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890B5" w14:textId="77777777" w:rsidR="00615E77" w:rsidRDefault="00000000">
      <w:pPr>
        <w:widowControl w:val="0"/>
        <w:pBdr>
          <w:top w:val="nil"/>
          <w:left w:val="nil"/>
          <w:bottom w:val="nil"/>
          <w:right w:val="nil"/>
          <w:between w:val="nil"/>
        </w:pBdr>
        <w:spacing w:after="0" w:line="276" w:lineRule="auto"/>
      </w:pPr>
      <w:r>
        <w:pict w14:anchorId="4C2825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4" type="#_x0000_t136" style="position:absolute;margin-left:0;margin-top:0;width:50pt;height:50pt;z-index:251650560;visibility:hidden">
            <o:lock v:ext="edit" selection="t"/>
          </v:shape>
        </w:pict>
      </w:r>
      <w:r>
        <w:pict w14:anchorId="3B2CC662">
          <v:shape id="_x0000_s2063" type="#_x0000_t136" style="position:absolute;margin-left:0;margin-top:0;width:50pt;height:50pt;z-index:251651584;visibility:hidden">
            <o:lock v:ext="edit" selection="t"/>
          </v:shape>
        </w:pict>
      </w:r>
      <w:r>
        <w:pict w14:anchorId="3FC3604A">
          <v:shape id="_x0000_s2062" type="#_x0000_t136" style="position:absolute;margin-left:0;margin-top:0;width:50pt;height:50pt;z-index:251652608;visibility:hidden">
            <o:lock v:ext="edit" selection="t"/>
          </v:shape>
        </w:pict>
      </w:r>
      <w:r>
        <w:pict w14:anchorId="4551C3AF">
          <v:shape id="_x0000_s2061" type="#_x0000_t136" style="position:absolute;margin-left:0;margin-top:0;width:50pt;height:50pt;z-index:251653632;visibility:hidden">
            <o:lock v:ext="edit" selection="t"/>
          </v:shape>
        </w:pict>
      </w:r>
      <w:r>
        <w:pict w14:anchorId="6CCCF161">
          <v:shape id="_x0000_s2060" type="#_x0000_t136" style="position:absolute;margin-left:0;margin-top:0;width:50pt;height:50pt;z-index:251654656;visibility:hidden">
            <o:lock v:ext="edit" selection="t"/>
          </v:shape>
        </w:pict>
      </w:r>
      <w:r>
        <w:pict w14:anchorId="0D550A28">
          <v:shape id="_x0000_s2059" type="#_x0000_t136" style="position:absolute;margin-left:0;margin-top:0;width:50pt;height:50pt;z-index:251655680;visibility:hidden">
            <o:lock v:ext="edit" selection="t"/>
          </v:shape>
        </w:pict>
      </w:r>
      <w:r>
        <w:pict w14:anchorId="12735403">
          <v:shape id="_x0000_s2058" type="#_x0000_t136" style="position:absolute;margin-left:0;margin-top:0;width:50pt;height:50pt;z-index:251656704;visibility:hidden">
            <o:lock v:ext="edit" selection="t"/>
          </v:shape>
        </w:pict>
      </w:r>
      <w:r>
        <w:pict w14:anchorId="6D6AA265">
          <v:shape id="_x0000_s2057" type="#_x0000_t136" style="position:absolute;margin-left:0;margin-top:0;width:50pt;height:50pt;z-index:251657728;visibility:hidden">
            <o:lock v:ext="edit" selection="t"/>
          </v:shape>
        </w:pict>
      </w:r>
      <w:r>
        <w:pict w14:anchorId="2EE4FC72">
          <v:shape id="_x0000_s2056" type="#_x0000_t136" style="position:absolute;margin-left:0;margin-top:0;width:50pt;height:50pt;z-index:251658752;visibility:hidden">
            <o:lock v:ext="edit" selection="t"/>
          </v:shape>
        </w:pict>
      </w:r>
      <w:r>
        <w:pict w14:anchorId="21B56FB7">
          <v:shape id="_x0000_s2055" type="#_x0000_t136" style="position:absolute;margin-left:0;margin-top:0;width:50pt;height:50pt;z-index:251659776;visibility:hidden">
            <o:lock v:ext="edit" selection="t"/>
          </v:shape>
        </w:pict>
      </w:r>
      <w:r>
        <w:pict w14:anchorId="488B9233">
          <v:shape id="_x0000_s2054" type="#_x0000_t136" style="position:absolute;margin-left:0;margin-top:0;width:50pt;height:50pt;z-index:251660800;visibility:hidden">
            <o:lock v:ext="edit" selection="t"/>
          </v:shape>
        </w:pict>
      </w:r>
      <w:r>
        <w:pict w14:anchorId="2D749CC0">
          <v:shape id="_x0000_s2053" type="#_x0000_t136" style="position:absolute;margin-left:0;margin-top:0;width:50pt;height:50pt;z-index:251661824;visibility:hidden">
            <o:lock v:ext="edit" selection="t"/>
          </v:shape>
        </w:pict>
      </w:r>
      <w:r>
        <w:pict w14:anchorId="6DAE2CA4">
          <v:shape id="_x0000_s2052" type="#_x0000_t136" style="position:absolute;margin-left:0;margin-top:0;width:50pt;height:50pt;z-index:251662848;visibility:hidden">
            <o:lock v:ext="edit" selection="t"/>
          </v:shape>
        </w:pict>
      </w:r>
      <w:r>
        <w:pict w14:anchorId="4DF386F0">
          <v:shape id="_x0000_s2051" type="#_x0000_t136" style="position:absolute;margin-left:0;margin-top:0;width:50pt;height:50pt;z-index:251663872;visibility:hidden">
            <o:lock v:ext="edit" selection="t"/>
          </v:shape>
        </w:pict>
      </w:r>
      <w:r>
        <w:pict w14:anchorId="128C8CAB">
          <v:shape id="_x0000_s2050" type="#_x0000_t136" style="position:absolute;margin-left:0;margin-top:0;width:50pt;height:50pt;z-index:251664896;visibility:hidden">
            <o:lock v:ext="edit" selection="t"/>
          </v:shape>
        </w:pict>
      </w:r>
    </w:p>
    <w:p w14:paraId="17C40EED" w14:textId="77777777" w:rsidR="00615E77" w:rsidRDefault="000122F9">
      <w:pPr>
        <w:pBdr>
          <w:top w:val="nil"/>
          <w:left w:val="nil"/>
          <w:bottom w:val="nil"/>
          <w:right w:val="nil"/>
          <w:between w:val="nil"/>
        </w:pBdr>
        <w:spacing w:after="0"/>
        <w:ind w:left="360"/>
        <w:rPr>
          <w:rFonts w:ascii="Arial Narrow" w:eastAsia="Arial Narrow" w:hAnsi="Arial Narrow" w:cs="Arial Narrow"/>
          <w:b/>
          <w:color w:val="000000"/>
          <w:sz w:val="24"/>
          <w:szCs w:val="24"/>
        </w:rPr>
      </w:pPr>
      <w:bookmarkStart w:id="0" w:name="_heading=h.gjdgxs" w:colFirst="0" w:colLast="0"/>
      <w:bookmarkEnd w:id="0"/>
      <w:r>
        <w:rPr>
          <w:rFonts w:ascii="Arial Narrow" w:eastAsia="Arial Narrow" w:hAnsi="Arial Narrow" w:cs="Arial Narrow"/>
          <w:b/>
          <w:color w:val="000000"/>
          <w:sz w:val="24"/>
          <w:szCs w:val="24"/>
        </w:rPr>
        <w:tab/>
      </w:r>
    </w:p>
    <w:p w14:paraId="577D6327" w14:textId="77777777" w:rsidR="00615E77" w:rsidRDefault="00615E77">
      <w:pPr>
        <w:pBdr>
          <w:top w:val="nil"/>
          <w:left w:val="nil"/>
          <w:bottom w:val="nil"/>
          <w:right w:val="nil"/>
          <w:between w:val="nil"/>
        </w:pBdr>
        <w:spacing w:after="0"/>
        <w:ind w:left="360"/>
        <w:rPr>
          <w:rFonts w:ascii="Arial Narrow" w:eastAsia="Arial Narrow" w:hAnsi="Arial Narrow" w:cs="Arial Narrow"/>
          <w:b/>
          <w:color w:val="000000"/>
          <w:sz w:val="24"/>
          <w:szCs w:val="24"/>
        </w:rPr>
      </w:pPr>
    </w:p>
    <w:p w14:paraId="0051C3D6" w14:textId="77777777" w:rsidR="00615E77" w:rsidRDefault="00615E77">
      <w:pPr>
        <w:pBdr>
          <w:top w:val="nil"/>
          <w:left w:val="nil"/>
          <w:bottom w:val="nil"/>
          <w:right w:val="nil"/>
          <w:between w:val="nil"/>
        </w:pBdr>
        <w:ind w:left="360"/>
        <w:rPr>
          <w:rFonts w:ascii="Arial Narrow" w:eastAsia="Arial Narrow" w:hAnsi="Arial Narrow" w:cs="Arial Narrow"/>
          <w:b/>
          <w:color w:val="000000"/>
          <w:sz w:val="24"/>
          <w:szCs w:val="24"/>
        </w:rPr>
      </w:pPr>
    </w:p>
    <w:p w14:paraId="5BD29519" w14:textId="77777777" w:rsidR="00615E77" w:rsidRDefault="00615E77">
      <w:pPr>
        <w:spacing w:after="0" w:line="259" w:lineRule="auto"/>
        <w:ind w:firstLine="720"/>
        <w:jc w:val="center"/>
        <w:rPr>
          <w:rFonts w:eastAsia="Times New Roman" w:cs="Times New Roman"/>
          <w:b/>
          <w:sz w:val="24"/>
          <w:szCs w:val="24"/>
        </w:rPr>
      </w:pPr>
    </w:p>
    <w:p w14:paraId="38AECE4E" w14:textId="77777777" w:rsidR="00615E77" w:rsidRDefault="00615E77">
      <w:pPr>
        <w:spacing w:after="0" w:line="259" w:lineRule="auto"/>
        <w:ind w:firstLine="720"/>
        <w:jc w:val="center"/>
        <w:rPr>
          <w:rFonts w:eastAsia="Times New Roman" w:cs="Times New Roman"/>
          <w:b/>
          <w:sz w:val="24"/>
          <w:szCs w:val="24"/>
        </w:rPr>
      </w:pPr>
    </w:p>
    <w:p w14:paraId="252D4F9E" w14:textId="77777777" w:rsidR="00615E77" w:rsidRDefault="00615E77">
      <w:pPr>
        <w:spacing w:after="0" w:line="259" w:lineRule="auto"/>
        <w:ind w:firstLine="720"/>
        <w:jc w:val="center"/>
        <w:rPr>
          <w:rFonts w:eastAsia="Times New Roman" w:cs="Times New Roman"/>
          <w:b/>
          <w:sz w:val="24"/>
          <w:szCs w:val="24"/>
        </w:rPr>
      </w:pPr>
    </w:p>
    <w:p w14:paraId="56542C99" w14:textId="77777777" w:rsidR="00615E77" w:rsidRDefault="00615E77">
      <w:pPr>
        <w:spacing w:after="0" w:line="259" w:lineRule="auto"/>
        <w:ind w:firstLine="720"/>
        <w:jc w:val="center"/>
        <w:rPr>
          <w:rFonts w:eastAsia="Times New Roman" w:cs="Times New Roman"/>
          <w:b/>
          <w:sz w:val="24"/>
          <w:szCs w:val="24"/>
        </w:rPr>
      </w:pPr>
    </w:p>
    <w:p w14:paraId="763FDF5E" w14:textId="77777777" w:rsidR="00615E77" w:rsidRDefault="000122F9">
      <w:pPr>
        <w:spacing w:after="0" w:line="259" w:lineRule="auto"/>
        <w:ind w:firstLine="720"/>
        <w:jc w:val="center"/>
        <w:rPr>
          <w:rFonts w:eastAsia="Times New Roman" w:cs="Times New Roman"/>
          <w:b/>
          <w:sz w:val="24"/>
          <w:szCs w:val="24"/>
        </w:rPr>
      </w:pPr>
      <w:r w:rsidRPr="000122F9">
        <w:rPr>
          <w:rFonts w:eastAsia="Times New Roman" w:cs="Times New Roman"/>
          <w:noProof/>
          <w:sz w:val="28"/>
          <w:szCs w:val="28"/>
        </w:rPr>
        <w:drawing>
          <wp:inline distT="0" distB="0" distL="0" distR="0" wp14:anchorId="34FD29AE" wp14:editId="6F34BC78">
            <wp:extent cx="2190970" cy="639351"/>
            <wp:effectExtent l="0" t="0" r="0" b="0"/>
            <wp:docPr id="40" name="image2.png" descr="Text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Text  Description automatically generated with medium confidence"/>
                    <pic:cNvPicPr preferRelativeResize="0"/>
                  </pic:nvPicPr>
                  <pic:blipFill>
                    <a:blip r:embed="rId12"/>
                    <a:srcRect/>
                    <a:stretch>
                      <a:fillRect/>
                    </a:stretch>
                  </pic:blipFill>
                  <pic:spPr>
                    <a:xfrm>
                      <a:off x="0" y="0"/>
                      <a:ext cx="2190970" cy="639351"/>
                    </a:xfrm>
                    <a:prstGeom prst="rect">
                      <a:avLst/>
                    </a:prstGeom>
                    <a:ln/>
                  </pic:spPr>
                </pic:pic>
              </a:graphicData>
            </a:graphic>
          </wp:inline>
        </w:drawing>
      </w:r>
    </w:p>
    <w:p w14:paraId="0B6907AC" w14:textId="77777777" w:rsidR="00615E77" w:rsidRDefault="00615E77">
      <w:pPr>
        <w:spacing w:after="0" w:line="259" w:lineRule="auto"/>
        <w:ind w:firstLine="720"/>
        <w:jc w:val="center"/>
        <w:rPr>
          <w:rFonts w:eastAsia="Times New Roman" w:cs="Times New Roman"/>
          <w:b/>
          <w:sz w:val="24"/>
          <w:szCs w:val="24"/>
        </w:rPr>
      </w:pPr>
    </w:p>
    <w:p w14:paraId="575801F6" w14:textId="77777777" w:rsidR="00615E77" w:rsidRDefault="00615E77">
      <w:pPr>
        <w:spacing w:after="0" w:line="259" w:lineRule="auto"/>
        <w:ind w:left="2880" w:firstLine="720"/>
        <w:jc w:val="both"/>
        <w:rPr>
          <w:rFonts w:eastAsia="Times New Roman" w:cs="Times New Roman"/>
          <w:b/>
          <w:sz w:val="24"/>
          <w:szCs w:val="24"/>
        </w:rPr>
      </w:pPr>
    </w:p>
    <w:p w14:paraId="66502836" w14:textId="77777777" w:rsidR="00615E77" w:rsidRDefault="00615E77">
      <w:pPr>
        <w:spacing w:after="0" w:line="259" w:lineRule="auto"/>
        <w:jc w:val="center"/>
        <w:rPr>
          <w:rFonts w:eastAsia="Times New Roman" w:cs="Times New Roman"/>
          <w:b/>
          <w:sz w:val="24"/>
          <w:szCs w:val="24"/>
        </w:rPr>
      </w:pPr>
    </w:p>
    <w:p w14:paraId="2C238466" w14:textId="77777777" w:rsidR="00615E77" w:rsidRDefault="00615E77">
      <w:pPr>
        <w:spacing w:after="0" w:line="259" w:lineRule="auto"/>
        <w:jc w:val="center"/>
        <w:rPr>
          <w:rFonts w:eastAsia="Times New Roman" w:cs="Times New Roman"/>
          <w:b/>
          <w:sz w:val="24"/>
          <w:szCs w:val="24"/>
        </w:rPr>
      </w:pPr>
    </w:p>
    <w:p w14:paraId="699AFC4B" w14:textId="77777777" w:rsidR="00615E77" w:rsidRDefault="00615E77">
      <w:pPr>
        <w:spacing w:after="0" w:line="259" w:lineRule="auto"/>
        <w:jc w:val="center"/>
        <w:rPr>
          <w:rFonts w:eastAsia="Times New Roman" w:cs="Times New Roman"/>
          <w:b/>
          <w:sz w:val="24"/>
          <w:szCs w:val="24"/>
        </w:rPr>
      </w:pPr>
    </w:p>
    <w:p w14:paraId="79CDAEC5" w14:textId="77777777" w:rsidR="00615E77" w:rsidRDefault="00615E77">
      <w:pPr>
        <w:spacing w:after="0" w:line="259" w:lineRule="auto"/>
        <w:jc w:val="center"/>
        <w:rPr>
          <w:rFonts w:eastAsia="Times New Roman" w:cs="Times New Roman"/>
          <w:b/>
          <w:sz w:val="24"/>
          <w:szCs w:val="24"/>
        </w:rPr>
      </w:pPr>
    </w:p>
    <w:p w14:paraId="18035E3E" w14:textId="000EE0D0" w:rsidR="00615E77" w:rsidRPr="00DE1480" w:rsidRDefault="000122F9" w:rsidP="00DE1480">
      <w:pPr>
        <w:spacing w:after="0" w:line="259" w:lineRule="auto"/>
        <w:jc w:val="center"/>
        <w:rPr>
          <w:rFonts w:eastAsia="Times New Roman" w:cs="Times New Roman"/>
          <w:sz w:val="28"/>
          <w:szCs w:val="28"/>
        </w:rPr>
      </w:pPr>
      <w:r w:rsidRPr="00DE1480">
        <w:rPr>
          <w:rFonts w:eastAsia="Times New Roman" w:cs="Times New Roman"/>
          <w:b/>
          <w:sz w:val="28"/>
          <w:szCs w:val="28"/>
        </w:rPr>
        <w:t xml:space="preserve">THE </w:t>
      </w:r>
      <w:r w:rsidR="00DE1480" w:rsidRPr="00DE1480">
        <w:rPr>
          <w:rFonts w:eastAsia="Times New Roman" w:cs="Times New Roman"/>
          <w:b/>
          <w:sz w:val="28"/>
          <w:szCs w:val="28"/>
        </w:rPr>
        <w:t xml:space="preserve">2019-2023 </w:t>
      </w:r>
      <w:r w:rsidRPr="00DE1480">
        <w:rPr>
          <w:rFonts w:eastAsia="Times New Roman" w:cs="Times New Roman"/>
          <w:b/>
          <w:sz w:val="28"/>
          <w:szCs w:val="28"/>
        </w:rPr>
        <w:t>MALAWI</w:t>
      </w:r>
      <w:r w:rsidR="00DE1480" w:rsidRPr="00DE1480">
        <w:rPr>
          <w:rFonts w:eastAsia="Times New Roman" w:cs="Times New Roman"/>
          <w:b/>
          <w:sz w:val="28"/>
          <w:szCs w:val="28"/>
        </w:rPr>
        <w:t xml:space="preserve"> UNITED NATIONS SUSTAINABLE DEVELOPMENT COOPERATION FRAMEWORK</w:t>
      </w:r>
    </w:p>
    <w:p w14:paraId="54433A67" w14:textId="77777777" w:rsidR="00615E77" w:rsidRPr="00DE1480" w:rsidRDefault="00615E77">
      <w:pPr>
        <w:spacing w:after="0" w:line="259" w:lineRule="auto"/>
        <w:jc w:val="both"/>
        <w:rPr>
          <w:rFonts w:eastAsia="Times New Roman" w:cs="Times New Roman"/>
          <w:sz w:val="28"/>
          <w:szCs w:val="28"/>
        </w:rPr>
      </w:pPr>
    </w:p>
    <w:p w14:paraId="32245F01" w14:textId="55D651C7" w:rsidR="00615E77" w:rsidRPr="00DE1480" w:rsidRDefault="00615E77">
      <w:pPr>
        <w:spacing w:after="0" w:line="259" w:lineRule="auto"/>
        <w:jc w:val="both"/>
        <w:rPr>
          <w:rFonts w:eastAsia="Times New Roman" w:cs="Times New Roman"/>
          <w:sz w:val="28"/>
          <w:szCs w:val="28"/>
        </w:rPr>
      </w:pPr>
    </w:p>
    <w:p w14:paraId="1A0C329C" w14:textId="67752BCB" w:rsidR="00DE1480" w:rsidRPr="00DE1480" w:rsidRDefault="00DE1480">
      <w:pPr>
        <w:spacing w:after="0" w:line="259" w:lineRule="auto"/>
        <w:jc w:val="both"/>
        <w:rPr>
          <w:rFonts w:eastAsia="Times New Roman" w:cs="Times New Roman"/>
          <w:sz w:val="28"/>
          <w:szCs w:val="28"/>
        </w:rPr>
      </w:pPr>
    </w:p>
    <w:p w14:paraId="151E0615" w14:textId="77777777" w:rsidR="00DE1480" w:rsidRPr="00DE1480" w:rsidRDefault="00DE1480">
      <w:pPr>
        <w:spacing w:after="0" w:line="259" w:lineRule="auto"/>
        <w:jc w:val="both"/>
        <w:rPr>
          <w:rFonts w:eastAsia="Times New Roman" w:cs="Times New Roman"/>
          <w:sz w:val="28"/>
          <w:szCs w:val="28"/>
        </w:rPr>
      </w:pPr>
    </w:p>
    <w:p w14:paraId="385D7E2F" w14:textId="77777777" w:rsidR="00615E77" w:rsidRPr="00DE1480" w:rsidRDefault="000122F9">
      <w:pPr>
        <w:spacing w:after="0" w:line="259" w:lineRule="auto"/>
        <w:jc w:val="center"/>
        <w:rPr>
          <w:rFonts w:eastAsia="Times New Roman" w:cs="Times New Roman"/>
          <w:b/>
          <w:sz w:val="28"/>
          <w:szCs w:val="28"/>
        </w:rPr>
      </w:pPr>
      <w:r w:rsidRPr="00DE1480">
        <w:rPr>
          <w:rFonts w:eastAsia="Times New Roman" w:cs="Times New Roman"/>
          <w:b/>
          <w:sz w:val="28"/>
          <w:szCs w:val="28"/>
        </w:rPr>
        <w:t xml:space="preserve">FINAL EVALUATION REPORT </w:t>
      </w:r>
    </w:p>
    <w:p w14:paraId="75BE9C39" w14:textId="77777777" w:rsidR="00615E77" w:rsidRPr="00DE1480" w:rsidRDefault="00615E77">
      <w:pPr>
        <w:spacing w:after="0" w:line="259" w:lineRule="auto"/>
        <w:jc w:val="center"/>
        <w:rPr>
          <w:rFonts w:eastAsia="Times New Roman" w:cs="Times New Roman"/>
          <w:b/>
          <w:sz w:val="28"/>
          <w:szCs w:val="28"/>
        </w:rPr>
      </w:pPr>
    </w:p>
    <w:p w14:paraId="2C7C3E07" w14:textId="77777777" w:rsidR="00615E77" w:rsidRPr="00DE1480" w:rsidRDefault="00615E77">
      <w:pPr>
        <w:spacing w:after="0" w:line="259" w:lineRule="auto"/>
        <w:jc w:val="center"/>
        <w:rPr>
          <w:rFonts w:eastAsia="Times New Roman" w:cs="Times New Roman"/>
          <w:b/>
          <w:sz w:val="28"/>
          <w:szCs w:val="28"/>
        </w:rPr>
      </w:pPr>
    </w:p>
    <w:p w14:paraId="35646E2E" w14:textId="77777777" w:rsidR="00615E77" w:rsidRPr="00DE1480" w:rsidRDefault="00615E77">
      <w:pPr>
        <w:spacing w:after="0" w:line="259" w:lineRule="auto"/>
        <w:jc w:val="center"/>
        <w:rPr>
          <w:rFonts w:eastAsia="Times New Roman" w:cs="Times New Roman"/>
          <w:b/>
          <w:sz w:val="28"/>
          <w:szCs w:val="28"/>
        </w:rPr>
      </w:pPr>
    </w:p>
    <w:p w14:paraId="68E3BA2B" w14:textId="77777777" w:rsidR="00615E77" w:rsidRDefault="000122F9">
      <w:pPr>
        <w:spacing w:after="0" w:line="259" w:lineRule="auto"/>
        <w:jc w:val="center"/>
        <w:rPr>
          <w:rFonts w:eastAsia="Times New Roman" w:cs="Times New Roman"/>
          <w:b/>
          <w:sz w:val="24"/>
          <w:szCs w:val="24"/>
        </w:rPr>
        <w:sectPr w:rsidR="00615E77" w:rsidSect="005E18F3">
          <w:headerReference w:type="even" r:id="rId13"/>
          <w:headerReference w:type="default" r:id="rId14"/>
          <w:footerReference w:type="default" r:id="rId15"/>
          <w:headerReference w:type="first" r:id="rId16"/>
          <w:footerReference w:type="first" r:id="rId17"/>
          <w:pgSz w:w="12240" w:h="15840"/>
          <w:pgMar w:top="1440" w:right="1440" w:bottom="1440" w:left="1440" w:header="720" w:footer="720" w:gutter="0"/>
          <w:pgNumType w:start="1"/>
          <w:cols w:space="720"/>
          <w:titlePg/>
          <w:docGrid w:linePitch="299"/>
        </w:sectPr>
      </w:pPr>
      <w:r w:rsidRPr="00DE1480">
        <w:rPr>
          <w:rFonts w:eastAsia="Times New Roman" w:cs="Times New Roman"/>
          <w:b/>
          <w:sz w:val="28"/>
          <w:szCs w:val="28"/>
        </w:rPr>
        <w:t>DECEMBER  2022</w:t>
      </w:r>
    </w:p>
    <w:p w14:paraId="0369ED33" w14:textId="77777777" w:rsidR="0084475D" w:rsidRDefault="0084475D">
      <w:pPr>
        <w:spacing w:after="0" w:line="259" w:lineRule="auto"/>
        <w:jc w:val="center"/>
        <w:rPr>
          <w:rFonts w:eastAsia="Times New Roman" w:cs="Times New Roman"/>
          <w:b/>
          <w:sz w:val="24"/>
          <w:szCs w:val="24"/>
        </w:rPr>
      </w:pPr>
    </w:p>
    <w:p w14:paraId="11BD6E62" w14:textId="77777777" w:rsidR="0084475D" w:rsidRDefault="0084475D">
      <w:pPr>
        <w:spacing w:after="0" w:line="259" w:lineRule="auto"/>
        <w:jc w:val="center"/>
        <w:rPr>
          <w:rFonts w:eastAsia="Times New Roman" w:cs="Times New Roman"/>
          <w:b/>
          <w:sz w:val="24"/>
          <w:szCs w:val="24"/>
        </w:rPr>
      </w:pPr>
    </w:p>
    <w:p w14:paraId="2B406990" w14:textId="77777777" w:rsidR="0084475D" w:rsidRDefault="0084475D">
      <w:pPr>
        <w:spacing w:after="0" w:line="259" w:lineRule="auto"/>
        <w:jc w:val="center"/>
        <w:rPr>
          <w:rFonts w:eastAsia="Times New Roman" w:cs="Times New Roman"/>
          <w:b/>
          <w:sz w:val="24"/>
          <w:szCs w:val="24"/>
        </w:rPr>
      </w:pPr>
    </w:p>
    <w:p w14:paraId="611E897C" w14:textId="77777777" w:rsidR="00615E77" w:rsidRPr="0084475D" w:rsidRDefault="000122F9">
      <w:pPr>
        <w:spacing w:after="0" w:line="259" w:lineRule="auto"/>
        <w:jc w:val="center"/>
        <w:rPr>
          <w:rFonts w:eastAsia="Times New Roman" w:cs="Times New Roman"/>
          <w:b/>
          <w:sz w:val="28"/>
          <w:szCs w:val="28"/>
        </w:rPr>
      </w:pPr>
      <w:r w:rsidRPr="0084475D">
        <w:rPr>
          <w:rFonts w:eastAsia="Times New Roman" w:cs="Times New Roman"/>
          <w:b/>
          <w:sz w:val="28"/>
          <w:szCs w:val="28"/>
        </w:rPr>
        <w:t>Evaluation Team</w:t>
      </w:r>
    </w:p>
    <w:p w14:paraId="6B8D4185" w14:textId="77777777" w:rsidR="00615E77" w:rsidRDefault="00615E77">
      <w:pPr>
        <w:spacing w:after="0" w:line="259" w:lineRule="auto"/>
        <w:jc w:val="both"/>
        <w:rPr>
          <w:rFonts w:eastAsia="Times New Roman" w:cs="Times New Roman"/>
          <w:sz w:val="24"/>
          <w:szCs w:val="24"/>
        </w:rPr>
      </w:pPr>
    </w:p>
    <w:p w14:paraId="2517859A" w14:textId="77777777" w:rsidR="00615E77" w:rsidRDefault="000122F9">
      <w:pPr>
        <w:spacing w:after="0" w:line="259" w:lineRule="auto"/>
        <w:jc w:val="both"/>
        <w:rPr>
          <w:rFonts w:eastAsia="Times New Roman" w:cs="Times New Roman"/>
          <w:sz w:val="24"/>
          <w:szCs w:val="24"/>
        </w:rPr>
      </w:pPr>
      <w:r>
        <w:rPr>
          <w:rFonts w:eastAsia="Times New Roman" w:cs="Times New Roman"/>
          <w:sz w:val="24"/>
          <w:szCs w:val="24"/>
        </w:rPr>
        <w:t>Clifford Odimegwu:</w:t>
      </w:r>
      <w:r>
        <w:rPr>
          <w:rFonts w:eastAsia="Times New Roman" w:cs="Times New Roman"/>
          <w:sz w:val="24"/>
          <w:szCs w:val="24"/>
        </w:rPr>
        <w:tab/>
      </w:r>
      <w:r>
        <w:rPr>
          <w:rFonts w:eastAsia="Times New Roman" w:cs="Times New Roman"/>
          <w:sz w:val="24"/>
          <w:szCs w:val="24"/>
        </w:rPr>
        <w:tab/>
        <w:t>International Consultant/Team Leader</w:t>
      </w:r>
    </w:p>
    <w:p w14:paraId="126D2935" w14:textId="77777777" w:rsidR="00615E77" w:rsidRDefault="000122F9">
      <w:pPr>
        <w:spacing w:after="0" w:line="259" w:lineRule="auto"/>
        <w:jc w:val="both"/>
        <w:rPr>
          <w:rFonts w:eastAsia="Times New Roman" w:cs="Times New Roman"/>
          <w:sz w:val="24"/>
          <w:szCs w:val="24"/>
        </w:rPr>
      </w:pPr>
      <w:r>
        <w:rPr>
          <w:rFonts w:eastAsia="Times New Roman" w:cs="Times New Roman"/>
          <w:sz w:val="24"/>
          <w:szCs w:val="24"/>
        </w:rPr>
        <w:t>Ruth Magreta:</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National Consultant</w:t>
      </w:r>
    </w:p>
    <w:p w14:paraId="00D29BF1" w14:textId="77777777" w:rsidR="00615E77" w:rsidRDefault="000122F9">
      <w:pPr>
        <w:spacing w:after="0" w:line="259" w:lineRule="auto"/>
        <w:jc w:val="both"/>
        <w:rPr>
          <w:rFonts w:eastAsia="Times New Roman" w:cs="Times New Roman"/>
          <w:sz w:val="24"/>
          <w:szCs w:val="24"/>
        </w:rPr>
      </w:pPr>
      <w:r>
        <w:rPr>
          <w:rFonts w:eastAsia="Times New Roman" w:cs="Times New Roman"/>
          <w:sz w:val="24"/>
          <w:szCs w:val="24"/>
        </w:rPr>
        <w:t xml:space="preserve">Hope Msosa: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National Consultant</w:t>
      </w:r>
    </w:p>
    <w:p w14:paraId="2AB51D2E" w14:textId="77777777" w:rsidR="00615E77" w:rsidRDefault="000122F9">
      <w:pPr>
        <w:spacing w:after="0" w:line="259" w:lineRule="auto"/>
        <w:jc w:val="both"/>
        <w:rPr>
          <w:rFonts w:eastAsia="Times New Roman" w:cs="Times New Roman"/>
          <w:sz w:val="24"/>
          <w:szCs w:val="24"/>
        </w:rPr>
      </w:pPr>
      <w:r>
        <w:rPr>
          <w:rFonts w:eastAsia="Times New Roman" w:cs="Times New Roman"/>
          <w:sz w:val="24"/>
          <w:szCs w:val="24"/>
        </w:rPr>
        <w:t xml:space="preserve">Cliff Bernard Nuwakora: </w:t>
      </w:r>
      <w:r>
        <w:rPr>
          <w:rFonts w:eastAsia="Times New Roman" w:cs="Times New Roman"/>
          <w:sz w:val="24"/>
          <w:szCs w:val="24"/>
        </w:rPr>
        <w:tab/>
        <w:t xml:space="preserve">International Consultant </w:t>
      </w:r>
    </w:p>
    <w:p w14:paraId="012D4322" w14:textId="77777777" w:rsidR="00615E77" w:rsidRDefault="00615E77">
      <w:pPr>
        <w:spacing w:after="0" w:line="259" w:lineRule="auto"/>
        <w:jc w:val="both"/>
        <w:rPr>
          <w:rFonts w:eastAsia="Times New Roman" w:cs="Times New Roman"/>
          <w:sz w:val="24"/>
          <w:szCs w:val="24"/>
        </w:rPr>
      </w:pPr>
    </w:p>
    <w:p w14:paraId="40753107" w14:textId="77777777" w:rsidR="00615E77" w:rsidRDefault="00615E77">
      <w:pPr>
        <w:spacing w:after="0" w:line="259" w:lineRule="auto"/>
        <w:jc w:val="both"/>
        <w:rPr>
          <w:rFonts w:eastAsia="Times New Roman" w:cs="Times New Roman"/>
          <w:sz w:val="24"/>
          <w:szCs w:val="24"/>
        </w:rPr>
      </w:pPr>
    </w:p>
    <w:p w14:paraId="6AE6A82E" w14:textId="77777777" w:rsidR="00615E77" w:rsidRDefault="00615E77">
      <w:pPr>
        <w:spacing w:after="0" w:line="259" w:lineRule="auto"/>
        <w:jc w:val="both"/>
        <w:rPr>
          <w:rFonts w:eastAsia="Times New Roman" w:cs="Times New Roman"/>
          <w:sz w:val="24"/>
          <w:szCs w:val="24"/>
        </w:rPr>
      </w:pPr>
    </w:p>
    <w:p w14:paraId="2DCED71C" w14:textId="77777777" w:rsidR="00615E77" w:rsidRDefault="00615E77">
      <w:pPr>
        <w:spacing w:after="0" w:line="259" w:lineRule="auto"/>
        <w:jc w:val="both"/>
        <w:rPr>
          <w:rFonts w:eastAsia="Times New Roman" w:cs="Times New Roman"/>
          <w:sz w:val="24"/>
          <w:szCs w:val="24"/>
        </w:rPr>
      </w:pPr>
    </w:p>
    <w:p w14:paraId="731F2450" w14:textId="77777777" w:rsidR="00615E77" w:rsidRDefault="00615E77">
      <w:pPr>
        <w:spacing w:after="0" w:line="259" w:lineRule="auto"/>
        <w:jc w:val="both"/>
        <w:rPr>
          <w:rFonts w:eastAsia="Times New Roman" w:cs="Times New Roman"/>
          <w:sz w:val="24"/>
          <w:szCs w:val="24"/>
        </w:rPr>
      </w:pPr>
    </w:p>
    <w:p w14:paraId="0CC0F46C" w14:textId="77777777" w:rsidR="00615E77" w:rsidRPr="00E42190" w:rsidRDefault="000122F9">
      <w:pPr>
        <w:spacing w:after="0" w:line="259" w:lineRule="auto"/>
        <w:jc w:val="both"/>
        <w:rPr>
          <w:rFonts w:eastAsia="Times New Roman" w:cs="Times New Roman"/>
          <w:b/>
          <w:sz w:val="28"/>
          <w:szCs w:val="28"/>
        </w:rPr>
      </w:pPr>
      <w:r w:rsidRPr="00E42190">
        <w:rPr>
          <w:rFonts w:eastAsia="Times New Roman" w:cs="Times New Roman"/>
          <w:b/>
          <w:sz w:val="28"/>
          <w:szCs w:val="28"/>
        </w:rPr>
        <w:t>Evaluation Management Team</w:t>
      </w:r>
    </w:p>
    <w:p w14:paraId="616D8150" w14:textId="77777777" w:rsidR="00615E77" w:rsidRDefault="000122F9">
      <w:pPr>
        <w:spacing w:after="0" w:line="259" w:lineRule="auto"/>
        <w:jc w:val="both"/>
        <w:rPr>
          <w:rFonts w:eastAsia="Times New Roman" w:cs="Times New Roman"/>
          <w:sz w:val="24"/>
          <w:szCs w:val="24"/>
        </w:rPr>
      </w:pPr>
      <w:r>
        <w:rPr>
          <w:rFonts w:eastAsia="Times New Roman" w:cs="Times New Roman"/>
          <w:sz w:val="24"/>
          <w:szCs w:val="24"/>
        </w:rPr>
        <w:t>Rudolf Nkhata (UN RCO)</w:t>
      </w:r>
    </w:p>
    <w:p w14:paraId="4106CF1A" w14:textId="77777777" w:rsidR="00615E77" w:rsidRDefault="000122F9">
      <w:pPr>
        <w:spacing w:after="0" w:line="259" w:lineRule="auto"/>
        <w:jc w:val="both"/>
        <w:rPr>
          <w:rFonts w:eastAsia="Times New Roman" w:cs="Times New Roman"/>
          <w:sz w:val="24"/>
          <w:szCs w:val="24"/>
        </w:rPr>
      </w:pPr>
      <w:r>
        <w:rPr>
          <w:rFonts w:eastAsia="Times New Roman" w:cs="Times New Roman"/>
          <w:sz w:val="24"/>
          <w:szCs w:val="24"/>
        </w:rPr>
        <w:t xml:space="preserve">Francis </w:t>
      </w:r>
      <w:proofErr w:type="gramStart"/>
      <w:r>
        <w:rPr>
          <w:rFonts w:eastAsia="Times New Roman" w:cs="Times New Roman"/>
          <w:sz w:val="24"/>
          <w:szCs w:val="24"/>
        </w:rPr>
        <w:t>Matita  (</w:t>
      </w:r>
      <w:proofErr w:type="gramEnd"/>
      <w:r>
        <w:rPr>
          <w:rFonts w:eastAsia="Times New Roman" w:cs="Times New Roman"/>
          <w:sz w:val="24"/>
          <w:szCs w:val="24"/>
        </w:rPr>
        <w:t>UN Women)</w:t>
      </w:r>
    </w:p>
    <w:p w14:paraId="3D43E7A5" w14:textId="77777777" w:rsidR="00615E77" w:rsidRDefault="000122F9">
      <w:pPr>
        <w:spacing w:after="0" w:line="259" w:lineRule="auto"/>
        <w:jc w:val="both"/>
        <w:rPr>
          <w:rFonts w:eastAsia="Times New Roman" w:cs="Times New Roman"/>
          <w:sz w:val="24"/>
          <w:szCs w:val="24"/>
        </w:rPr>
      </w:pPr>
      <w:r>
        <w:rPr>
          <w:rFonts w:eastAsia="Times New Roman" w:cs="Times New Roman"/>
          <w:sz w:val="24"/>
          <w:szCs w:val="24"/>
        </w:rPr>
        <w:t xml:space="preserve">Benjamin </w:t>
      </w:r>
      <w:proofErr w:type="spellStart"/>
      <w:r>
        <w:rPr>
          <w:rFonts w:eastAsia="Times New Roman" w:cs="Times New Roman"/>
          <w:sz w:val="24"/>
          <w:szCs w:val="24"/>
        </w:rPr>
        <w:t>Mijoni</w:t>
      </w:r>
      <w:proofErr w:type="spellEnd"/>
      <w:r>
        <w:rPr>
          <w:rFonts w:eastAsia="Times New Roman" w:cs="Times New Roman"/>
          <w:sz w:val="24"/>
          <w:szCs w:val="24"/>
        </w:rPr>
        <w:t xml:space="preserve"> (UNFPA)</w:t>
      </w:r>
    </w:p>
    <w:p w14:paraId="711A7E8E" w14:textId="77777777" w:rsidR="00615E77" w:rsidRDefault="000122F9">
      <w:pPr>
        <w:spacing w:after="0" w:line="259" w:lineRule="auto"/>
        <w:jc w:val="both"/>
        <w:rPr>
          <w:rFonts w:eastAsia="Times New Roman" w:cs="Times New Roman"/>
          <w:sz w:val="24"/>
          <w:szCs w:val="24"/>
        </w:rPr>
      </w:pPr>
      <w:proofErr w:type="spellStart"/>
      <w:r>
        <w:rPr>
          <w:rFonts w:eastAsia="Times New Roman" w:cs="Times New Roman"/>
          <w:sz w:val="24"/>
          <w:szCs w:val="24"/>
        </w:rPr>
        <w:t>Mussarat</w:t>
      </w:r>
      <w:proofErr w:type="spellEnd"/>
      <w:r>
        <w:rPr>
          <w:rFonts w:eastAsia="Times New Roman" w:cs="Times New Roman"/>
          <w:sz w:val="24"/>
          <w:szCs w:val="24"/>
        </w:rPr>
        <w:t xml:space="preserve"> Youssuf (UNICEF)</w:t>
      </w:r>
    </w:p>
    <w:p w14:paraId="2075F0B8" w14:textId="77777777" w:rsidR="00615E77" w:rsidRDefault="00615E77">
      <w:pPr>
        <w:spacing w:after="0" w:line="259" w:lineRule="auto"/>
        <w:jc w:val="both"/>
        <w:rPr>
          <w:rFonts w:eastAsia="Times New Roman" w:cs="Times New Roman"/>
          <w:sz w:val="24"/>
          <w:szCs w:val="24"/>
        </w:rPr>
      </w:pPr>
    </w:p>
    <w:p w14:paraId="67A0824E" w14:textId="77777777" w:rsidR="00615E77" w:rsidRDefault="000122F9">
      <w:pPr>
        <w:spacing w:after="0" w:line="259" w:lineRule="auto"/>
        <w:jc w:val="both"/>
        <w:rPr>
          <w:rFonts w:eastAsia="Times New Roman" w:cs="Times New Roman"/>
          <w:sz w:val="24"/>
          <w:szCs w:val="24"/>
        </w:rPr>
      </w:pPr>
      <w:r>
        <w:rPr>
          <w:rFonts w:eastAsia="Times New Roman" w:cs="Times New Roman"/>
          <w:b/>
          <w:sz w:val="24"/>
          <w:szCs w:val="24"/>
        </w:rPr>
        <w:t xml:space="preserve">Commissioning </w:t>
      </w:r>
      <w:proofErr w:type="spellStart"/>
      <w:r>
        <w:rPr>
          <w:rFonts w:eastAsia="Times New Roman" w:cs="Times New Roman"/>
          <w:b/>
          <w:sz w:val="24"/>
          <w:szCs w:val="24"/>
        </w:rPr>
        <w:t>Organisation</w:t>
      </w:r>
      <w:proofErr w:type="spellEnd"/>
      <w:r>
        <w:rPr>
          <w:rFonts w:eastAsia="Times New Roman" w:cs="Times New Roman"/>
          <w:sz w:val="24"/>
          <w:szCs w:val="24"/>
        </w:rPr>
        <w:t>: UN Resident Coordinator’s Office (RCO)</w:t>
      </w:r>
      <w:r w:rsidR="00E712E3">
        <w:rPr>
          <w:rFonts w:eastAsia="Times New Roman" w:cs="Times New Roman"/>
          <w:sz w:val="24"/>
          <w:szCs w:val="24"/>
        </w:rPr>
        <w:t xml:space="preserve"> and United Nations Country Team, Malawi</w:t>
      </w:r>
    </w:p>
    <w:p w14:paraId="13B3E4C6" w14:textId="77777777" w:rsidR="00615E77" w:rsidRDefault="00615E77">
      <w:pPr>
        <w:spacing w:after="0" w:line="276" w:lineRule="auto"/>
        <w:jc w:val="both"/>
        <w:rPr>
          <w:rFonts w:ascii="Arial Narrow" w:eastAsia="Arial Narrow" w:hAnsi="Arial Narrow" w:cs="Arial Narrow"/>
          <w:b/>
        </w:rPr>
      </w:pPr>
    </w:p>
    <w:p w14:paraId="775C2BC2" w14:textId="77777777" w:rsidR="00615E77" w:rsidRDefault="00615E77">
      <w:pPr>
        <w:spacing w:after="0" w:line="276" w:lineRule="auto"/>
        <w:jc w:val="both"/>
        <w:rPr>
          <w:rFonts w:ascii="Arial Narrow" w:eastAsia="Arial Narrow" w:hAnsi="Arial Narrow" w:cs="Arial Narrow"/>
          <w:b/>
        </w:rPr>
      </w:pPr>
    </w:p>
    <w:p w14:paraId="2607BBA5" w14:textId="77777777" w:rsidR="00615E77" w:rsidRDefault="00615E77">
      <w:pPr>
        <w:spacing w:after="0" w:line="276" w:lineRule="auto"/>
        <w:jc w:val="both"/>
        <w:rPr>
          <w:rFonts w:ascii="Arial Narrow" w:eastAsia="Arial Narrow" w:hAnsi="Arial Narrow" w:cs="Arial Narrow"/>
          <w:b/>
        </w:rPr>
      </w:pPr>
    </w:p>
    <w:p w14:paraId="11B680B0" w14:textId="77777777" w:rsidR="00615E77" w:rsidRDefault="00615E77">
      <w:pPr>
        <w:spacing w:after="0" w:line="276" w:lineRule="auto"/>
        <w:jc w:val="both"/>
        <w:rPr>
          <w:rFonts w:ascii="Arial Narrow" w:eastAsia="Arial Narrow" w:hAnsi="Arial Narrow" w:cs="Arial Narrow"/>
          <w:b/>
        </w:rPr>
      </w:pPr>
    </w:p>
    <w:p w14:paraId="217387F4" w14:textId="77777777" w:rsidR="00615E77" w:rsidRDefault="00615E77">
      <w:pPr>
        <w:spacing w:after="0" w:line="276" w:lineRule="auto"/>
        <w:jc w:val="both"/>
        <w:rPr>
          <w:rFonts w:ascii="Arial Narrow" w:eastAsia="Arial Narrow" w:hAnsi="Arial Narrow" w:cs="Arial Narrow"/>
          <w:b/>
        </w:rPr>
      </w:pPr>
    </w:p>
    <w:p w14:paraId="68334EF7" w14:textId="77777777" w:rsidR="00615E77" w:rsidRDefault="00615E77">
      <w:pPr>
        <w:spacing w:after="0" w:line="276" w:lineRule="auto"/>
        <w:jc w:val="both"/>
        <w:rPr>
          <w:rFonts w:ascii="Arial Narrow" w:eastAsia="Arial Narrow" w:hAnsi="Arial Narrow" w:cs="Arial Narrow"/>
          <w:b/>
        </w:rPr>
      </w:pPr>
    </w:p>
    <w:p w14:paraId="136943D5" w14:textId="77777777" w:rsidR="00615E77" w:rsidRDefault="00615E77">
      <w:pPr>
        <w:spacing w:after="0" w:line="276" w:lineRule="auto"/>
        <w:jc w:val="both"/>
        <w:rPr>
          <w:rFonts w:ascii="Arial Narrow" w:eastAsia="Arial Narrow" w:hAnsi="Arial Narrow" w:cs="Arial Narrow"/>
          <w:b/>
        </w:rPr>
      </w:pPr>
    </w:p>
    <w:p w14:paraId="485BFDA6" w14:textId="77777777" w:rsidR="00615E77" w:rsidRDefault="00615E77">
      <w:pPr>
        <w:spacing w:after="0" w:line="276" w:lineRule="auto"/>
        <w:jc w:val="both"/>
        <w:rPr>
          <w:rFonts w:ascii="Arial Narrow" w:eastAsia="Arial Narrow" w:hAnsi="Arial Narrow" w:cs="Arial Narrow"/>
          <w:b/>
        </w:rPr>
      </w:pPr>
    </w:p>
    <w:p w14:paraId="0C1E96C9" w14:textId="77777777" w:rsidR="00615E77" w:rsidRDefault="00615E77">
      <w:pPr>
        <w:spacing w:after="0" w:line="276" w:lineRule="auto"/>
        <w:jc w:val="both"/>
        <w:rPr>
          <w:rFonts w:ascii="Arial Narrow" w:eastAsia="Arial Narrow" w:hAnsi="Arial Narrow" w:cs="Arial Narrow"/>
          <w:b/>
        </w:rPr>
      </w:pPr>
    </w:p>
    <w:p w14:paraId="0C8B4975" w14:textId="77777777" w:rsidR="00615E77" w:rsidRDefault="00615E77">
      <w:pPr>
        <w:spacing w:after="0" w:line="276" w:lineRule="auto"/>
        <w:jc w:val="both"/>
        <w:rPr>
          <w:rFonts w:ascii="Arial Narrow" w:eastAsia="Arial Narrow" w:hAnsi="Arial Narrow" w:cs="Arial Narrow"/>
          <w:b/>
        </w:rPr>
      </w:pPr>
    </w:p>
    <w:p w14:paraId="568DB5F7" w14:textId="77777777" w:rsidR="00615E77" w:rsidRDefault="00615E77">
      <w:pPr>
        <w:spacing w:after="0" w:line="276" w:lineRule="auto"/>
        <w:jc w:val="both"/>
        <w:rPr>
          <w:rFonts w:ascii="Arial Narrow" w:eastAsia="Arial Narrow" w:hAnsi="Arial Narrow" w:cs="Arial Narrow"/>
          <w:b/>
        </w:rPr>
      </w:pPr>
    </w:p>
    <w:p w14:paraId="158AA1DF" w14:textId="77777777" w:rsidR="00615E77" w:rsidRDefault="00615E77">
      <w:pPr>
        <w:spacing w:after="0" w:line="276" w:lineRule="auto"/>
        <w:jc w:val="both"/>
        <w:rPr>
          <w:rFonts w:ascii="Arial Narrow" w:eastAsia="Arial Narrow" w:hAnsi="Arial Narrow" w:cs="Arial Narrow"/>
          <w:b/>
        </w:rPr>
      </w:pPr>
    </w:p>
    <w:p w14:paraId="02709306" w14:textId="77777777" w:rsidR="00615E77" w:rsidRDefault="00615E77">
      <w:pPr>
        <w:spacing w:after="0" w:line="276" w:lineRule="auto"/>
        <w:jc w:val="both"/>
        <w:rPr>
          <w:rFonts w:ascii="Arial Narrow" w:eastAsia="Arial Narrow" w:hAnsi="Arial Narrow" w:cs="Arial Narrow"/>
          <w:b/>
        </w:rPr>
      </w:pPr>
    </w:p>
    <w:p w14:paraId="33C50AB2" w14:textId="77777777" w:rsidR="00615E77" w:rsidRDefault="00615E77">
      <w:pPr>
        <w:spacing w:after="0" w:line="276" w:lineRule="auto"/>
        <w:jc w:val="both"/>
        <w:rPr>
          <w:rFonts w:ascii="Arial Narrow" w:eastAsia="Arial Narrow" w:hAnsi="Arial Narrow" w:cs="Arial Narrow"/>
          <w:b/>
        </w:rPr>
      </w:pPr>
    </w:p>
    <w:p w14:paraId="29382D61" w14:textId="77777777" w:rsidR="00615E77" w:rsidRDefault="00615E77">
      <w:pPr>
        <w:spacing w:after="0" w:line="276" w:lineRule="auto"/>
        <w:jc w:val="both"/>
        <w:rPr>
          <w:rFonts w:ascii="Arial Narrow" w:eastAsia="Arial Narrow" w:hAnsi="Arial Narrow" w:cs="Arial Narrow"/>
          <w:b/>
        </w:rPr>
      </w:pPr>
    </w:p>
    <w:p w14:paraId="6B319D21" w14:textId="77777777" w:rsidR="00615E77" w:rsidRDefault="00615E77">
      <w:pPr>
        <w:spacing w:after="0" w:line="276" w:lineRule="auto"/>
        <w:jc w:val="both"/>
        <w:rPr>
          <w:rFonts w:ascii="Arial Narrow" w:eastAsia="Arial Narrow" w:hAnsi="Arial Narrow" w:cs="Arial Narrow"/>
          <w:b/>
        </w:rPr>
      </w:pPr>
    </w:p>
    <w:p w14:paraId="6965F259" w14:textId="77777777" w:rsidR="00615E77" w:rsidRDefault="00615E77">
      <w:pPr>
        <w:spacing w:after="0" w:line="276" w:lineRule="auto"/>
        <w:jc w:val="both"/>
        <w:rPr>
          <w:rFonts w:ascii="Arial Narrow" w:eastAsia="Arial Narrow" w:hAnsi="Arial Narrow" w:cs="Arial Narrow"/>
          <w:b/>
        </w:rPr>
      </w:pPr>
    </w:p>
    <w:p w14:paraId="070F27D0" w14:textId="77777777" w:rsidR="00615E77" w:rsidRDefault="00615E77">
      <w:pPr>
        <w:spacing w:after="0" w:line="276" w:lineRule="auto"/>
        <w:jc w:val="both"/>
        <w:rPr>
          <w:rFonts w:ascii="Arial Narrow" w:eastAsia="Arial Narrow" w:hAnsi="Arial Narrow" w:cs="Arial Narrow"/>
          <w:b/>
        </w:rPr>
      </w:pPr>
    </w:p>
    <w:p w14:paraId="6B77041E" w14:textId="77777777" w:rsidR="00615E77" w:rsidRDefault="00615E77">
      <w:pPr>
        <w:spacing w:after="0" w:line="276" w:lineRule="auto"/>
        <w:jc w:val="both"/>
        <w:rPr>
          <w:rFonts w:ascii="Arial Narrow" w:eastAsia="Arial Narrow" w:hAnsi="Arial Narrow" w:cs="Arial Narrow"/>
          <w:b/>
        </w:rPr>
      </w:pPr>
    </w:p>
    <w:p w14:paraId="4FE5DD85" w14:textId="77777777" w:rsidR="00615E77" w:rsidRDefault="00615E77">
      <w:pPr>
        <w:spacing w:after="0" w:line="276" w:lineRule="auto"/>
        <w:jc w:val="both"/>
        <w:rPr>
          <w:rFonts w:ascii="Arial Narrow" w:eastAsia="Arial Narrow" w:hAnsi="Arial Narrow" w:cs="Arial Narrow"/>
          <w:b/>
        </w:rPr>
      </w:pPr>
    </w:p>
    <w:p w14:paraId="40702370" w14:textId="77777777" w:rsidR="00615E77" w:rsidRDefault="00615E77">
      <w:pPr>
        <w:spacing w:after="0" w:line="276" w:lineRule="auto"/>
        <w:jc w:val="both"/>
        <w:rPr>
          <w:rFonts w:ascii="Arial Narrow" w:eastAsia="Arial Narrow" w:hAnsi="Arial Narrow" w:cs="Arial Narrow"/>
          <w:b/>
        </w:rPr>
      </w:pPr>
    </w:p>
    <w:p w14:paraId="290C5DA6" w14:textId="77777777" w:rsidR="00615E77" w:rsidRDefault="00615E77">
      <w:pPr>
        <w:spacing w:after="0" w:line="276" w:lineRule="auto"/>
        <w:jc w:val="both"/>
        <w:rPr>
          <w:rFonts w:ascii="Arial Narrow" w:eastAsia="Arial Narrow" w:hAnsi="Arial Narrow" w:cs="Arial Narrow"/>
          <w:b/>
        </w:rPr>
      </w:pPr>
    </w:p>
    <w:p w14:paraId="5A717A9A" w14:textId="77777777" w:rsidR="00615E77" w:rsidRPr="00E06766" w:rsidRDefault="000122F9">
      <w:pPr>
        <w:spacing w:after="0" w:line="276" w:lineRule="auto"/>
        <w:jc w:val="both"/>
        <w:rPr>
          <w:rFonts w:eastAsia="Arial Narrow" w:cs="Times New Roman"/>
          <w:b/>
          <w:sz w:val="28"/>
          <w:szCs w:val="28"/>
        </w:rPr>
      </w:pPr>
      <w:r w:rsidRPr="00E06766">
        <w:rPr>
          <w:rFonts w:eastAsia="Arial Narrow" w:cs="Times New Roman"/>
          <w:b/>
          <w:sz w:val="28"/>
          <w:szCs w:val="28"/>
        </w:rPr>
        <w:t>Acknowledgement</w:t>
      </w:r>
    </w:p>
    <w:p w14:paraId="4E7942DB" w14:textId="77777777" w:rsidR="00615E77" w:rsidRPr="00E712E3" w:rsidRDefault="000122F9">
      <w:pPr>
        <w:spacing w:after="0" w:line="276" w:lineRule="auto"/>
        <w:jc w:val="both"/>
        <w:rPr>
          <w:rFonts w:eastAsia="Arial Narrow" w:cs="Times New Roman"/>
          <w:color w:val="000000"/>
        </w:rPr>
      </w:pPr>
      <w:r w:rsidRPr="00E712E3">
        <w:rPr>
          <w:rFonts w:eastAsia="Arial Narrow" w:cs="Times New Roman"/>
          <w:color w:val="000000"/>
        </w:rPr>
        <w:t xml:space="preserve">The authors wish to acknowledge with sincere thanks the many staff members from the various Government of the Republic </w:t>
      </w:r>
      <w:proofErr w:type="gramStart"/>
      <w:r w:rsidRPr="00E712E3">
        <w:rPr>
          <w:rFonts w:eastAsia="Arial Narrow" w:cs="Times New Roman"/>
          <w:color w:val="000000"/>
        </w:rPr>
        <w:t>of  Malawi</w:t>
      </w:r>
      <w:proofErr w:type="gramEnd"/>
      <w:r w:rsidRPr="00E712E3">
        <w:rPr>
          <w:rFonts w:eastAsia="Arial Narrow" w:cs="Times New Roman"/>
          <w:color w:val="000000"/>
        </w:rPr>
        <w:t xml:space="preserve"> Ministries and related institutions, UN collaborating Agencies, development partner agencies and a wide range of NGOs for providing time, resources and materials to permit the development and implementation of this evaluation. We appreciate the participation of members of the Evaluation Steering Committee, especially </w:t>
      </w:r>
      <w:proofErr w:type="gramStart"/>
      <w:r w:rsidRPr="00E712E3">
        <w:rPr>
          <w:rFonts w:eastAsia="Arial Narrow" w:cs="Times New Roman"/>
          <w:color w:val="000000"/>
        </w:rPr>
        <w:t>those, who</w:t>
      </w:r>
      <w:proofErr w:type="gramEnd"/>
      <w:r w:rsidRPr="00E712E3">
        <w:rPr>
          <w:rFonts w:eastAsia="Arial Narrow" w:cs="Times New Roman"/>
          <w:color w:val="000000"/>
        </w:rPr>
        <w:t xml:space="preserve"> took time to attend briefings and provided comments and inputs. We are particularly grateful to the UNRCO </w:t>
      </w:r>
      <w:proofErr w:type="gramStart"/>
      <w:r w:rsidRPr="00E712E3">
        <w:rPr>
          <w:rFonts w:eastAsia="Arial Narrow" w:cs="Times New Roman"/>
          <w:color w:val="000000"/>
        </w:rPr>
        <w:t>staff</w:t>
      </w:r>
      <w:proofErr w:type="gramEnd"/>
      <w:r w:rsidRPr="00E712E3">
        <w:rPr>
          <w:rFonts w:eastAsia="Arial Narrow" w:cs="Times New Roman"/>
          <w:color w:val="000000"/>
        </w:rPr>
        <w:t xml:space="preserve"> especially the Evaluation Manager, Rudolf Nkhata who coordinated, </w:t>
      </w:r>
      <w:proofErr w:type="gramStart"/>
      <w:r w:rsidRPr="00E712E3">
        <w:rPr>
          <w:rFonts w:eastAsia="Arial Narrow" w:cs="Times New Roman"/>
          <w:color w:val="000000"/>
        </w:rPr>
        <w:t>supervised</w:t>
      </w:r>
      <w:proofErr w:type="gramEnd"/>
      <w:r w:rsidRPr="00E712E3">
        <w:rPr>
          <w:rFonts w:eastAsia="Arial Narrow" w:cs="Times New Roman"/>
          <w:color w:val="000000"/>
        </w:rPr>
        <w:t xml:space="preserve"> and managed this exercise. Despite a very heavy load of other commitments, he was so responsive to our repeated requests, often on short notice. We would also like to acknowledge the many other Malawi-UNSDCF stakeholders and beneficiaries who contributed towards the implementation of this evaluation despite their busy schedules. It is the team's hope that this evaluation and recommendations presented in this report will contribute to a firm foundation for future</w:t>
      </w:r>
      <w:r w:rsidRPr="00E712E3">
        <w:rPr>
          <w:rFonts w:eastAsia="Arial Narrow" w:cs="Times New Roman"/>
        </w:rPr>
        <w:t xml:space="preserve"> work</w:t>
      </w:r>
      <w:r w:rsidRPr="00E712E3">
        <w:rPr>
          <w:rFonts w:eastAsia="Arial Narrow" w:cs="Times New Roman"/>
          <w:color w:val="000000"/>
        </w:rPr>
        <w:t xml:space="preserve"> of the United Nations Country Team (UNCT) in Malawi and elsewhere. </w:t>
      </w:r>
    </w:p>
    <w:p w14:paraId="1D06AE64" w14:textId="77777777" w:rsidR="00615E77" w:rsidRPr="00E712E3" w:rsidRDefault="00615E77">
      <w:pPr>
        <w:spacing w:after="0" w:line="276" w:lineRule="auto"/>
        <w:jc w:val="both"/>
        <w:rPr>
          <w:rFonts w:eastAsia="Arial Narrow" w:cs="Times New Roman"/>
          <w:color w:val="000000"/>
        </w:rPr>
      </w:pPr>
    </w:p>
    <w:p w14:paraId="245CFC36" w14:textId="77777777" w:rsidR="00615E77" w:rsidRPr="00E712E3" w:rsidRDefault="00615E77">
      <w:pPr>
        <w:spacing w:after="0" w:line="276" w:lineRule="auto"/>
        <w:jc w:val="both"/>
        <w:rPr>
          <w:rFonts w:eastAsia="Arial Narrow" w:cs="Times New Roman"/>
        </w:rPr>
      </w:pPr>
    </w:p>
    <w:p w14:paraId="1E445AD7" w14:textId="77777777" w:rsidR="00615E77" w:rsidRPr="00E712E3" w:rsidRDefault="00615E77">
      <w:pPr>
        <w:spacing w:after="0" w:line="276" w:lineRule="auto"/>
        <w:jc w:val="both"/>
        <w:rPr>
          <w:rFonts w:eastAsia="Arial Narrow" w:cs="Times New Roman"/>
        </w:rPr>
      </w:pPr>
    </w:p>
    <w:p w14:paraId="3F5DBEED" w14:textId="77777777" w:rsidR="00615E77" w:rsidRPr="00E712E3" w:rsidRDefault="00615E77">
      <w:pPr>
        <w:spacing w:after="0" w:line="276" w:lineRule="auto"/>
        <w:jc w:val="both"/>
        <w:rPr>
          <w:rFonts w:eastAsia="Arial Narrow" w:cs="Times New Roman"/>
        </w:rPr>
      </w:pPr>
    </w:p>
    <w:p w14:paraId="0A725541" w14:textId="77777777" w:rsidR="00615E77" w:rsidRPr="00E712E3" w:rsidRDefault="000122F9">
      <w:pPr>
        <w:spacing w:after="0" w:line="276" w:lineRule="auto"/>
        <w:jc w:val="both"/>
        <w:rPr>
          <w:rFonts w:eastAsia="Arial Narrow" w:cs="Times New Roman"/>
          <w:color w:val="365F91"/>
        </w:rPr>
      </w:pPr>
      <w:r w:rsidRPr="00E712E3">
        <w:rPr>
          <w:rFonts w:eastAsia="Arial Narrow" w:cs="Times New Roman"/>
          <w:color w:val="365F91"/>
        </w:rPr>
        <w:t>Disclaimer</w:t>
      </w:r>
    </w:p>
    <w:p w14:paraId="5F3D5935" w14:textId="77777777" w:rsidR="00615E77" w:rsidRPr="00E712E3" w:rsidRDefault="000122F9">
      <w:pPr>
        <w:spacing w:after="0" w:line="276" w:lineRule="auto"/>
        <w:jc w:val="both"/>
        <w:rPr>
          <w:rFonts w:eastAsia="Arial Narrow" w:cs="Times New Roman"/>
        </w:rPr>
      </w:pPr>
      <w:r w:rsidRPr="00E712E3">
        <w:rPr>
          <w:rFonts w:eastAsia="Arial Narrow" w:cs="Times New Roman"/>
        </w:rPr>
        <w:t xml:space="preserve">This evaluation report was prepared by a team of four Consultants as listed above. The content, analysis and recommendations of this report do </w:t>
      </w:r>
      <w:proofErr w:type="gramStart"/>
      <w:r w:rsidRPr="00E712E3">
        <w:rPr>
          <w:rFonts w:eastAsia="Arial Narrow" w:cs="Times New Roman"/>
        </w:rPr>
        <w:t>not  reflect</w:t>
      </w:r>
      <w:proofErr w:type="gramEnd"/>
      <w:r w:rsidRPr="00E712E3">
        <w:rPr>
          <w:rFonts w:eastAsia="Arial Narrow" w:cs="Times New Roman"/>
        </w:rPr>
        <w:t xml:space="preserve"> the views of the United Nations Resident Coordinator’s Office and UNCT  in Malawi</w:t>
      </w:r>
    </w:p>
    <w:p w14:paraId="4F9421BE" w14:textId="77777777" w:rsidR="00615E77" w:rsidRPr="00E712E3" w:rsidRDefault="00615E77">
      <w:pPr>
        <w:spacing w:after="0" w:line="276" w:lineRule="auto"/>
        <w:jc w:val="both"/>
        <w:rPr>
          <w:rFonts w:eastAsia="Arial Narrow" w:cs="Times New Roman"/>
        </w:rPr>
      </w:pPr>
    </w:p>
    <w:p w14:paraId="00DF478D" w14:textId="77777777" w:rsidR="00615E77" w:rsidRPr="00E712E3" w:rsidRDefault="00615E77">
      <w:pPr>
        <w:spacing w:after="0" w:line="259" w:lineRule="auto"/>
        <w:jc w:val="both"/>
        <w:rPr>
          <w:rFonts w:eastAsia="Times New Roman" w:cs="Times New Roman"/>
          <w:sz w:val="24"/>
          <w:szCs w:val="24"/>
        </w:rPr>
      </w:pPr>
    </w:p>
    <w:p w14:paraId="10C89151" w14:textId="77777777" w:rsidR="00615E77" w:rsidRPr="00E712E3" w:rsidRDefault="00615E77">
      <w:pPr>
        <w:spacing w:after="0" w:line="259" w:lineRule="auto"/>
        <w:jc w:val="both"/>
        <w:rPr>
          <w:rFonts w:eastAsia="Times New Roman" w:cs="Times New Roman"/>
          <w:sz w:val="24"/>
          <w:szCs w:val="24"/>
        </w:rPr>
      </w:pPr>
    </w:p>
    <w:p w14:paraId="797B8087" w14:textId="77777777" w:rsidR="00615E77" w:rsidRPr="00E712E3" w:rsidRDefault="00615E77">
      <w:pPr>
        <w:spacing w:after="0" w:line="259" w:lineRule="auto"/>
        <w:jc w:val="both"/>
        <w:rPr>
          <w:rFonts w:eastAsia="Times New Roman" w:cs="Times New Roman"/>
          <w:sz w:val="24"/>
          <w:szCs w:val="24"/>
        </w:rPr>
      </w:pPr>
    </w:p>
    <w:p w14:paraId="11FEB7EA" w14:textId="77777777" w:rsidR="00615E77" w:rsidRPr="00E712E3" w:rsidRDefault="00615E77">
      <w:pPr>
        <w:spacing w:after="0" w:line="259" w:lineRule="auto"/>
        <w:jc w:val="both"/>
        <w:rPr>
          <w:rFonts w:eastAsia="Times New Roman" w:cs="Times New Roman"/>
          <w:sz w:val="24"/>
          <w:szCs w:val="24"/>
        </w:rPr>
      </w:pPr>
    </w:p>
    <w:p w14:paraId="73E2476C" w14:textId="77777777" w:rsidR="00615E77" w:rsidRPr="00E712E3" w:rsidRDefault="00615E77">
      <w:pPr>
        <w:spacing w:after="0" w:line="259" w:lineRule="auto"/>
        <w:jc w:val="both"/>
        <w:rPr>
          <w:rFonts w:eastAsia="Times New Roman" w:cs="Times New Roman"/>
          <w:sz w:val="24"/>
          <w:szCs w:val="24"/>
        </w:rPr>
      </w:pPr>
    </w:p>
    <w:p w14:paraId="4ADAFC03" w14:textId="77777777" w:rsidR="00615E77" w:rsidRPr="00E712E3" w:rsidRDefault="00615E77">
      <w:pPr>
        <w:spacing w:after="0" w:line="259" w:lineRule="auto"/>
        <w:jc w:val="both"/>
        <w:rPr>
          <w:rFonts w:eastAsia="Times New Roman" w:cs="Times New Roman"/>
          <w:sz w:val="24"/>
          <w:szCs w:val="24"/>
        </w:rPr>
      </w:pPr>
    </w:p>
    <w:p w14:paraId="4E02C9A5" w14:textId="77777777" w:rsidR="00615E77" w:rsidRPr="00E712E3" w:rsidRDefault="00615E77">
      <w:pPr>
        <w:spacing w:after="0" w:line="259" w:lineRule="auto"/>
        <w:jc w:val="both"/>
        <w:rPr>
          <w:rFonts w:eastAsia="Times New Roman" w:cs="Times New Roman"/>
          <w:sz w:val="24"/>
          <w:szCs w:val="24"/>
        </w:rPr>
      </w:pPr>
    </w:p>
    <w:p w14:paraId="5BFE8E84" w14:textId="77777777" w:rsidR="00615E77" w:rsidRPr="00E712E3" w:rsidRDefault="00615E77">
      <w:pPr>
        <w:spacing w:after="0" w:line="259" w:lineRule="auto"/>
        <w:jc w:val="both"/>
        <w:rPr>
          <w:rFonts w:eastAsia="Times New Roman" w:cs="Times New Roman"/>
          <w:sz w:val="24"/>
          <w:szCs w:val="24"/>
        </w:rPr>
      </w:pPr>
    </w:p>
    <w:p w14:paraId="4FAE340C" w14:textId="77777777" w:rsidR="00615E77" w:rsidRPr="00E712E3" w:rsidRDefault="00615E77">
      <w:pPr>
        <w:spacing w:after="0" w:line="259" w:lineRule="auto"/>
        <w:jc w:val="both"/>
        <w:rPr>
          <w:rFonts w:eastAsia="Times New Roman" w:cs="Times New Roman"/>
          <w:sz w:val="24"/>
          <w:szCs w:val="24"/>
        </w:rPr>
      </w:pPr>
    </w:p>
    <w:p w14:paraId="690F7EE2" w14:textId="77777777" w:rsidR="00615E77" w:rsidRPr="00E712E3" w:rsidRDefault="00615E77">
      <w:pPr>
        <w:spacing w:after="0" w:line="259" w:lineRule="auto"/>
        <w:jc w:val="both"/>
        <w:rPr>
          <w:rFonts w:eastAsia="Times New Roman" w:cs="Times New Roman"/>
          <w:sz w:val="24"/>
          <w:szCs w:val="24"/>
        </w:rPr>
      </w:pPr>
    </w:p>
    <w:p w14:paraId="12838BBB" w14:textId="77777777" w:rsidR="00615E77" w:rsidRPr="00E712E3" w:rsidRDefault="00615E77">
      <w:pPr>
        <w:spacing w:after="0" w:line="259" w:lineRule="auto"/>
        <w:jc w:val="both"/>
        <w:rPr>
          <w:rFonts w:eastAsia="Times New Roman" w:cs="Times New Roman"/>
          <w:sz w:val="24"/>
          <w:szCs w:val="24"/>
        </w:rPr>
      </w:pPr>
    </w:p>
    <w:p w14:paraId="5B94406D" w14:textId="77777777" w:rsidR="00615E77" w:rsidRPr="00E712E3" w:rsidRDefault="00615E77">
      <w:pPr>
        <w:spacing w:after="0" w:line="259" w:lineRule="auto"/>
        <w:jc w:val="both"/>
        <w:rPr>
          <w:rFonts w:eastAsia="Times New Roman" w:cs="Times New Roman"/>
          <w:sz w:val="24"/>
          <w:szCs w:val="24"/>
        </w:rPr>
      </w:pPr>
    </w:p>
    <w:p w14:paraId="617877FA" w14:textId="77777777" w:rsidR="00615E77" w:rsidRPr="00E712E3" w:rsidRDefault="00615E77">
      <w:pPr>
        <w:spacing w:after="0" w:line="259" w:lineRule="auto"/>
        <w:jc w:val="both"/>
        <w:rPr>
          <w:rFonts w:eastAsia="Times New Roman" w:cs="Times New Roman"/>
          <w:sz w:val="24"/>
          <w:szCs w:val="24"/>
        </w:rPr>
      </w:pPr>
    </w:p>
    <w:p w14:paraId="659F9E9D" w14:textId="77777777" w:rsidR="00615E77" w:rsidRPr="00E712E3" w:rsidRDefault="00615E77">
      <w:pPr>
        <w:spacing w:after="0" w:line="259" w:lineRule="auto"/>
        <w:jc w:val="both"/>
        <w:rPr>
          <w:rFonts w:eastAsia="Times New Roman" w:cs="Times New Roman"/>
          <w:sz w:val="24"/>
          <w:szCs w:val="24"/>
        </w:rPr>
      </w:pPr>
    </w:p>
    <w:p w14:paraId="3794E359" w14:textId="77777777" w:rsidR="00615E77" w:rsidRPr="00E712E3" w:rsidRDefault="00615E77">
      <w:pPr>
        <w:spacing w:after="0" w:line="259" w:lineRule="auto"/>
        <w:jc w:val="both"/>
        <w:rPr>
          <w:rFonts w:eastAsia="Times New Roman" w:cs="Times New Roman"/>
          <w:sz w:val="24"/>
          <w:szCs w:val="24"/>
        </w:rPr>
      </w:pPr>
    </w:p>
    <w:p w14:paraId="65E29FE7" w14:textId="77777777" w:rsidR="00615E77" w:rsidRPr="00E712E3" w:rsidRDefault="00615E77">
      <w:pPr>
        <w:spacing w:after="0" w:line="259" w:lineRule="auto"/>
        <w:jc w:val="both"/>
        <w:rPr>
          <w:rFonts w:eastAsia="Times New Roman" w:cs="Times New Roman"/>
          <w:sz w:val="24"/>
          <w:szCs w:val="24"/>
        </w:rPr>
      </w:pPr>
    </w:p>
    <w:p w14:paraId="421D4133" w14:textId="77777777" w:rsidR="00615E77" w:rsidRPr="00E712E3" w:rsidRDefault="00615E77">
      <w:pPr>
        <w:spacing w:after="0" w:line="259" w:lineRule="auto"/>
        <w:jc w:val="both"/>
        <w:rPr>
          <w:rFonts w:eastAsia="Times New Roman" w:cs="Times New Roman"/>
          <w:sz w:val="24"/>
          <w:szCs w:val="24"/>
        </w:rPr>
      </w:pPr>
    </w:p>
    <w:p w14:paraId="775B2B06" w14:textId="77777777" w:rsidR="00615E77" w:rsidRPr="00E712E3" w:rsidRDefault="00615E77">
      <w:pPr>
        <w:spacing w:after="0" w:line="259" w:lineRule="auto"/>
        <w:jc w:val="both"/>
        <w:rPr>
          <w:rFonts w:eastAsia="Times New Roman" w:cs="Times New Roman"/>
          <w:sz w:val="24"/>
          <w:szCs w:val="24"/>
        </w:rPr>
      </w:pPr>
    </w:p>
    <w:p w14:paraId="7F8E7BCA" w14:textId="77777777" w:rsidR="00615E77" w:rsidRPr="00E712E3" w:rsidRDefault="00615E77">
      <w:pPr>
        <w:spacing w:after="0" w:line="259" w:lineRule="auto"/>
        <w:jc w:val="both"/>
        <w:rPr>
          <w:rFonts w:eastAsia="Times New Roman" w:cs="Times New Roman"/>
          <w:sz w:val="24"/>
          <w:szCs w:val="24"/>
        </w:rPr>
      </w:pPr>
    </w:p>
    <w:p w14:paraId="182FE2E8" w14:textId="77777777" w:rsidR="00615E77" w:rsidRPr="00E712E3" w:rsidRDefault="00615E77">
      <w:pPr>
        <w:spacing w:after="0" w:line="259" w:lineRule="auto"/>
        <w:jc w:val="both"/>
        <w:rPr>
          <w:rFonts w:eastAsia="Times New Roman" w:cs="Times New Roman"/>
          <w:sz w:val="24"/>
          <w:szCs w:val="24"/>
        </w:rPr>
      </w:pPr>
    </w:p>
    <w:p w14:paraId="00208EC4" w14:textId="77777777" w:rsidR="00615E77" w:rsidRPr="00E712E3" w:rsidRDefault="00615E77">
      <w:pPr>
        <w:spacing w:after="0" w:line="259" w:lineRule="auto"/>
        <w:jc w:val="both"/>
        <w:rPr>
          <w:rFonts w:eastAsia="Times New Roman" w:cs="Times New Roman"/>
          <w:sz w:val="24"/>
          <w:szCs w:val="24"/>
        </w:rPr>
      </w:pPr>
    </w:p>
    <w:p w14:paraId="7C119651" w14:textId="77777777" w:rsidR="00615E77" w:rsidRPr="00E712E3" w:rsidRDefault="00615E77">
      <w:pPr>
        <w:spacing w:after="0" w:line="259" w:lineRule="auto"/>
        <w:ind w:left="2880" w:firstLine="720"/>
        <w:jc w:val="both"/>
        <w:rPr>
          <w:rFonts w:eastAsia="Times New Roman" w:cs="Times New Roman"/>
          <w:sz w:val="24"/>
          <w:szCs w:val="24"/>
        </w:rPr>
      </w:pPr>
    </w:p>
    <w:p w14:paraId="49C0AC92" w14:textId="77777777" w:rsidR="00615E77" w:rsidRPr="00E06766" w:rsidRDefault="000122F9">
      <w:pPr>
        <w:keepNext/>
        <w:keepLines/>
        <w:spacing w:before="1" w:after="0" w:line="259" w:lineRule="auto"/>
        <w:ind w:right="922"/>
        <w:jc w:val="both"/>
        <w:rPr>
          <w:rFonts w:eastAsia="Arial Narrow" w:cs="Times New Roman"/>
          <w:b/>
          <w:color w:val="000000"/>
          <w:sz w:val="28"/>
          <w:szCs w:val="28"/>
        </w:rPr>
      </w:pPr>
      <w:bookmarkStart w:id="1" w:name="_heading=h.30j0zll" w:colFirst="0" w:colLast="0"/>
      <w:bookmarkEnd w:id="1"/>
      <w:r w:rsidRPr="00E06766">
        <w:rPr>
          <w:rFonts w:eastAsia="Arial Narrow" w:cs="Times New Roman"/>
          <w:b/>
          <w:color w:val="000000"/>
          <w:sz w:val="28"/>
          <w:szCs w:val="28"/>
        </w:rPr>
        <w:t>Table of Contents</w:t>
      </w:r>
    </w:p>
    <w:p w14:paraId="7FA92ABC" w14:textId="77777777" w:rsidR="00615E77" w:rsidRPr="00E712E3" w:rsidRDefault="00615E77">
      <w:pPr>
        <w:keepNext/>
        <w:keepLines/>
        <w:pBdr>
          <w:top w:val="nil"/>
          <w:left w:val="nil"/>
          <w:bottom w:val="nil"/>
          <w:right w:val="nil"/>
          <w:between w:val="nil"/>
        </w:pBdr>
        <w:spacing w:after="0" w:line="360" w:lineRule="auto"/>
        <w:ind w:right="922"/>
        <w:jc w:val="center"/>
        <w:rPr>
          <w:rFonts w:eastAsia="Times New Roman" w:cs="Times New Roman"/>
          <w:b/>
          <w:color w:val="000000"/>
        </w:rPr>
      </w:pPr>
    </w:p>
    <w:sdt>
      <w:sdtPr>
        <w:rPr>
          <w:rFonts w:cs="Calibri"/>
          <w:b w:val="0"/>
          <w:sz w:val="22"/>
          <w:szCs w:val="22"/>
        </w:rPr>
        <w:id w:val="38640049"/>
        <w:docPartObj>
          <w:docPartGallery w:val="Table of Contents"/>
          <w:docPartUnique/>
        </w:docPartObj>
      </w:sdtPr>
      <w:sdtEndPr>
        <w:rPr>
          <w:bCs/>
          <w:noProof/>
        </w:rPr>
      </w:sdtEndPr>
      <w:sdtContent>
        <w:p w14:paraId="07B0B60A" w14:textId="08B54E34" w:rsidR="001971A7" w:rsidRPr="001971A7" w:rsidRDefault="001971A7" w:rsidP="001971A7">
          <w:pPr>
            <w:pStyle w:val="TOCHeading"/>
            <w:jc w:val="left"/>
            <w:rPr>
              <w:b w:val="0"/>
              <w:sz w:val="22"/>
            </w:rPr>
          </w:pPr>
        </w:p>
        <w:p w14:paraId="4DB6384B" w14:textId="67F8A248" w:rsidR="001971A7" w:rsidRPr="001971A7" w:rsidRDefault="001971A7" w:rsidP="001971A7">
          <w:pPr>
            <w:pStyle w:val="TOC1"/>
            <w:tabs>
              <w:tab w:val="right" w:leader="dot" w:pos="9350"/>
            </w:tabs>
            <w:spacing w:before="0" w:after="0" w:line="240" w:lineRule="auto"/>
            <w:rPr>
              <w:rFonts w:eastAsiaTheme="minorEastAsia" w:cstheme="minorBidi"/>
              <w:b w:val="0"/>
              <w:bCs w:val="0"/>
              <w:caps w:val="0"/>
              <w:noProof/>
              <w:sz w:val="22"/>
              <w:szCs w:val="22"/>
            </w:rPr>
          </w:pPr>
          <w:r w:rsidRPr="001971A7">
            <w:rPr>
              <w:b w:val="0"/>
              <w:caps w:val="0"/>
              <w:sz w:val="22"/>
            </w:rPr>
            <w:fldChar w:fldCharType="begin"/>
          </w:r>
          <w:r w:rsidRPr="001971A7">
            <w:rPr>
              <w:b w:val="0"/>
              <w:caps w:val="0"/>
              <w:sz w:val="22"/>
            </w:rPr>
            <w:instrText xml:space="preserve"> TOC \o "1-3" \h \z \u </w:instrText>
          </w:r>
          <w:r w:rsidRPr="001971A7">
            <w:rPr>
              <w:b w:val="0"/>
              <w:caps w:val="0"/>
              <w:sz w:val="22"/>
            </w:rPr>
            <w:fldChar w:fldCharType="separate"/>
          </w:r>
          <w:hyperlink w:anchor="_Toc127655044" w:history="1">
            <w:r>
              <w:rPr>
                <w:rStyle w:val="Hyperlink"/>
                <w:b w:val="0"/>
                <w:caps w:val="0"/>
                <w:noProof/>
                <w:color w:val="auto"/>
                <w:sz w:val="22"/>
              </w:rPr>
              <w:t>A</w:t>
            </w:r>
            <w:r w:rsidRPr="001971A7">
              <w:rPr>
                <w:rStyle w:val="Hyperlink"/>
                <w:b w:val="0"/>
                <w:caps w:val="0"/>
                <w:noProof/>
                <w:color w:val="auto"/>
                <w:sz w:val="22"/>
              </w:rPr>
              <w:t>bbreviations/Acronyms</w:t>
            </w:r>
            <w:r w:rsidRPr="001971A7">
              <w:rPr>
                <w:b w:val="0"/>
                <w:caps w:val="0"/>
                <w:noProof/>
                <w:webHidden/>
                <w:sz w:val="22"/>
              </w:rPr>
              <w:tab/>
            </w:r>
            <w:r w:rsidRPr="001971A7">
              <w:rPr>
                <w:b w:val="0"/>
                <w:caps w:val="0"/>
                <w:noProof/>
                <w:webHidden/>
                <w:sz w:val="22"/>
              </w:rPr>
              <w:fldChar w:fldCharType="begin"/>
            </w:r>
            <w:r w:rsidRPr="001971A7">
              <w:rPr>
                <w:b w:val="0"/>
                <w:caps w:val="0"/>
                <w:noProof/>
                <w:webHidden/>
                <w:sz w:val="22"/>
              </w:rPr>
              <w:instrText xml:space="preserve"> PAGEREF _Toc127655044 \h </w:instrText>
            </w:r>
            <w:r w:rsidRPr="001971A7">
              <w:rPr>
                <w:b w:val="0"/>
                <w:caps w:val="0"/>
                <w:noProof/>
                <w:webHidden/>
                <w:sz w:val="22"/>
              </w:rPr>
            </w:r>
            <w:r w:rsidRPr="001971A7">
              <w:rPr>
                <w:b w:val="0"/>
                <w:caps w:val="0"/>
                <w:noProof/>
                <w:webHidden/>
                <w:sz w:val="22"/>
              </w:rPr>
              <w:fldChar w:fldCharType="separate"/>
            </w:r>
            <w:r w:rsidR="005A257A">
              <w:rPr>
                <w:b w:val="0"/>
                <w:caps w:val="0"/>
                <w:noProof/>
                <w:webHidden/>
                <w:sz w:val="22"/>
              </w:rPr>
              <w:t>v</w:t>
            </w:r>
            <w:r w:rsidRPr="001971A7">
              <w:rPr>
                <w:b w:val="0"/>
                <w:caps w:val="0"/>
                <w:noProof/>
                <w:webHidden/>
                <w:sz w:val="22"/>
              </w:rPr>
              <w:fldChar w:fldCharType="end"/>
            </w:r>
          </w:hyperlink>
        </w:p>
        <w:p w14:paraId="629A656B" w14:textId="14291897" w:rsidR="001971A7" w:rsidRPr="001971A7" w:rsidRDefault="00000000" w:rsidP="001971A7">
          <w:pPr>
            <w:pStyle w:val="TOC1"/>
            <w:tabs>
              <w:tab w:val="right" w:leader="dot" w:pos="9350"/>
            </w:tabs>
            <w:spacing w:before="0" w:after="0" w:line="240" w:lineRule="auto"/>
            <w:rPr>
              <w:rFonts w:eastAsiaTheme="minorEastAsia" w:cstheme="minorBidi"/>
              <w:b w:val="0"/>
              <w:bCs w:val="0"/>
              <w:caps w:val="0"/>
              <w:noProof/>
              <w:sz w:val="22"/>
              <w:szCs w:val="22"/>
            </w:rPr>
          </w:pPr>
          <w:hyperlink w:anchor="_Toc127655045" w:history="1">
            <w:r w:rsidR="001971A7" w:rsidRPr="001971A7">
              <w:rPr>
                <w:rStyle w:val="Hyperlink"/>
                <w:b w:val="0"/>
                <w:caps w:val="0"/>
                <w:noProof/>
                <w:color w:val="auto"/>
                <w:sz w:val="22"/>
              </w:rPr>
              <w:t>Executive Summary</w:t>
            </w:r>
            <w:r w:rsidR="001971A7" w:rsidRPr="001971A7">
              <w:rPr>
                <w:b w:val="0"/>
                <w:caps w:val="0"/>
                <w:noProof/>
                <w:webHidden/>
                <w:sz w:val="22"/>
              </w:rPr>
              <w:tab/>
            </w:r>
            <w:r w:rsidR="001971A7" w:rsidRPr="001971A7">
              <w:rPr>
                <w:b w:val="0"/>
                <w:caps w:val="0"/>
                <w:noProof/>
                <w:webHidden/>
                <w:sz w:val="22"/>
              </w:rPr>
              <w:fldChar w:fldCharType="begin"/>
            </w:r>
            <w:r w:rsidR="001971A7" w:rsidRPr="001971A7">
              <w:rPr>
                <w:b w:val="0"/>
                <w:caps w:val="0"/>
                <w:noProof/>
                <w:webHidden/>
                <w:sz w:val="22"/>
              </w:rPr>
              <w:instrText xml:space="preserve"> PAGEREF _Toc127655045 \h </w:instrText>
            </w:r>
            <w:r w:rsidR="001971A7" w:rsidRPr="001971A7">
              <w:rPr>
                <w:b w:val="0"/>
                <w:caps w:val="0"/>
                <w:noProof/>
                <w:webHidden/>
                <w:sz w:val="22"/>
              </w:rPr>
            </w:r>
            <w:r w:rsidR="001971A7" w:rsidRPr="001971A7">
              <w:rPr>
                <w:b w:val="0"/>
                <w:caps w:val="0"/>
                <w:noProof/>
                <w:webHidden/>
                <w:sz w:val="22"/>
              </w:rPr>
              <w:fldChar w:fldCharType="separate"/>
            </w:r>
            <w:r w:rsidR="005A257A">
              <w:rPr>
                <w:b w:val="0"/>
                <w:caps w:val="0"/>
                <w:noProof/>
                <w:webHidden/>
                <w:sz w:val="22"/>
              </w:rPr>
              <w:t>viii</w:t>
            </w:r>
            <w:r w:rsidR="001971A7" w:rsidRPr="001971A7">
              <w:rPr>
                <w:b w:val="0"/>
                <w:caps w:val="0"/>
                <w:noProof/>
                <w:webHidden/>
                <w:sz w:val="22"/>
              </w:rPr>
              <w:fldChar w:fldCharType="end"/>
            </w:r>
          </w:hyperlink>
        </w:p>
        <w:p w14:paraId="5831A159" w14:textId="47773528" w:rsidR="001971A7" w:rsidRPr="001971A7" w:rsidRDefault="00000000" w:rsidP="001971A7">
          <w:pPr>
            <w:pStyle w:val="TOC1"/>
            <w:tabs>
              <w:tab w:val="right" w:leader="dot" w:pos="9350"/>
            </w:tabs>
            <w:spacing w:before="0" w:after="0" w:line="240" w:lineRule="auto"/>
            <w:rPr>
              <w:rFonts w:eastAsiaTheme="minorEastAsia" w:cstheme="minorBidi"/>
              <w:b w:val="0"/>
              <w:bCs w:val="0"/>
              <w:caps w:val="0"/>
              <w:noProof/>
              <w:sz w:val="22"/>
              <w:szCs w:val="22"/>
            </w:rPr>
          </w:pPr>
          <w:hyperlink w:anchor="_Toc127655046" w:history="1">
            <w:r w:rsidR="001971A7" w:rsidRPr="001971A7">
              <w:rPr>
                <w:rStyle w:val="Hyperlink"/>
                <w:b w:val="0"/>
                <w:caps w:val="0"/>
                <w:noProof/>
                <w:color w:val="auto"/>
                <w:sz w:val="22"/>
              </w:rPr>
              <w:t>Recommendations</w:t>
            </w:r>
            <w:r w:rsidR="001971A7" w:rsidRPr="001971A7">
              <w:rPr>
                <w:b w:val="0"/>
                <w:caps w:val="0"/>
                <w:noProof/>
                <w:webHidden/>
                <w:sz w:val="22"/>
              </w:rPr>
              <w:tab/>
            </w:r>
            <w:r w:rsidR="001971A7" w:rsidRPr="001971A7">
              <w:rPr>
                <w:b w:val="0"/>
                <w:caps w:val="0"/>
                <w:noProof/>
                <w:webHidden/>
                <w:sz w:val="22"/>
              </w:rPr>
              <w:fldChar w:fldCharType="begin"/>
            </w:r>
            <w:r w:rsidR="001971A7" w:rsidRPr="001971A7">
              <w:rPr>
                <w:b w:val="0"/>
                <w:caps w:val="0"/>
                <w:noProof/>
                <w:webHidden/>
                <w:sz w:val="22"/>
              </w:rPr>
              <w:instrText xml:space="preserve"> PAGEREF _Toc127655046 \h </w:instrText>
            </w:r>
            <w:r w:rsidR="001971A7" w:rsidRPr="001971A7">
              <w:rPr>
                <w:b w:val="0"/>
                <w:caps w:val="0"/>
                <w:noProof/>
                <w:webHidden/>
                <w:sz w:val="22"/>
              </w:rPr>
            </w:r>
            <w:r w:rsidR="001971A7" w:rsidRPr="001971A7">
              <w:rPr>
                <w:b w:val="0"/>
                <w:caps w:val="0"/>
                <w:noProof/>
                <w:webHidden/>
                <w:sz w:val="22"/>
              </w:rPr>
              <w:fldChar w:fldCharType="separate"/>
            </w:r>
            <w:r w:rsidR="005A257A">
              <w:rPr>
                <w:b w:val="0"/>
                <w:caps w:val="0"/>
                <w:noProof/>
                <w:webHidden/>
                <w:sz w:val="22"/>
              </w:rPr>
              <w:t>xi</w:t>
            </w:r>
            <w:r w:rsidR="001971A7" w:rsidRPr="001971A7">
              <w:rPr>
                <w:b w:val="0"/>
                <w:caps w:val="0"/>
                <w:noProof/>
                <w:webHidden/>
                <w:sz w:val="22"/>
              </w:rPr>
              <w:fldChar w:fldCharType="end"/>
            </w:r>
          </w:hyperlink>
        </w:p>
        <w:p w14:paraId="0307A741" w14:textId="659230A2" w:rsidR="001971A7" w:rsidRPr="001971A7" w:rsidRDefault="00000000" w:rsidP="001971A7">
          <w:pPr>
            <w:pStyle w:val="TOC1"/>
            <w:tabs>
              <w:tab w:val="right" w:leader="dot" w:pos="9350"/>
            </w:tabs>
            <w:spacing w:before="0" w:after="0" w:line="240" w:lineRule="auto"/>
            <w:rPr>
              <w:rFonts w:eastAsiaTheme="minorEastAsia" w:cstheme="minorBidi"/>
              <w:b w:val="0"/>
              <w:bCs w:val="0"/>
              <w:caps w:val="0"/>
              <w:noProof/>
              <w:sz w:val="22"/>
              <w:szCs w:val="22"/>
            </w:rPr>
          </w:pPr>
          <w:hyperlink w:anchor="_Toc127655047" w:history="1">
            <w:r w:rsidR="001971A7" w:rsidRPr="001971A7">
              <w:rPr>
                <w:rStyle w:val="Hyperlink"/>
                <w:b w:val="0"/>
                <w:caps w:val="0"/>
                <w:noProof/>
                <w:color w:val="auto"/>
                <w:sz w:val="22"/>
              </w:rPr>
              <w:t>Chapter 1: Introduction: Purpose, Objectives and Scope</w:t>
            </w:r>
            <w:r w:rsidR="001971A7" w:rsidRPr="001971A7">
              <w:rPr>
                <w:b w:val="0"/>
                <w:caps w:val="0"/>
                <w:noProof/>
                <w:webHidden/>
                <w:sz w:val="22"/>
              </w:rPr>
              <w:tab/>
            </w:r>
            <w:r w:rsidR="001971A7" w:rsidRPr="001971A7">
              <w:rPr>
                <w:b w:val="0"/>
                <w:caps w:val="0"/>
                <w:noProof/>
                <w:webHidden/>
                <w:sz w:val="22"/>
              </w:rPr>
              <w:fldChar w:fldCharType="begin"/>
            </w:r>
            <w:r w:rsidR="001971A7" w:rsidRPr="001971A7">
              <w:rPr>
                <w:b w:val="0"/>
                <w:caps w:val="0"/>
                <w:noProof/>
                <w:webHidden/>
                <w:sz w:val="22"/>
              </w:rPr>
              <w:instrText xml:space="preserve"> PAGEREF _Toc127655047 \h </w:instrText>
            </w:r>
            <w:r w:rsidR="001971A7" w:rsidRPr="001971A7">
              <w:rPr>
                <w:b w:val="0"/>
                <w:caps w:val="0"/>
                <w:noProof/>
                <w:webHidden/>
                <w:sz w:val="22"/>
              </w:rPr>
            </w:r>
            <w:r w:rsidR="001971A7" w:rsidRPr="001971A7">
              <w:rPr>
                <w:b w:val="0"/>
                <w:caps w:val="0"/>
                <w:noProof/>
                <w:webHidden/>
                <w:sz w:val="22"/>
              </w:rPr>
              <w:fldChar w:fldCharType="separate"/>
            </w:r>
            <w:r w:rsidR="005A257A">
              <w:rPr>
                <w:b w:val="0"/>
                <w:caps w:val="0"/>
                <w:noProof/>
                <w:webHidden/>
                <w:sz w:val="22"/>
              </w:rPr>
              <w:t>1</w:t>
            </w:r>
            <w:r w:rsidR="001971A7" w:rsidRPr="001971A7">
              <w:rPr>
                <w:b w:val="0"/>
                <w:caps w:val="0"/>
                <w:noProof/>
                <w:webHidden/>
                <w:sz w:val="22"/>
              </w:rPr>
              <w:fldChar w:fldCharType="end"/>
            </w:r>
          </w:hyperlink>
        </w:p>
        <w:p w14:paraId="57A82CDF" w14:textId="78875D5D"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48" w:history="1">
            <w:r w:rsidR="001971A7" w:rsidRPr="001971A7">
              <w:rPr>
                <w:rStyle w:val="Hyperlink"/>
                <w:rFonts w:ascii="Times New Roman" w:hAnsi="Times New Roman"/>
                <w:smallCaps w:val="0"/>
                <w:color w:val="auto"/>
                <w:sz w:val="22"/>
              </w:rPr>
              <w:t>1.1 Introduction</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_Toc127655048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1</w:t>
            </w:r>
            <w:r w:rsidR="001971A7" w:rsidRPr="001971A7">
              <w:rPr>
                <w:rFonts w:ascii="Times New Roman" w:hAnsi="Times New Roman"/>
                <w:smallCaps w:val="0"/>
                <w:webHidden/>
                <w:sz w:val="22"/>
              </w:rPr>
              <w:fldChar w:fldCharType="end"/>
            </w:r>
          </w:hyperlink>
        </w:p>
        <w:p w14:paraId="69CE530F" w14:textId="696F07C2"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49" w:history="1">
            <w:r w:rsidR="001971A7" w:rsidRPr="001971A7">
              <w:rPr>
                <w:rStyle w:val="Hyperlink"/>
                <w:rFonts w:ascii="Times New Roman" w:hAnsi="Times New Roman"/>
                <w:smallCaps w:val="0"/>
                <w:color w:val="auto"/>
                <w:sz w:val="22"/>
              </w:rPr>
              <w:t>1.2 Purpose</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_Toc127655049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1</w:t>
            </w:r>
            <w:r w:rsidR="001971A7" w:rsidRPr="001971A7">
              <w:rPr>
                <w:rFonts w:ascii="Times New Roman" w:hAnsi="Times New Roman"/>
                <w:smallCaps w:val="0"/>
                <w:webHidden/>
                <w:sz w:val="22"/>
              </w:rPr>
              <w:fldChar w:fldCharType="end"/>
            </w:r>
          </w:hyperlink>
        </w:p>
        <w:p w14:paraId="2B555472" w14:textId="2D5C9CF5"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50" w:history="1">
            <w:r w:rsidR="001971A7" w:rsidRPr="001971A7">
              <w:rPr>
                <w:rStyle w:val="Hyperlink"/>
                <w:rFonts w:ascii="Times New Roman" w:hAnsi="Times New Roman"/>
                <w:smallCaps w:val="0"/>
                <w:color w:val="auto"/>
                <w:sz w:val="22"/>
              </w:rPr>
              <w:t>1.3 Objectives</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_Toc127655050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1</w:t>
            </w:r>
            <w:r w:rsidR="001971A7" w:rsidRPr="001971A7">
              <w:rPr>
                <w:rFonts w:ascii="Times New Roman" w:hAnsi="Times New Roman"/>
                <w:smallCaps w:val="0"/>
                <w:webHidden/>
                <w:sz w:val="22"/>
              </w:rPr>
              <w:fldChar w:fldCharType="end"/>
            </w:r>
          </w:hyperlink>
        </w:p>
        <w:p w14:paraId="039565C5" w14:textId="38F53631"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51" w:history="1">
            <w:r w:rsidR="001971A7" w:rsidRPr="001971A7">
              <w:rPr>
                <w:rStyle w:val="Hyperlink"/>
                <w:rFonts w:ascii="Times New Roman" w:hAnsi="Times New Roman"/>
                <w:smallCaps w:val="0"/>
                <w:color w:val="auto"/>
                <w:sz w:val="22"/>
              </w:rPr>
              <w:t>1.4 Scope</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_Toc127655051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1</w:t>
            </w:r>
            <w:r w:rsidR="001971A7" w:rsidRPr="001971A7">
              <w:rPr>
                <w:rFonts w:ascii="Times New Roman" w:hAnsi="Times New Roman"/>
                <w:smallCaps w:val="0"/>
                <w:webHidden/>
                <w:sz w:val="22"/>
              </w:rPr>
              <w:fldChar w:fldCharType="end"/>
            </w:r>
          </w:hyperlink>
        </w:p>
        <w:p w14:paraId="156DED91" w14:textId="7C6B9525"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52" w:history="1">
            <w:r w:rsidR="001971A7" w:rsidRPr="001971A7">
              <w:rPr>
                <w:rStyle w:val="Hyperlink"/>
                <w:rFonts w:ascii="Times New Roman" w:hAnsi="Times New Roman"/>
                <w:smallCaps w:val="0"/>
                <w:color w:val="auto"/>
                <w:sz w:val="22"/>
              </w:rPr>
              <w:t>1.5 Evaluation Criteria and Questions</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_Toc127655052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2</w:t>
            </w:r>
            <w:r w:rsidR="001971A7" w:rsidRPr="001971A7">
              <w:rPr>
                <w:rFonts w:ascii="Times New Roman" w:hAnsi="Times New Roman"/>
                <w:smallCaps w:val="0"/>
                <w:webHidden/>
                <w:sz w:val="22"/>
              </w:rPr>
              <w:fldChar w:fldCharType="end"/>
            </w:r>
          </w:hyperlink>
        </w:p>
        <w:p w14:paraId="353F9397" w14:textId="7698EEBE"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53" w:history="1">
            <w:r w:rsidR="001971A7" w:rsidRPr="001971A7">
              <w:rPr>
                <w:rStyle w:val="Hyperlink"/>
                <w:rFonts w:ascii="Times New Roman" w:hAnsi="Times New Roman"/>
                <w:smallCaps w:val="0"/>
                <w:color w:val="auto"/>
                <w:sz w:val="22"/>
              </w:rPr>
              <w:t>1.6 Limitations and Risks</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_Toc127655053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4</w:t>
            </w:r>
            <w:r w:rsidR="001971A7" w:rsidRPr="001971A7">
              <w:rPr>
                <w:rFonts w:ascii="Times New Roman" w:hAnsi="Times New Roman"/>
                <w:smallCaps w:val="0"/>
                <w:webHidden/>
                <w:sz w:val="22"/>
              </w:rPr>
              <w:fldChar w:fldCharType="end"/>
            </w:r>
          </w:hyperlink>
        </w:p>
        <w:p w14:paraId="630DDF5F" w14:textId="36A94F7B"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54" w:history="1">
            <w:r w:rsidR="001971A7" w:rsidRPr="001971A7">
              <w:rPr>
                <w:rStyle w:val="Hyperlink"/>
                <w:rFonts w:ascii="Times New Roman" w:hAnsi="Times New Roman"/>
                <w:smallCaps w:val="0"/>
                <w:color w:val="auto"/>
                <w:sz w:val="22"/>
              </w:rPr>
              <w:t>1.7 Quality Assurance and Ethics</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_Toc127655054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5</w:t>
            </w:r>
            <w:r w:rsidR="001971A7" w:rsidRPr="001971A7">
              <w:rPr>
                <w:rFonts w:ascii="Times New Roman" w:hAnsi="Times New Roman"/>
                <w:smallCaps w:val="0"/>
                <w:webHidden/>
                <w:sz w:val="22"/>
              </w:rPr>
              <w:fldChar w:fldCharType="end"/>
            </w:r>
          </w:hyperlink>
        </w:p>
        <w:p w14:paraId="263F1F59" w14:textId="71C9DF61"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55" w:history="1">
            <w:r w:rsidR="001971A7" w:rsidRPr="001971A7">
              <w:rPr>
                <w:rStyle w:val="Hyperlink"/>
                <w:rFonts w:ascii="Times New Roman" w:hAnsi="Times New Roman"/>
                <w:smallCaps w:val="0"/>
                <w:color w:val="auto"/>
                <w:sz w:val="22"/>
              </w:rPr>
              <w:t>1.8 Structure of Evaluation Report</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_Toc127655055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5</w:t>
            </w:r>
            <w:r w:rsidR="001971A7" w:rsidRPr="001971A7">
              <w:rPr>
                <w:rFonts w:ascii="Times New Roman" w:hAnsi="Times New Roman"/>
                <w:smallCaps w:val="0"/>
                <w:webHidden/>
                <w:sz w:val="22"/>
              </w:rPr>
              <w:fldChar w:fldCharType="end"/>
            </w:r>
          </w:hyperlink>
        </w:p>
        <w:p w14:paraId="5EA25905" w14:textId="4C050351" w:rsidR="001971A7" w:rsidRPr="001971A7" w:rsidRDefault="00000000" w:rsidP="001971A7">
          <w:pPr>
            <w:pStyle w:val="TOC1"/>
            <w:tabs>
              <w:tab w:val="right" w:leader="dot" w:pos="9350"/>
            </w:tabs>
            <w:spacing w:before="0" w:after="0" w:line="240" w:lineRule="auto"/>
            <w:rPr>
              <w:rFonts w:eastAsiaTheme="minorEastAsia" w:cstheme="minorBidi"/>
              <w:b w:val="0"/>
              <w:bCs w:val="0"/>
              <w:caps w:val="0"/>
              <w:noProof/>
              <w:sz w:val="22"/>
              <w:szCs w:val="22"/>
            </w:rPr>
          </w:pPr>
          <w:hyperlink w:anchor="_Toc127655056" w:history="1">
            <w:r w:rsidR="001971A7" w:rsidRPr="001971A7">
              <w:rPr>
                <w:rStyle w:val="Hyperlink"/>
                <w:b w:val="0"/>
                <w:caps w:val="0"/>
                <w:noProof/>
                <w:color w:val="auto"/>
                <w:sz w:val="22"/>
              </w:rPr>
              <w:t>Chapter 2: Country Context</w:t>
            </w:r>
            <w:r w:rsidR="001971A7" w:rsidRPr="001971A7">
              <w:rPr>
                <w:b w:val="0"/>
                <w:caps w:val="0"/>
                <w:noProof/>
                <w:webHidden/>
                <w:sz w:val="22"/>
              </w:rPr>
              <w:tab/>
            </w:r>
            <w:r w:rsidR="001971A7" w:rsidRPr="001971A7">
              <w:rPr>
                <w:b w:val="0"/>
                <w:caps w:val="0"/>
                <w:noProof/>
                <w:webHidden/>
                <w:sz w:val="22"/>
              </w:rPr>
              <w:fldChar w:fldCharType="begin"/>
            </w:r>
            <w:r w:rsidR="001971A7" w:rsidRPr="001971A7">
              <w:rPr>
                <w:b w:val="0"/>
                <w:caps w:val="0"/>
                <w:noProof/>
                <w:webHidden/>
                <w:sz w:val="22"/>
              </w:rPr>
              <w:instrText xml:space="preserve"> PAGEREF _Toc127655056 \h </w:instrText>
            </w:r>
            <w:r w:rsidR="001971A7" w:rsidRPr="001971A7">
              <w:rPr>
                <w:b w:val="0"/>
                <w:caps w:val="0"/>
                <w:noProof/>
                <w:webHidden/>
                <w:sz w:val="22"/>
              </w:rPr>
            </w:r>
            <w:r w:rsidR="001971A7" w:rsidRPr="001971A7">
              <w:rPr>
                <w:b w:val="0"/>
                <w:caps w:val="0"/>
                <w:noProof/>
                <w:webHidden/>
                <w:sz w:val="22"/>
              </w:rPr>
              <w:fldChar w:fldCharType="separate"/>
            </w:r>
            <w:r w:rsidR="005A257A">
              <w:rPr>
                <w:b w:val="0"/>
                <w:caps w:val="0"/>
                <w:noProof/>
                <w:webHidden/>
                <w:sz w:val="22"/>
              </w:rPr>
              <w:t>6</w:t>
            </w:r>
            <w:r w:rsidR="001971A7" w:rsidRPr="001971A7">
              <w:rPr>
                <w:b w:val="0"/>
                <w:caps w:val="0"/>
                <w:noProof/>
                <w:webHidden/>
                <w:sz w:val="22"/>
              </w:rPr>
              <w:fldChar w:fldCharType="end"/>
            </w:r>
          </w:hyperlink>
        </w:p>
        <w:p w14:paraId="153DFDCB" w14:textId="4B8E4777"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57" w:history="1">
            <w:r w:rsidR="001971A7" w:rsidRPr="001971A7">
              <w:rPr>
                <w:rStyle w:val="Hyperlink"/>
                <w:rFonts w:ascii="Times New Roman" w:hAnsi="Times New Roman" w:cs="Arial Narrow"/>
                <w:smallCaps w:val="0"/>
                <w:color w:val="auto"/>
                <w:sz w:val="22"/>
              </w:rPr>
              <w:t>2</w:t>
            </w:r>
            <w:r w:rsidR="001971A7" w:rsidRPr="001971A7">
              <w:rPr>
                <w:rStyle w:val="Hyperlink"/>
                <w:rFonts w:ascii="Times New Roman" w:hAnsi="Times New Roman"/>
                <w:smallCaps w:val="0"/>
                <w:color w:val="auto"/>
                <w:sz w:val="22"/>
              </w:rPr>
              <w:t>.1 Geographic location and demography</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_Toc127655057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6</w:t>
            </w:r>
            <w:r w:rsidR="001971A7" w:rsidRPr="001971A7">
              <w:rPr>
                <w:rFonts w:ascii="Times New Roman" w:hAnsi="Times New Roman"/>
                <w:smallCaps w:val="0"/>
                <w:webHidden/>
                <w:sz w:val="22"/>
              </w:rPr>
              <w:fldChar w:fldCharType="end"/>
            </w:r>
          </w:hyperlink>
        </w:p>
        <w:p w14:paraId="063E1A95" w14:textId="5B218142"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58" w:history="1">
            <w:r w:rsidR="001971A7" w:rsidRPr="001971A7">
              <w:rPr>
                <w:rStyle w:val="Hyperlink"/>
                <w:rFonts w:ascii="Times New Roman" w:hAnsi="Times New Roman"/>
                <w:smallCaps w:val="0"/>
                <w:color w:val="auto"/>
                <w:sz w:val="22"/>
              </w:rPr>
              <w:t>2.2 Socio-economic development</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_Toc127655058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6</w:t>
            </w:r>
            <w:r w:rsidR="001971A7" w:rsidRPr="001971A7">
              <w:rPr>
                <w:rFonts w:ascii="Times New Roman" w:hAnsi="Times New Roman"/>
                <w:smallCaps w:val="0"/>
                <w:webHidden/>
                <w:sz w:val="22"/>
              </w:rPr>
              <w:fldChar w:fldCharType="end"/>
            </w:r>
          </w:hyperlink>
        </w:p>
        <w:p w14:paraId="178E84B2" w14:textId="5E666ECC"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59" w:history="1">
            <w:r w:rsidR="001971A7" w:rsidRPr="001971A7">
              <w:rPr>
                <w:rStyle w:val="Hyperlink"/>
                <w:rFonts w:ascii="Times New Roman" w:hAnsi="Times New Roman"/>
                <w:smallCaps w:val="0"/>
                <w:color w:val="auto"/>
                <w:sz w:val="22"/>
              </w:rPr>
              <w:t>2.3 Politics and governance</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_Toc127655059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7</w:t>
            </w:r>
            <w:r w:rsidR="001971A7" w:rsidRPr="001971A7">
              <w:rPr>
                <w:rFonts w:ascii="Times New Roman" w:hAnsi="Times New Roman"/>
                <w:smallCaps w:val="0"/>
                <w:webHidden/>
                <w:sz w:val="22"/>
              </w:rPr>
              <w:fldChar w:fldCharType="end"/>
            </w:r>
          </w:hyperlink>
        </w:p>
        <w:p w14:paraId="51856DD7" w14:textId="3FDC8683"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60" w:history="1">
            <w:r w:rsidR="001971A7" w:rsidRPr="001971A7">
              <w:rPr>
                <w:rStyle w:val="Hyperlink"/>
                <w:rFonts w:ascii="Times New Roman" w:hAnsi="Times New Roman"/>
                <w:smallCaps w:val="0"/>
                <w:color w:val="auto"/>
                <w:sz w:val="22"/>
              </w:rPr>
              <w:t>2.4 Gender and human rights</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_Toc127655060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8</w:t>
            </w:r>
            <w:r w:rsidR="001971A7" w:rsidRPr="001971A7">
              <w:rPr>
                <w:rFonts w:ascii="Times New Roman" w:hAnsi="Times New Roman"/>
                <w:smallCaps w:val="0"/>
                <w:webHidden/>
                <w:sz w:val="22"/>
              </w:rPr>
              <w:fldChar w:fldCharType="end"/>
            </w:r>
          </w:hyperlink>
        </w:p>
        <w:p w14:paraId="06D3AE65" w14:textId="35C92C6D"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61" w:history="1">
            <w:r w:rsidR="001971A7" w:rsidRPr="001971A7">
              <w:rPr>
                <w:rStyle w:val="Hyperlink"/>
                <w:rFonts w:ascii="Times New Roman" w:hAnsi="Times New Roman"/>
                <w:smallCaps w:val="0"/>
                <w:color w:val="auto"/>
                <w:sz w:val="22"/>
              </w:rPr>
              <w:t>2.5 Country’s SDGs Progress</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_Toc127655061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8</w:t>
            </w:r>
            <w:r w:rsidR="001971A7" w:rsidRPr="001971A7">
              <w:rPr>
                <w:rFonts w:ascii="Times New Roman" w:hAnsi="Times New Roman"/>
                <w:smallCaps w:val="0"/>
                <w:webHidden/>
                <w:sz w:val="22"/>
              </w:rPr>
              <w:fldChar w:fldCharType="end"/>
            </w:r>
          </w:hyperlink>
        </w:p>
        <w:p w14:paraId="01D611A4" w14:textId="5D2A047B"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62" w:history="1">
            <w:r w:rsidR="001971A7" w:rsidRPr="001971A7">
              <w:rPr>
                <w:rStyle w:val="Hyperlink"/>
                <w:rFonts w:ascii="Times New Roman" w:hAnsi="Times New Roman"/>
                <w:smallCaps w:val="0"/>
                <w:color w:val="auto"/>
                <w:sz w:val="22"/>
              </w:rPr>
              <w:t>2.6 Role of External Assistance</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_Toc127655062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9</w:t>
            </w:r>
            <w:r w:rsidR="001971A7" w:rsidRPr="001971A7">
              <w:rPr>
                <w:rFonts w:ascii="Times New Roman" w:hAnsi="Times New Roman"/>
                <w:smallCaps w:val="0"/>
                <w:webHidden/>
                <w:sz w:val="22"/>
              </w:rPr>
              <w:fldChar w:fldCharType="end"/>
            </w:r>
          </w:hyperlink>
        </w:p>
        <w:p w14:paraId="0C6F75DB" w14:textId="426CBA5A" w:rsidR="001971A7" w:rsidRPr="001971A7" w:rsidRDefault="00000000" w:rsidP="001971A7">
          <w:pPr>
            <w:pStyle w:val="TOC1"/>
            <w:tabs>
              <w:tab w:val="right" w:leader="dot" w:pos="9350"/>
            </w:tabs>
            <w:spacing w:before="0" w:after="0" w:line="240" w:lineRule="auto"/>
            <w:rPr>
              <w:rFonts w:eastAsiaTheme="minorEastAsia" w:cstheme="minorBidi"/>
              <w:b w:val="0"/>
              <w:bCs w:val="0"/>
              <w:caps w:val="0"/>
              <w:noProof/>
              <w:sz w:val="22"/>
              <w:szCs w:val="22"/>
            </w:rPr>
          </w:pPr>
          <w:hyperlink w:anchor="_Toc127655063" w:history="1">
            <w:r w:rsidR="001971A7" w:rsidRPr="001971A7">
              <w:rPr>
                <w:rStyle w:val="Hyperlink"/>
                <w:b w:val="0"/>
                <w:caps w:val="0"/>
                <w:noProof/>
                <w:color w:val="auto"/>
                <w:sz w:val="22"/>
              </w:rPr>
              <w:t>Chapter 3: Overview of UNSDCF and UN Response</w:t>
            </w:r>
            <w:r w:rsidR="001971A7" w:rsidRPr="001971A7">
              <w:rPr>
                <w:b w:val="0"/>
                <w:caps w:val="0"/>
                <w:noProof/>
                <w:webHidden/>
                <w:sz w:val="22"/>
              </w:rPr>
              <w:tab/>
            </w:r>
            <w:r w:rsidR="001971A7" w:rsidRPr="001971A7">
              <w:rPr>
                <w:b w:val="0"/>
                <w:caps w:val="0"/>
                <w:noProof/>
                <w:webHidden/>
                <w:sz w:val="22"/>
              </w:rPr>
              <w:fldChar w:fldCharType="begin"/>
            </w:r>
            <w:r w:rsidR="001971A7" w:rsidRPr="001971A7">
              <w:rPr>
                <w:b w:val="0"/>
                <w:caps w:val="0"/>
                <w:noProof/>
                <w:webHidden/>
                <w:sz w:val="22"/>
              </w:rPr>
              <w:instrText xml:space="preserve"> PAGEREF _Toc127655063 \h </w:instrText>
            </w:r>
            <w:r w:rsidR="001971A7" w:rsidRPr="001971A7">
              <w:rPr>
                <w:b w:val="0"/>
                <w:caps w:val="0"/>
                <w:noProof/>
                <w:webHidden/>
                <w:sz w:val="22"/>
              </w:rPr>
            </w:r>
            <w:r w:rsidR="001971A7" w:rsidRPr="001971A7">
              <w:rPr>
                <w:b w:val="0"/>
                <w:caps w:val="0"/>
                <w:noProof/>
                <w:webHidden/>
                <w:sz w:val="22"/>
              </w:rPr>
              <w:fldChar w:fldCharType="separate"/>
            </w:r>
            <w:r w:rsidR="005A257A">
              <w:rPr>
                <w:b w:val="0"/>
                <w:caps w:val="0"/>
                <w:noProof/>
                <w:webHidden/>
                <w:sz w:val="22"/>
              </w:rPr>
              <w:t>11</w:t>
            </w:r>
            <w:r w:rsidR="001971A7" w:rsidRPr="001971A7">
              <w:rPr>
                <w:b w:val="0"/>
                <w:caps w:val="0"/>
                <w:noProof/>
                <w:webHidden/>
                <w:sz w:val="22"/>
              </w:rPr>
              <w:fldChar w:fldCharType="end"/>
            </w:r>
          </w:hyperlink>
        </w:p>
        <w:p w14:paraId="2B090BA8" w14:textId="10D2EE2D"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64" w:history="1">
            <w:r w:rsidR="001971A7" w:rsidRPr="001971A7">
              <w:rPr>
                <w:rStyle w:val="Hyperlink"/>
                <w:rFonts w:ascii="Times New Roman" w:hAnsi="Times New Roman"/>
                <w:smallCaps w:val="0"/>
                <w:color w:val="auto"/>
                <w:sz w:val="22"/>
              </w:rPr>
              <w:t>3.1 Co-operation Framework Outcomes</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_Toc127655064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12</w:t>
            </w:r>
            <w:r w:rsidR="001971A7" w:rsidRPr="001971A7">
              <w:rPr>
                <w:rFonts w:ascii="Times New Roman" w:hAnsi="Times New Roman"/>
                <w:smallCaps w:val="0"/>
                <w:webHidden/>
                <w:sz w:val="22"/>
              </w:rPr>
              <w:fldChar w:fldCharType="end"/>
            </w:r>
          </w:hyperlink>
        </w:p>
        <w:p w14:paraId="1511063D" w14:textId="553B7C7D"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65" w:history="1">
            <w:r w:rsidR="001971A7" w:rsidRPr="001971A7">
              <w:rPr>
                <w:rStyle w:val="Hyperlink"/>
                <w:rFonts w:ascii="Times New Roman" w:hAnsi="Times New Roman"/>
                <w:smallCaps w:val="0"/>
                <w:color w:val="auto"/>
                <w:sz w:val="22"/>
              </w:rPr>
              <w:t>3.2 Management and Co-ordination of the Co-operation Framework</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_Toc127655065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14</w:t>
            </w:r>
            <w:r w:rsidR="001971A7" w:rsidRPr="001971A7">
              <w:rPr>
                <w:rFonts w:ascii="Times New Roman" w:hAnsi="Times New Roman"/>
                <w:smallCaps w:val="0"/>
                <w:webHidden/>
                <w:sz w:val="22"/>
              </w:rPr>
              <w:fldChar w:fldCharType="end"/>
            </w:r>
          </w:hyperlink>
        </w:p>
        <w:p w14:paraId="49291110" w14:textId="7FABC8E5"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66" w:history="1">
            <w:r w:rsidR="001971A7" w:rsidRPr="001971A7">
              <w:rPr>
                <w:rStyle w:val="Hyperlink"/>
                <w:rFonts w:ascii="Times New Roman" w:hAnsi="Times New Roman"/>
                <w:smallCaps w:val="0"/>
                <w:color w:val="auto"/>
                <w:sz w:val="22"/>
              </w:rPr>
              <w:t>3.3 Financial Structure</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_Toc127655066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15</w:t>
            </w:r>
            <w:r w:rsidR="001971A7" w:rsidRPr="001971A7">
              <w:rPr>
                <w:rFonts w:ascii="Times New Roman" w:hAnsi="Times New Roman"/>
                <w:smallCaps w:val="0"/>
                <w:webHidden/>
                <w:sz w:val="22"/>
              </w:rPr>
              <w:fldChar w:fldCharType="end"/>
            </w:r>
          </w:hyperlink>
        </w:p>
        <w:p w14:paraId="47806C2A" w14:textId="46BE2D56" w:rsidR="001971A7" w:rsidRPr="001971A7" w:rsidRDefault="00000000" w:rsidP="001971A7">
          <w:pPr>
            <w:pStyle w:val="TOC1"/>
            <w:tabs>
              <w:tab w:val="right" w:leader="dot" w:pos="9350"/>
            </w:tabs>
            <w:spacing w:before="0" w:after="0" w:line="240" w:lineRule="auto"/>
            <w:rPr>
              <w:rFonts w:eastAsiaTheme="minorEastAsia" w:cstheme="minorBidi"/>
              <w:b w:val="0"/>
              <w:bCs w:val="0"/>
              <w:caps w:val="0"/>
              <w:noProof/>
              <w:sz w:val="22"/>
              <w:szCs w:val="22"/>
            </w:rPr>
          </w:pPr>
          <w:hyperlink w:anchor="_Toc127655067" w:history="1">
            <w:r w:rsidR="001971A7" w:rsidRPr="001971A7">
              <w:rPr>
                <w:rStyle w:val="Hyperlink"/>
                <w:b w:val="0"/>
                <w:caps w:val="0"/>
                <w:noProof/>
                <w:color w:val="auto"/>
                <w:sz w:val="22"/>
              </w:rPr>
              <w:t>Chapter 4: Methodology and Approach</w:t>
            </w:r>
            <w:r w:rsidR="001971A7" w:rsidRPr="001971A7">
              <w:rPr>
                <w:b w:val="0"/>
                <w:caps w:val="0"/>
                <w:noProof/>
                <w:webHidden/>
                <w:sz w:val="22"/>
              </w:rPr>
              <w:tab/>
            </w:r>
            <w:r w:rsidR="001971A7" w:rsidRPr="001971A7">
              <w:rPr>
                <w:b w:val="0"/>
                <w:caps w:val="0"/>
                <w:noProof/>
                <w:webHidden/>
                <w:sz w:val="22"/>
              </w:rPr>
              <w:fldChar w:fldCharType="begin"/>
            </w:r>
            <w:r w:rsidR="001971A7" w:rsidRPr="001971A7">
              <w:rPr>
                <w:b w:val="0"/>
                <w:caps w:val="0"/>
                <w:noProof/>
                <w:webHidden/>
                <w:sz w:val="22"/>
              </w:rPr>
              <w:instrText xml:space="preserve"> PAGEREF _Toc127655067 \h </w:instrText>
            </w:r>
            <w:r w:rsidR="001971A7" w:rsidRPr="001971A7">
              <w:rPr>
                <w:b w:val="0"/>
                <w:caps w:val="0"/>
                <w:noProof/>
                <w:webHidden/>
                <w:sz w:val="22"/>
              </w:rPr>
            </w:r>
            <w:r w:rsidR="001971A7" w:rsidRPr="001971A7">
              <w:rPr>
                <w:b w:val="0"/>
                <w:caps w:val="0"/>
                <w:noProof/>
                <w:webHidden/>
                <w:sz w:val="22"/>
              </w:rPr>
              <w:fldChar w:fldCharType="separate"/>
            </w:r>
            <w:r w:rsidR="005A257A">
              <w:rPr>
                <w:b w:val="0"/>
                <w:caps w:val="0"/>
                <w:noProof/>
                <w:webHidden/>
                <w:sz w:val="22"/>
              </w:rPr>
              <w:t>17</w:t>
            </w:r>
            <w:r w:rsidR="001971A7" w:rsidRPr="001971A7">
              <w:rPr>
                <w:b w:val="0"/>
                <w:caps w:val="0"/>
                <w:noProof/>
                <w:webHidden/>
                <w:sz w:val="22"/>
              </w:rPr>
              <w:fldChar w:fldCharType="end"/>
            </w:r>
          </w:hyperlink>
        </w:p>
        <w:p w14:paraId="24C26538" w14:textId="4BA2EE0F"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68" w:history="1">
            <w:r w:rsidR="001971A7" w:rsidRPr="001971A7">
              <w:rPr>
                <w:rStyle w:val="Hyperlink"/>
                <w:rFonts w:ascii="Times New Roman" w:hAnsi="Times New Roman"/>
                <w:smallCaps w:val="0"/>
                <w:color w:val="auto"/>
                <w:sz w:val="22"/>
              </w:rPr>
              <w:t>4.1 Evaluation Approach</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_Toc127655068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17</w:t>
            </w:r>
            <w:r w:rsidR="001971A7" w:rsidRPr="001971A7">
              <w:rPr>
                <w:rFonts w:ascii="Times New Roman" w:hAnsi="Times New Roman"/>
                <w:smallCaps w:val="0"/>
                <w:webHidden/>
                <w:sz w:val="22"/>
              </w:rPr>
              <w:fldChar w:fldCharType="end"/>
            </w:r>
          </w:hyperlink>
        </w:p>
        <w:p w14:paraId="50B1E6A4" w14:textId="6BC49D5D"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69" w:history="1">
            <w:r w:rsidR="001971A7" w:rsidRPr="001971A7">
              <w:rPr>
                <w:rStyle w:val="Hyperlink"/>
                <w:rFonts w:ascii="Times New Roman" w:hAnsi="Times New Roman"/>
                <w:smallCaps w:val="0"/>
                <w:color w:val="auto"/>
                <w:sz w:val="22"/>
              </w:rPr>
              <w:t>4.2 Evaluation Methods</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_Toc127655069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17</w:t>
            </w:r>
            <w:r w:rsidR="001971A7" w:rsidRPr="001971A7">
              <w:rPr>
                <w:rFonts w:ascii="Times New Roman" w:hAnsi="Times New Roman"/>
                <w:smallCaps w:val="0"/>
                <w:webHidden/>
                <w:sz w:val="22"/>
              </w:rPr>
              <w:fldChar w:fldCharType="end"/>
            </w:r>
          </w:hyperlink>
        </w:p>
        <w:p w14:paraId="53E9FE7D" w14:textId="58D27548"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70" w:history="1">
            <w:r w:rsidR="001971A7" w:rsidRPr="001971A7">
              <w:rPr>
                <w:rStyle w:val="Hyperlink"/>
                <w:rFonts w:ascii="Times New Roman" w:hAnsi="Times New Roman"/>
                <w:smallCaps w:val="0"/>
                <w:color w:val="auto"/>
                <w:sz w:val="22"/>
              </w:rPr>
              <w:t>4.3 Evaluation process and synergies</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_Toc127655070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18</w:t>
            </w:r>
            <w:r w:rsidR="001971A7" w:rsidRPr="001971A7">
              <w:rPr>
                <w:rFonts w:ascii="Times New Roman" w:hAnsi="Times New Roman"/>
                <w:smallCaps w:val="0"/>
                <w:webHidden/>
                <w:sz w:val="22"/>
              </w:rPr>
              <w:fldChar w:fldCharType="end"/>
            </w:r>
          </w:hyperlink>
        </w:p>
        <w:p w14:paraId="52D4E43D" w14:textId="5E2F9595"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71" w:history="1">
            <w:r w:rsidR="001971A7" w:rsidRPr="001971A7">
              <w:rPr>
                <w:rStyle w:val="Hyperlink"/>
                <w:rFonts w:ascii="Times New Roman" w:hAnsi="Times New Roman"/>
                <w:smallCaps w:val="0"/>
                <w:color w:val="auto"/>
                <w:sz w:val="22"/>
              </w:rPr>
              <w:t>4.4 Selection of the Sample of Stakeholders</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_Toc127655071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18</w:t>
            </w:r>
            <w:r w:rsidR="001971A7" w:rsidRPr="001971A7">
              <w:rPr>
                <w:rFonts w:ascii="Times New Roman" w:hAnsi="Times New Roman"/>
                <w:smallCaps w:val="0"/>
                <w:webHidden/>
                <w:sz w:val="22"/>
              </w:rPr>
              <w:fldChar w:fldCharType="end"/>
            </w:r>
          </w:hyperlink>
        </w:p>
        <w:p w14:paraId="4C44E867" w14:textId="7154771F"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72" w:history="1">
            <w:r w:rsidR="001971A7" w:rsidRPr="001971A7">
              <w:rPr>
                <w:rStyle w:val="Hyperlink"/>
                <w:rFonts w:ascii="Times New Roman" w:hAnsi="Times New Roman"/>
                <w:smallCaps w:val="0"/>
                <w:color w:val="auto"/>
                <w:sz w:val="22"/>
              </w:rPr>
              <w:t>4.5 Quality assurance</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_Toc127655072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19</w:t>
            </w:r>
            <w:r w:rsidR="001971A7" w:rsidRPr="001971A7">
              <w:rPr>
                <w:rFonts w:ascii="Times New Roman" w:hAnsi="Times New Roman"/>
                <w:smallCaps w:val="0"/>
                <w:webHidden/>
                <w:sz w:val="22"/>
              </w:rPr>
              <w:fldChar w:fldCharType="end"/>
            </w:r>
          </w:hyperlink>
        </w:p>
        <w:p w14:paraId="0A949502" w14:textId="2E63104A"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73" w:history="1">
            <w:r w:rsidR="001971A7" w:rsidRPr="001971A7">
              <w:rPr>
                <w:rStyle w:val="Hyperlink"/>
                <w:rFonts w:ascii="Times New Roman" w:hAnsi="Times New Roman"/>
                <w:smallCaps w:val="0"/>
                <w:color w:val="auto"/>
                <w:sz w:val="22"/>
              </w:rPr>
              <w:t>4.6 Participation and inclusion</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_Toc127655073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19</w:t>
            </w:r>
            <w:r w:rsidR="001971A7" w:rsidRPr="001971A7">
              <w:rPr>
                <w:rFonts w:ascii="Times New Roman" w:hAnsi="Times New Roman"/>
                <w:smallCaps w:val="0"/>
                <w:webHidden/>
                <w:sz w:val="22"/>
              </w:rPr>
              <w:fldChar w:fldCharType="end"/>
            </w:r>
          </w:hyperlink>
        </w:p>
        <w:p w14:paraId="01251C30" w14:textId="7E857136"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74" w:history="1">
            <w:r w:rsidR="001971A7" w:rsidRPr="001971A7">
              <w:rPr>
                <w:rStyle w:val="Hyperlink"/>
                <w:rFonts w:ascii="Times New Roman" w:hAnsi="Times New Roman"/>
                <w:smallCaps w:val="0"/>
                <w:color w:val="auto"/>
                <w:sz w:val="22"/>
              </w:rPr>
              <w:t>4.7 Evaluation Process</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_Toc127655074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20</w:t>
            </w:r>
            <w:r w:rsidR="001971A7" w:rsidRPr="001971A7">
              <w:rPr>
                <w:rFonts w:ascii="Times New Roman" w:hAnsi="Times New Roman"/>
                <w:smallCaps w:val="0"/>
                <w:webHidden/>
                <w:sz w:val="22"/>
              </w:rPr>
              <w:fldChar w:fldCharType="end"/>
            </w:r>
          </w:hyperlink>
        </w:p>
        <w:p w14:paraId="07B7023B" w14:textId="3EE52D47"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75" w:history="1">
            <w:r w:rsidR="001971A7" w:rsidRPr="001971A7">
              <w:rPr>
                <w:rStyle w:val="Hyperlink"/>
                <w:rFonts w:ascii="Times New Roman" w:hAnsi="Times New Roman"/>
                <w:smallCaps w:val="0"/>
                <w:color w:val="auto"/>
                <w:sz w:val="22"/>
              </w:rPr>
              <w:t>4.8 Ethical Considerations</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_Toc127655075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20</w:t>
            </w:r>
            <w:r w:rsidR="001971A7" w:rsidRPr="001971A7">
              <w:rPr>
                <w:rFonts w:ascii="Times New Roman" w:hAnsi="Times New Roman"/>
                <w:smallCaps w:val="0"/>
                <w:webHidden/>
                <w:sz w:val="22"/>
              </w:rPr>
              <w:fldChar w:fldCharType="end"/>
            </w:r>
          </w:hyperlink>
        </w:p>
        <w:p w14:paraId="12DD4C08" w14:textId="17256DDD"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76" w:history="1">
            <w:r w:rsidR="001971A7" w:rsidRPr="001971A7">
              <w:rPr>
                <w:rStyle w:val="Hyperlink"/>
                <w:rFonts w:ascii="Times New Roman" w:hAnsi="Times New Roman"/>
                <w:smallCaps w:val="0"/>
                <w:color w:val="auto"/>
                <w:sz w:val="22"/>
              </w:rPr>
              <w:t>4.9 Theories of Change</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_Toc127655076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21</w:t>
            </w:r>
            <w:r w:rsidR="001971A7" w:rsidRPr="001971A7">
              <w:rPr>
                <w:rFonts w:ascii="Times New Roman" w:hAnsi="Times New Roman"/>
                <w:smallCaps w:val="0"/>
                <w:webHidden/>
                <w:sz w:val="22"/>
              </w:rPr>
              <w:fldChar w:fldCharType="end"/>
            </w:r>
          </w:hyperlink>
        </w:p>
        <w:p w14:paraId="4EBA8F88" w14:textId="677FDA38" w:rsidR="001971A7" w:rsidRPr="001971A7" w:rsidRDefault="00000000" w:rsidP="001971A7">
          <w:pPr>
            <w:pStyle w:val="TOC1"/>
            <w:tabs>
              <w:tab w:val="right" w:leader="dot" w:pos="9350"/>
            </w:tabs>
            <w:spacing w:before="0" w:after="0" w:line="240" w:lineRule="auto"/>
            <w:rPr>
              <w:rFonts w:eastAsiaTheme="minorEastAsia" w:cstheme="minorBidi"/>
              <w:b w:val="0"/>
              <w:bCs w:val="0"/>
              <w:caps w:val="0"/>
              <w:noProof/>
              <w:sz w:val="22"/>
              <w:szCs w:val="22"/>
            </w:rPr>
          </w:pPr>
          <w:hyperlink w:anchor="_Toc127655077" w:history="1">
            <w:r w:rsidR="001971A7" w:rsidRPr="001971A7">
              <w:rPr>
                <w:rStyle w:val="Hyperlink"/>
                <w:b w:val="0"/>
                <w:caps w:val="0"/>
                <w:noProof/>
                <w:color w:val="auto"/>
                <w:sz w:val="22"/>
              </w:rPr>
              <w:t>Chapter 5: Evaluation Findings</w:t>
            </w:r>
            <w:r w:rsidR="001971A7" w:rsidRPr="001971A7">
              <w:rPr>
                <w:b w:val="0"/>
                <w:caps w:val="0"/>
                <w:noProof/>
                <w:webHidden/>
                <w:sz w:val="22"/>
              </w:rPr>
              <w:tab/>
            </w:r>
            <w:r w:rsidR="001971A7" w:rsidRPr="001971A7">
              <w:rPr>
                <w:b w:val="0"/>
                <w:caps w:val="0"/>
                <w:noProof/>
                <w:webHidden/>
                <w:sz w:val="22"/>
              </w:rPr>
              <w:fldChar w:fldCharType="begin"/>
            </w:r>
            <w:r w:rsidR="001971A7" w:rsidRPr="001971A7">
              <w:rPr>
                <w:b w:val="0"/>
                <w:caps w:val="0"/>
                <w:noProof/>
                <w:webHidden/>
                <w:sz w:val="22"/>
              </w:rPr>
              <w:instrText xml:space="preserve"> PAGEREF _Toc127655077 \h </w:instrText>
            </w:r>
            <w:r w:rsidR="001971A7" w:rsidRPr="001971A7">
              <w:rPr>
                <w:b w:val="0"/>
                <w:caps w:val="0"/>
                <w:noProof/>
                <w:webHidden/>
                <w:sz w:val="22"/>
              </w:rPr>
            </w:r>
            <w:r w:rsidR="001971A7" w:rsidRPr="001971A7">
              <w:rPr>
                <w:b w:val="0"/>
                <w:caps w:val="0"/>
                <w:noProof/>
                <w:webHidden/>
                <w:sz w:val="22"/>
              </w:rPr>
              <w:fldChar w:fldCharType="separate"/>
            </w:r>
            <w:r w:rsidR="005A257A">
              <w:rPr>
                <w:b w:val="0"/>
                <w:caps w:val="0"/>
                <w:noProof/>
                <w:webHidden/>
                <w:sz w:val="22"/>
              </w:rPr>
              <w:t>25</w:t>
            </w:r>
            <w:r w:rsidR="001971A7" w:rsidRPr="001971A7">
              <w:rPr>
                <w:b w:val="0"/>
                <w:caps w:val="0"/>
                <w:noProof/>
                <w:webHidden/>
                <w:sz w:val="22"/>
              </w:rPr>
              <w:fldChar w:fldCharType="end"/>
            </w:r>
          </w:hyperlink>
        </w:p>
        <w:p w14:paraId="66213493" w14:textId="687B73EA"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78" w:history="1">
            <w:r w:rsidR="001971A7" w:rsidRPr="001971A7">
              <w:rPr>
                <w:rStyle w:val="Hyperlink"/>
                <w:rFonts w:ascii="Times New Roman" w:hAnsi="Times New Roman"/>
                <w:smallCaps w:val="0"/>
                <w:color w:val="auto"/>
                <w:sz w:val="22"/>
              </w:rPr>
              <w:t>5.1 Relevance and Adaptability</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_Toc127655078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25</w:t>
            </w:r>
            <w:r w:rsidR="001971A7" w:rsidRPr="001971A7">
              <w:rPr>
                <w:rFonts w:ascii="Times New Roman" w:hAnsi="Times New Roman"/>
                <w:smallCaps w:val="0"/>
                <w:webHidden/>
                <w:sz w:val="22"/>
              </w:rPr>
              <w:fldChar w:fldCharType="end"/>
            </w:r>
          </w:hyperlink>
        </w:p>
        <w:p w14:paraId="22EADD98" w14:textId="143C4B74"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79" w:history="1">
            <w:r w:rsidR="001971A7" w:rsidRPr="001971A7">
              <w:rPr>
                <w:rStyle w:val="Hyperlink"/>
                <w:rFonts w:ascii="Times New Roman" w:hAnsi="Times New Roman"/>
                <w:smallCaps w:val="0"/>
                <w:color w:val="auto"/>
                <w:sz w:val="22"/>
              </w:rPr>
              <w:t>5.2 Coherence</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_Toc127655079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30</w:t>
            </w:r>
            <w:r w:rsidR="001971A7" w:rsidRPr="001971A7">
              <w:rPr>
                <w:rFonts w:ascii="Times New Roman" w:hAnsi="Times New Roman"/>
                <w:smallCaps w:val="0"/>
                <w:webHidden/>
                <w:sz w:val="22"/>
              </w:rPr>
              <w:fldChar w:fldCharType="end"/>
            </w:r>
          </w:hyperlink>
        </w:p>
        <w:p w14:paraId="2743E32B" w14:textId="47F1828E"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80" w:history="1">
            <w:r w:rsidR="001971A7" w:rsidRPr="001971A7">
              <w:rPr>
                <w:rStyle w:val="Hyperlink"/>
                <w:rFonts w:ascii="Times New Roman" w:hAnsi="Times New Roman"/>
                <w:smallCaps w:val="0"/>
                <w:color w:val="auto"/>
                <w:sz w:val="22"/>
              </w:rPr>
              <w:t>5.3 Effectiveness</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_Toc127655080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33</w:t>
            </w:r>
            <w:r w:rsidR="001971A7" w:rsidRPr="001971A7">
              <w:rPr>
                <w:rFonts w:ascii="Times New Roman" w:hAnsi="Times New Roman"/>
                <w:smallCaps w:val="0"/>
                <w:webHidden/>
                <w:sz w:val="22"/>
              </w:rPr>
              <w:fldChar w:fldCharType="end"/>
            </w:r>
          </w:hyperlink>
        </w:p>
        <w:p w14:paraId="726E9F04" w14:textId="4C78937F"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81" w:history="1">
            <w:r w:rsidR="001971A7" w:rsidRPr="001971A7">
              <w:rPr>
                <w:rStyle w:val="Hyperlink"/>
                <w:rFonts w:ascii="Times New Roman" w:hAnsi="Times New Roman"/>
                <w:smallCaps w:val="0"/>
                <w:color w:val="auto"/>
                <w:sz w:val="22"/>
              </w:rPr>
              <w:t>5.4 Efficiency</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_Toc127655081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48</w:t>
            </w:r>
            <w:r w:rsidR="001971A7" w:rsidRPr="001971A7">
              <w:rPr>
                <w:rFonts w:ascii="Times New Roman" w:hAnsi="Times New Roman"/>
                <w:smallCaps w:val="0"/>
                <w:webHidden/>
                <w:sz w:val="22"/>
              </w:rPr>
              <w:fldChar w:fldCharType="end"/>
            </w:r>
          </w:hyperlink>
        </w:p>
        <w:p w14:paraId="18D757B6" w14:textId="6EE65EE7"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82" w:history="1">
            <w:r w:rsidR="001971A7" w:rsidRPr="001971A7">
              <w:rPr>
                <w:rStyle w:val="Hyperlink"/>
                <w:rFonts w:ascii="Times New Roman" w:hAnsi="Times New Roman"/>
                <w:smallCaps w:val="0"/>
                <w:color w:val="auto"/>
                <w:sz w:val="22"/>
              </w:rPr>
              <w:t>5.5 Coordination</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_Toc127655082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53</w:t>
            </w:r>
            <w:r w:rsidR="001971A7" w:rsidRPr="001971A7">
              <w:rPr>
                <w:rFonts w:ascii="Times New Roman" w:hAnsi="Times New Roman"/>
                <w:smallCaps w:val="0"/>
                <w:webHidden/>
                <w:sz w:val="22"/>
              </w:rPr>
              <w:fldChar w:fldCharType="end"/>
            </w:r>
          </w:hyperlink>
        </w:p>
        <w:p w14:paraId="184CB351" w14:textId="51859422"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83" w:history="1">
            <w:r w:rsidR="001971A7" w:rsidRPr="001971A7">
              <w:rPr>
                <w:rStyle w:val="Hyperlink"/>
                <w:rFonts w:ascii="Times New Roman" w:hAnsi="Times New Roman"/>
                <w:smallCaps w:val="0"/>
                <w:color w:val="auto"/>
                <w:sz w:val="22"/>
              </w:rPr>
              <w:t>5.6 Orientation towards Impact</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_Toc127655083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58</w:t>
            </w:r>
            <w:r w:rsidR="001971A7" w:rsidRPr="001971A7">
              <w:rPr>
                <w:rFonts w:ascii="Times New Roman" w:hAnsi="Times New Roman"/>
                <w:smallCaps w:val="0"/>
                <w:webHidden/>
                <w:sz w:val="22"/>
              </w:rPr>
              <w:fldChar w:fldCharType="end"/>
            </w:r>
          </w:hyperlink>
        </w:p>
        <w:p w14:paraId="5187E7DE" w14:textId="2890119E"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84" w:history="1">
            <w:r w:rsidR="001971A7" w:rsidRPr="001971A7">
              <w:rPr>
                <w:rStyle w:val="Hyperlink"/>
                <w:rFonts w:ascii="Times New Roman" w:hAnsi="Times New Roman"/>
                <w:smallCaps w:val="0"/>
                <w:color w:val="auto"/>
                <w:sz w:val="22"/>
              </w:rPr>
              <w:t>5.7 Sustainability</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_Toc127655084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61</w:t>
            </w:r>
            <w:r w:rsidR="001971A7" w:rsidRPr="001971A7">
              <w:rPr>
                <w:rFonts w:ascii="Times New Roman" w:hAnsi="Times New Roman"/>
                <w:smallCaps w:val="0"/>
                <w:webHidden/>
                <w:sz w:val="22"/>
              </w:rPr>
              <w:fldChar w:fldCharType="end"/>
            </w:r>
          </w:hyperlink>
        </w:p>
        <w:p w14:paraId="65D70763" w14:textId="471B04D3" w:rsidR="001971A7" w:rsidRPr="001971A7" w:rsidRDefault="00000000" w:rsidP="001971A7">
          <w:pPr>
            <w:pStyle w:val="TOC1"/>
            <w:tabs>
              <w:tab w:val="right" w:leader="dot" w:pos="9350"/>
            </w:tabs>
            <w:spacing w:before="0" w:after="0" w:line="240" w:lineRule="auto"/>
            <w:rPr>
              <w:rFonts w:eastAsiaTheme="minorEastAsia" w:cstheme="minorBidi"/>
              <w:b w:val="0"/>
              <w:bCs w:val="0"/>
              <w:caps w:val="0"/>
              <w:noProof/>
              <w:sz w:val="22"/>
              <w:szCs w:val="22"/>
            </w:rPr>
          </w:pPr>
          <w:hyperlink w:anchor="_Toc127655085" w:history="1">
            <w:r w:rsidR="001971A7" w:rsidRPr="001971A7">
              <w:rPr>
                <w:rStyle w:val="Hyperlink"/>
                <w:b w:val="0"/>
                <w:caps w:val="0"/>
                <w:noProof/>
                <w:color w:val="auto"/>
                <w:sz w:val="22"/>
              </w:rPr>
              <w:t>Chapter 6: Conclusions</w:t>
            </w:r>
            <w:r w:rsidR="001971A7" w:rsidRPr="001971A7">
              <w:rPr>
                <w:b w:val="0"/>
                <w:caps w:val="0"/>
                <w:noProof/>
                <w:webHidden/>
                <w:sz w:val="22"/>
              </w:rPr>
              <w:tab/>
            </w:r>
            <w:r w:rsidR="001971A7" w:rsidRPr="001971A7">
              <w:rPr>
                <w:b w:val="0"/>
                <w:caps w:val="0"/>
                <w:noProof/>
                <w:webHidden/>
                <w:sz w:val="22"/>
              </w:rPr>
              <w:fldChar w:fldCharType="begin"/>
            </w:r>
            <w:r w:rsidR="001971A7" w:rsidRPr="001971A7">
              <w:rPr>
                <w:b w:val="0"/>
                <w:caps w:val="0"/>
                <w:noProof/>
                <w:webHidden/>
                <w:sz w:val="22"/>
              </w:rPr>
              <w:instrText xml:space="preserve"> PAGEREF _Toc127655085 \h </w:instrText>
            </w:r>
            <w:r w:rsidR="001971A7" w:rsidRPr="001971A7">
              <w:rPr>
                <w:b w:val="0"/>
                <w:caps w:val="0"/>
                <w:noProof/>
                <w:webHidden/>
                <w:sz w:val="22"/>
              </w:rPr>
            </w:r>
            <w:r w:rsidR="001971A7" w:rsidRPr="001971A7">
              <w:rPr>
                <w:b w:val="0"/>
                <w:caps w:val="0"/>
                <w:noProof/>
                <w:webHidden/>
                <w:sz w:val="22"/>
              </w:rPr>
              <w:fldChar w:fldCharType="separate"/>
            </w:r>
            <w:r w:rsidR="005A257A">
              <w:rPr>
                <w:b w:val="0"/>
                <w:caps w:val="0"/>
                <w:noProof/>
                <w:webHidden/>
                <w:sz w:val="22"/>
              </w:rPr>
              <w:t>68</w:t>
            </w:r>
            <w:r w:rsidR="001971A7" w:rsidRPr="001971A7">
              <w:rPr>
                <w:b w:val="0"/>
                <w:caps w:val="0"/>
                <w:noProof/>
                <w:webHidden/>
                <w:sz w:val="22"/>
              </w:rPr>
              <w:fldChar w:fldCharType="end"/>
            </w:r>
          </w:hyperlink>
        </w:p>
        <w:p w14:paraId="054355B5" w14:textId="56F0C78E" w:rsidR="001971A7" w:rsidRPr="001971A7" w:rsidRDefault="00000000" w:rsidP="001971A7">
          <w:pPr>
            <w:pStyle w:val="TOC1"/>
            <w:tabs>
              <w:tab w:val="right" w:leader="dot" w:pos="9350"/>
            </w:tabs>
            <w:spacing w:before="0" w:after="0" w:line="240" w:lineRule="auto"/>
            <w:rPr>
              <w:rFonts w:eastAsiaTheme="minorEastAsia" w:cstheme="minorBidi"/>
              <w:b w:val="0"/>
              <w:bCs w:val="0"/>
              <w:caps w:val="0"/>
              <w:noProof/>
              <w:sz w:val="22"/>
              <w:szCs w:val="22"/>
            </w:rPr>
          </w:pPr>
          <w:hyperlink w:anchor="_Toc127655086" w:history="1">
            <w:r w:rsidR="001971A7" w:rsidRPr="001971A7">
              <w:rPr>
                <w:rStyle w:val="Hyperlink"/>
                <w:b w:val="0"/>
                <w:caps w:val="0"/>
                <w:noProof/>
                <w:color w:val="auto"/>
                <w:sz w:val="22"/>
              </w:rPr>
              <w:t>Chapter 7: Recommendations</w:t>
            </w:r>
            <w:r w:rsidR="001971A7" w:rsidRPr="001971A7">
              <w:rPr>
                <w:b w:val="0"/>
                <w:caps w:val="0"/>
                <w:noProof/>
                <w:webHidden/>
                <w:sz w:val="22"/>
              </w:rPr>
              <w:tab/>
            </w:r>
            <w:r w:rsidR="001971A7" w:rsidRPr="001971A7">
              <w:rPr>
                <w:b w:val="0"/>
                <w:caps w:val="0"/>
                <w:noProof/>
                <w:webHidden/>
                <w:sz w:val="22"/>
              </w:rPr>
              <w:fldChar w:fldCharType="begin"/>
            </w:r>
            <w:r w:rsidR="001971A7" w:rsidRPr="001971A7">
              <w:rPr>
                <w:b w:val="0"/>
                <w:caps w:val="0"/>
                <w:noProof/>
                <w:webHidden/>
                <w:sz w:val="22"/>
              </w:rPr>
              <w:instrText xml:space="preserve"> PAGEREF _Toc127655086 \h </w:instrText>
            </w:r>
            <w:r w:rsidR="001971A7" w:rsidRPr="001971A7">
              <w:rPr>
                <w:b w:val="0"/>
                <w:caps w:val="0"/>
                <w:noProof/>
                <w:webHidden/>
                <w:sz w:val="22"/>
              </w:rPr>
            </w:r>
            <w:r w:rsidR="001971A7" w:rsidRPr="001971A7">
              <w:rPr>
                <w:b w:val="0"/>
                <w:caps w:val="0"/>
                <w:noProof/>
                <w:webHidden/>
                <w:sz w:val="22"/>
              </w:rPr>
              <w:fldChar w:fldCharType="separate"/>
            </w:r>
            <w:r w:rsidR="005A257A">
              <w:rPr>
                <w:b w:val="0"/>
                <w:caps w:val="0"/>
                <w:noProof/>
                <w:webHidden/>
                <w:sz w:val="22"/>
              </w:rPr>
              <w:t>70</w:t>
            </w:r>
            <w:r w:rsidR="001971A7" w:rsidRPr="001971A7">
              <w:rPr>
                <w:b w:val="0"/>
                <w:caps w:val="0"/>
                <w:noProof/>
                <w:webHidden/>
                <w:sz w:val="22"/>
              </w:rPr>
              <w:fldChar w:fldCharType="end"/>
            </w:r>
          </w:hyperlink>
        </w:p>
        <w:p w14:paraId="033BB415" w14:textId="08E4464E" w:rsidR="001971A7" w:rsidRPr="001971A7" w:rsidRDefault="00000000" w:rsidP="001971A7">
          <w:pPr>
            <w:pStyle w:val="TOC2"/>
            <w:tabs>
              <w:tab w:val="left" w:pos="880"/>
            </w:tabs>
            <w:spacing w:line="240" w:lineRule="auto"/>
            <w:rPr>
              <w:rFonts w:ascii="Times New Roman" w:eastAsiaTheme="minorEastAsia" w:hAnsi="Times New Roman" w:cstheme="minorBidi"/>
              <w:smallCaps w:val="0"/>
              <w:spacing w:val="0"/>
              <w:sz w:val="22"/>
              <w:szCs w:val="22"/>
            </w:rPr>
          </w:pPr>
          <w:hyperlink w:anchor="_Toc127655087" w:history="1">
            <w:r w:rsidR="001971A7" w:rsidRPr="001971A7">
              <w:rPr>
                <w:rStyle w:val="Hyperlink"/>
                <w:rFonts w:ascii="Times New Roman" w:hAnsi="Times New Roman"/>
                <w:smallCaps w:val="0"/>
                <w:color w:val="auto"/>
                <w:sz w:val="22"/>
              </w:rPr>
              <w:t>7.1.</w:t>
            </w:r>
            <w:r w:rsidR="001971A7" w:rsidRPr="001971A7">
              <w:rPr>
                <w:rFonts w:ascii="Times New Roman" w:eastAsiaTheme="minorEastAsia" w:hAnsi="Times New Roman" w:cstheme="minorBidi"/>
                <w:smallCaps w:val="0"/>
                <w:spacing w:val="0"/>
                <w:sz w:val="22"/>
                <w:szCs w:val="22"/>
              </w:rPr>
              <w:tab/>
            </w:r>
            <w:r w:rsidR="001971A7" w:rsidRPr="001971A7">
              <w:rPr>
                <w:rStyle w:val="Hyperlink"/>
                <w:rFonts w:ascii="Times New Roman" w:hAnsi="Times New Roman"/>
                <w:smallCaps w:val="0"/>
                <w:color w:val="auto"/>
                <w:sz w:val="22"/>
              </w:rPr>
              <w:t>Strategic Recommendations</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_Toc127655087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70</w:t>
            </w:r>
            <w:r w:rsidR="001971A7" w:rsidRPr="001971A7">
              <w:rPr>
                <w:rFonts w:ascii="Times New Roman" w:hAnsi="Times New Roman"/>
                <w:smallCaps w:val="0"/>
                <w:webHidden/>
                <w:sz w:val="22"/>
              </w:rPr>
              <w:fldChar w:fldCharType="end"/>
            </w:r>
          </w:hyperlink>
        </w:p>
        <w:p w14:paraId="24784D5E" w14:textId="4E3B6EE4" w:rsidR="001971A7" w:rsidRPr="001971A7" w:rsidRDefault="00000000" w:rsidP="001971A7">
          <w:pPr>
            <w:pStyle w:val="TOC2"/>
            <w:tabs>
              <w:tab w:val="left" w:pos="880"/>
            </w:tabs>
            <w:spacing w:line="240" w:lineRule="auto"/>
            <w:rPr>
              <w:rFonts w:ascii="Times New Roman" w:eastAsiaTheme="minorEastAsia" w:hAnsi="Times New Roman" w:cstheme="minorBidi"/>
              <w:smallCaps w:val="0"/>
              <w:spacing w:val="0"/>
              <w:sz w:val="22"/>
              <w:szCs w:val="22"/>
            </w:rPr>
          </w:pPr>
          <w:hyperlink w:anchor="_Toc127655088" w:history="1">
            <w:r w:rsidR="001971A7" w:rsidRPr="001971A7">
              <w:rPr>
                <w:rStyle w:val="Hyperlink"/>
                <w:rFonts w:ascii="Times New Roman" w:hAnsi="Times New Roman"/>
                <w:smallCaps w:val="0"/>
                <w:color w:val="auto"/>
                <w:sz w:val="22"/>
              </w:rPr>
              <w:t>7.2</w:t>
            </w:r>
            <w:r w:rsidR="001971A7" w:rsidRPr="001971A7">
              <w:rPr>
                <w:rFonts w:ascii="Times New Roman" w:eastAsiaTheme="minorEastAsia" w:hAnsi="Times New Roman" w:cstheme="minorBidi"/>
                <w:smallCaps w:val="0"/>
                <w:spacing w:val="0"/>
                <w:sz w:val="22"/>
                <w:szCs w:val="22"/>
              </w:rPr>
              <w:tab/>
            </w:r>
            <w:r w:rsidR="001971A7" w:rsidRPr="001971A7">
              <w:rPr>
                <w:rStyle w:val="Hyperlink"/>
                <w:rFonts w:ascii="Times New Roman" w:hAnsi="Times New Roman"/>
                <w:smallCaps w:val="0"/>
                <w:color w:val="auto"/>
                <w:sz w:val="22"/>
              </w:rPr>
              <w:t>Operational Recommendations</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_Toc127655088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71</w:t>
            </w:r>
            <w:r w:rsidR="001971A7" w:rsidRPr="001971A7">
              <w:rPr>
                <w:rFonts w:ascii="Times New Roman" w:hAnsi="Times New Roman"/>
                <w:smallCaps w:val="0"/>
                <w:webHidden/>
                <w:sz w:val="22"/>
              </w:rPr>
              <w:fldChar w:fldCharType="end"/>
            </w:r>
          </w:hyperlink>
        </w:p>
        <w:p w14:paraId="552E4F59" w14:textId="53DD8D5D"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90" w:history="1">
            <w:r w:rsidR="001971A7" w:rsidRPr="001971A7">
              <w:rPr>
                <w:rStyle w:val="Hyperlink"/>
                <w:rFonts w:ascii="Times New Roman" w:hAnsi="Times New Roman"/>
                <w:smallCaps w:val="0"/>
                <w:color w:val="auto"/>
                <w:sz w:val="22"/>
              </w:rPr>
              <w:t>Annex 1:  Terms of Reference: Evaluation of the United Nations Development Assistance Framework (UNSDCF) for Malawi 2019-2023</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_Toc127655090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xiii</w:t>
            </w:r>
            <w:r w:rsidR="001971A7" w:rsidRPr="001971A7">
              <w:rPr>
                <w:rFonts w:ascii="Times New Roman" w:hAnsi="Times New Roman"/>
                <w:smallCaps w:val="0"/>
                <w:webHidden/>
                <w:sz w:val="22"/>
              </w:rPr>
              <w:fldChar w:fldCharType="end"/>
            </w:r>
          </w:hyperlink>
        </w:p>
        <w:p w14:paraId="6CA6F96C" w14:textId="0A6689F0"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91" w:history="1">
            <w:r w:rsidR="001971A7" w:rsidRPr="001971A7">
              <w:rPr>
                <w:rStyle w:val="Hyperlink"/>
                <w:rFonts w:ascii="Times New Roman" w:hAnsi="Times New Roman"/>
                <w:smallCaps w:val="0"/>
                <w:color w:val="auto"/>
                <w:sz w:val="22"/>
              </w:rPr>
              <w:t>Annex 2: Completed Evaluation Matrix for Malawi-UNSDCF 2019-2023</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_Toc127655091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xxx</w:t>
            </w:r>
            <w:r w:rsidR="001971A7" w:rsidRPr="001971A7">
              <w:rPr>
                <w:rFonts w:ascii="Times New Roman" w:hAnsi="Times New Roman"/>
                <w:smallCaps w:val="0"/>
                <w:webHidden/>
                <w:sz w:val="22"/>
              </w:rPr>
              <w:fldChar w:fldCharType="end"/>
            </w:r>
          </w:hyperlink>
        </w:p>
        <w:p w14:paraId="5CBB9A3F" w14:textId="4C2F01FA"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92" w:history="1">
            <w:r w:rsidR="001971A7" w:rsidRPr="001971A7">
              <w:rPr>
                <w:rStyle w:val="Hyperlink"/>
                <w:rFonts w:ascii="Times New Roman" w:hAnsi="Times New Roman"/>
                <w:smallCaps w:val="0"/>
                <w:color w:val="auto"/>
                <w:sz w:val="22"/>
              </w:rPr>
              <w:t>Annex 3: Data Collection Tools</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_Toc127655092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lviii</w:t>
            </w:r>
            <w:r w:rsidR="001971A7" w:rsidRPr="001971A7">
              <w:rPr>
                <w:rFonts w:ascii="Times New Roman" w:hAnsi="Times New Roman"/>
                <w:smallCaps w:val="0"/>
                <w:webHidden/>
                <w:sz w:val="22"/>
              </w:rPr>
              <w:fldChar w:fldCharType="end"/>
            </w:r>
          </w:hyperlink>
        </w:p>
        <w:p w14:paraId="24194006" w14:textId="39FD2688"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93" w:history="1">
            <w:r w:rsidR="001971A7" w:rsidRPr="001971A7">
              <w:rPr>
                <w:rStyle w:val="Hyperlink"/>
                <w:rFonts w:ascii="Times New Roman" w:hAnsi="Times New Roman"/>
                <w:smallCaps w:val="0"/>
                <w:color w:val="auto"/>
                <w:sz w:val="22"/>
              </w:rPr>
              <w:t>Annex 4: Review Documents</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_Toc127655093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lxx</w:t>
            </w:r>
            <w:r w:rsidR="001971A7" w:rsidRPr="001971A7">
              <w:rPr>
                <w:rFonts w:ascii="Times New Roman" w:hAnsi="Times New Roman"/>
                <w:smallCaps w:val="0"/>
                <w:webHidden/>
                <w:sz w:val="22"/>
              </w:rPr>
              <w:fldChar w:fldCharType="end"/>
            </w:r>
          </w:hyperlink>
        </w:p>
        <w:p w14:paraId="77B9F78C" w14:textId="287FACCE"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94" w:history="1">
            <w:r w:rsidR="001971A7" w:rsidRPr="001971A7">
              <w:rPr>
                <w:rStyle w:val="Hyperlink"/>
                <w:rFonts w:ascii="Times New Roman" w:hAnsi="Times New Roman"/>
                <w:smallCaps w:val="0"/>
                <w:color w:val="auto"/>
                <w:sz w:val="22"/>
              </w:rPr>
              <w:t>Annex 5: Stakeholder Mapping</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_Toc127655094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lxxi</w:t>
            </w:r>
            <w:r w:rsidR="001971A7" w:rsidRPr="001971A7">
              <w:rPr>
                <w:rFonts w:ascii="Times New Roman" w:hAnsi="Times New Roman"/>
                <w:smallCaps w:val="0"/>
                <w:webHidden/>
                <w:sz w:val="22"/>
              </w:rPr>
              <w:fldChar w:fldCharType="end"/>
            </w:r>
          </w:hyperlink>
        </w:p>
        <w:p w14:paraId="345AC01A" w14:textId="5925676F"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95" w:history="1">
            <w:r w:rsidR="001971A7" w:rsidRPr="001971A7">
              <w:rPr>
                <w:rStyle w:val="Hyperlink"/>
                <w:rFonts w:ascii="Times New Roman" w:hAnsi="Times New Roman"/>
                <w:smallCaps w:val="0"/>
                <w:color w:val="auto"/>
                <w:sz w:val="22"/>
              </w:rPr>
              <w:t>Annex 6: Co-operation Framework Evaluation Agenda</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_Toc127655095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lxxvii</w:t>
            </w:r>
            <w:r w:rsidR="001971A7" w:rsidRPr="001971A7">
              <w:rPr>
                <w:rFonts w:ascii="Times New Roman" w:hAnsi="Times New Roman"/>
                <w:smallCaps w:val="0"/>
                <w:webHidden/>
                <w:sz w:val="22"/>
              </w:rPr>
              <w:fldChar w:fldCharType="end"/>
            </w:r>
          </w:hyperlink>
        </w:p>
        <w:p w14:paraId="1888843B" w14:textId="4A018346"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96" w:history="1">
            <w:r w:rsidR="001971A7" w:rsidRPr="001971A7">
              <w:rPr>
                <w:rStyle w:val="Hyperlink"/>
                <w:rFonts w:ascii="Times New Roman" w:hAnsi="Times New Roman"/>
                <w:smallCaps w:val="0"/>
                <w:color w:val="auto"/>
                <w:sz w:val="22"/>
              </w:rPr>
              <w:t>Annex 7: List of Interviewees</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_Toc127655096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lxxxvi</w:t>
            </w:r>
            <w:r w:rsidR="001971A7" w:rsidRPr="001971A7">
              <w:rPr>
                <w:rFonts w:ascii="Times New Roman" w:hAnsi="Times New Roman"/>
                <w:smallCaps w:val="0"/>
                <w:webHidden/>
                <w:sz w:val="22"/>
              </w:rPr>
              <w:fldChar w:fldCharType="end"/>
            </w:r>
          </w:hyperlink>
        </w:p>
        <w:p w14:paraId="48459CA8" w14:textId="6014D6B8" w:rsidR="001971A7" w:rsidRPr="001971A7" w:rsidRDefault="00000000" w:rsidP="001971A7">
          <w:pPr>
            <w:pStyle w:val="TOC2"/>
            <w:spacing w:line="240" w:lineRule="auto"/>
            <w:rPr>
              <w:rFonts w:ascii="Times New Roman" w:eastAsiaTheme="minorEastAsia" w:hAnsi="Times New Roman" w:cstheme="minorBidi"/>
              <w:smallCaps w:val="0"/>
              <w:spacing w:val="0"/>
              <w:sz w:val="22"/>
              <w:szCs w:val="22"/>
            </w:rPr>
          </w:pPr>
          <w:hyperlink w:anchor="_Toc127655097" w:history="1">
            <w:r w:rsidR="001971A7" w:rsidRPr="001971A7">
              <w:rPr>
                <w:rStyle w:val="Hyperlink"/>
                <w:rFonts w:ascii="Times New Roman" w:hAnsi="Times New Roman"/>
                <w:smallCaps w:val="0"/>
                <w:color w:val="auto"/>
                <w:sz w:val="22"/>
              </w:rPr>
              <w:t>Annex 8: Malawi-UNSDCF 2019-2023 Results Framework</w:t>
            </w:r>
            <w:r w:rsidR="001971A7" w:rsidRPr="001971A7">
              <w:rPr>
                <w:rFonts w:ascii="Times New Roman" w:hAnsi="Times New Roman"/>
                <w:smallCaps w:val="0"/>
                <w:webHidden/>
                <w:sz w:val="22"/>
              </w:rPr>
              <w:tab/>
            </w:r>
            <w:r w:rsidR="001971A7" w:rsidRPr="001971A7">
              <w:rPr>
                <w:rFonts w:ascii="Times New Roman" w:hAnsi="Times New Roman"/>
                <w:smallCaps w:val="0"/>
                <w:webHidden/>
                <w:sz w:val="22"/>
              </w:rPr>
              <w:fldChar w:fldCharType="begin"/>
            </w:r>
            <w:r w:rsidR="001971A7" w:rsidRPr="001971A7">
              <w:rPr>
                <w:rFonts w:ascii="Times New Roman" w:hAnsi="Times New Roman"/>
                <w:smallCaps w:val="0"/>
                <w:webHidden/>
                <w:sz w:val="22"/>
              </w:rPr>
              <w:instrText xml:space="preserve"> PAGEREF _Toc127655097 \h </w:instrText>
            </w:r>
            <w:r w:rsidR="001971A7" w:rsidRPr="001971A7">
              <w:rPr>
                <w:rFonts w:ascii="Times New Roman" w:hAnsi="Times New Roman"/>
                <w:smallCaps w:val="0"/>
                <w:webHidden/>
                <w:sz w:val="22"/>
              </w:rPr>
            </w:r>
            <w:r w:rsidR="001971A7" w:rsidRPr="001971A7">
              <w:rPr>
                <w:rFonts w:ascii="Times New Roman" w:hAnsi="Times New Roman"/>
                <w:smallCaps w:val="0"/>
                <w:webHidden/>
                <w:sz w:val="22"/>
              </w:rPr>
              <w:fldChar w:fldCharType="separate"/>
            </w:r>
            <w:r w:rsidR="005A257A">
              <w:rPr>
                <w:rFonts w:ascii="Times New Roman" w:hAnsi="Times New Roman"/>
                <w:smallCaps w:val="0"/>
                <w:webHidden/>
                <w:sz w:val="22"/>
              </w:rPr>
              <w:t>cii</w:t>
            </w:r>
            <w:r w:rsidR="001971A7" w:rsidRPr="001971A7">
              <w:rPr>
                <w:rFonts w:ascii="Times New Roman" w:hAnsi="Times New Roman"/>
                <w:smallCaps w:val="0"/>
                <w:webHidden/>
                <w:sz w:val="22"/>
              </w:rPr>
              <w:fldChar w:fldCharType="end"/>
            </w:r>
          </w:hyperlink>
        </w:p>
        <w:p w14:paraId="214464F7" w14:textId="1F9A104B" w:rsidR="001971A7" w:rsidRPr="001971A7" w:rsidRDefault="001971A7" w:rsidP="001971A7">
          <w:pPr>
            <w:spacing w:after="0" w:line="240" w:lineRule="auto"/>
          </w:pPr>
          <w:r w:rsidRPr="001971A7">
            <w:rPr>
              <w:bCs/>
              <w:noProof/>
            </w:rPr>
            <w:fldChar w:fldCharType="end"/>
          </w:r>
        </w:p>
      </w:sdtContent>
    </w:sdt>
    <w:p w14:paraId="0514B759" w14:textId="77777777" w:rsidR="00615E77" w:rsidRPr="001971A7" w:rsidRDefault="00615E77" w:rsidP="001971A7">
      <w:pPr>
        <w:spacing w:after="0" w:line="240" w:lineRule="auto"/>
        <w:rPr>
          <w:rFonts w:cs="Times New Roman"/>
        </w:rPr>
      </w:pPr>
    </w:p>
    <w:p w14:paraId="06CA7DC5" w14:textId="77777777" w:rsidR="00615E77" w:rsidRPr="001971A7" w:rsidRDefault="00615E77" w:rsidP="001971A7">
      <w:pPr>
        <w:spacing w:after="0" w:line="240" w:lineRule="auto"/>
        <w:rPr>
          <w:rFonts w:cs="Times New Roman"/>
        </w:rPr>
      </w:pPr>
    </w:p>
    <w:p w14:paraId="21479708" w14:textId="77777777" w:rsidR="00615E77" w:rsidRPr="00E712E3" w:rsidRDefault="00615E77" w:rsidP="001971A7">
      <w:pPr>
        <w:spacing w:after="0" w:line="240" w:lineRule="auto"/>
        <w:rPr>
          <w:rFonts w:cs="Times New Roman"/>
        </w:rPr>
      </w:pPr>
    </w:p>
    <w:p w14:paraId="5279C4AE" w14:textId="77777777" w:rsidR="00615E77" w:rsidRPr="00E712E3" w:rsidRDefault="00615E77" w:rsidP="001971A7">
      <w:pPr>
        <w:spacing w:after="0" w:line="240" w:lineRule="auto"/>
        <w:rPr>
          <w:rFonts w:cs="Times New Roman"/>
        </w:rPr>
      </w:pPr>
    </w:p>
    <w:p w14:paraId="247B1896" w14:textId="77777777" w:rsidR="00615E77" w:rsidRPr="00E712E3" w:rsidRDefault="00615E77" w:rsidP="001971A7">
      <w:pPr>
        <w:spacing w:after="0" w:line="240" w:lineRule="auto"/>
        <w:rPr>
          <w:rFonts w:cs="Times New Roman"/>
        </w:rPr>
      </w:pPr>
    </w:p>
    <w:p w14:paraId="216AF003" w14:textId="77777777" w:rsidR="00615E77" w:rsidRPr="00E712E3" w:rsidRDefault="00615E77" w:rsidP="001971A7">
      <w:pPr>
        <w:spacing w:after="0" w:line="240" w:lineRule="auto"/>
        <w:rPr>
          <w:rFonts w:cs="Times New Roman"/>
        </w:rPr>
      </w:pPr>
    </w:p>
    <w:p w14:paraId="1E865B70" w14:textId="77777777" w:rsidR="00615E77" w:rsidRPr="00E712E3" w:rsidRDefault="00615E77">
      <w:pPr>
        <w:spacing w:after="0" w:line="240" w:lineRule="auto"/>
        <w:rPr>
          <w:rFonts w:cs="Times New Roman"/>
        </w:rPr>
      </w:pPr>
    </w:p>
    <w:p w14:paraId="236EA1F2" w14:textId="77777777" w:rsidR="00615E77" w:rsidRPr="00E712E3" w:rsidRDefault="00615E77">
      <w:pPr>
        <w:spacing w:after="0" w:line="240" w:lineRule="auto"/>
        <w:rPr>
          <w:rFonts w:cs="Times New Roman"/>
        </w:rPr>
      </w:pPr>
    </w:p>
    <w:p w14:paraId="6647749D" w14:textId="77777777" w:rsidR="00615E77" w:rsidRPr="00E712E3" w:rsidRDefault="00615E77">
      <w:pPr>
        <w:spacing w:after="0" w:line="240" w:lineRule="auto"/>
        <w:rPr>
          <w:rFonts w:cs="Times New Roman"/>
        </w:rPr>
      </w:pPr>
    </w:p>
    <w:p w14:paraId="5E51919C" w14:textId="6D6B1C80" w:rsidR="001971A7" w:rsidRDefault="001971A7">
      <w:pPr>
        <w:spacing w:after="0" w:line="240" w:lineRule="auto"/>
        <w:rPr>
          <w:rFonts w:cs="Times New Roman"/>
        </w:rPr>
      </w:pPr>
      <w:r>
        <w:rPr>
          <w:rFonts w:cs="Times New Roman"/>
        </w:rPr>
        <w:br w:type="page"/>
      </w:r>
    </w:p>
    <w:p w14:paraId="12E11686" w14:textId="77777777" w:rsidR="00615E77" w:rsidRDefault="000122F9" w:rsidP="00617961">
      <w:pPr>
        <w:pStyle w:val="Heading1"/>
      </w:pPr>
      <w:bookmarkStart w:id="2" w:name="_Toc127655044"/>
      <w:r>
        <w:lastRenderedPageBreak/>
        <w:t>ABBREVIATIONS/ACRONYMS</w:t>
      </w:r>
      <w:bookmarkEnd w:id="2"/>
    </w:p>
    <w:p w14:paraId="6029CE2C" w14:textId="42501C2B" w:rsidR="00615E77" w:rsidRPr="00E712E3" w:rsidRDefault="000122F9">
      <w:pPr>
        <w:shd w:val="clear" w:color="auto" w:fill="FFFFFF"/>
        <w:spacing w:after="0"/>
        <w:rPr>
          <w:rFonts w:eastAsia="Arial" w:cs="Times New Roman"/>
        </w:rPr>
      </w:pPr>
      <w:r w:rsidRPr="00E712E3">
        <w:rPr>
          <w:rFonts w:eastAsia="Arial" w:cs="Times New Roman"/>
        </w:rPr>
        <w:t>ACB</w:t>
      </w:r>
      <w:r w:rsidR="007C7F4D">
        <w:rPr>
          <w:rFonts w:eastAsia="Arial" w:cs="Times New Roman"/>
        </w:rPr>
        <w:tab/>
      </w:r>
      <w:r w:rsidR="007C7F4D">
        <w:rPr>
          <w:rFonts w:eastAsia="Arial" w:cs="Times New Roman"/>
        </w:rPr>
        <w:tab/>
      </w:r>
      <w:r w:rsidRPr="00E712E3">
        <w:rPr>
          <w:rFonts w:eastAsia="Arial" w:cs="Times New Roman"/>
        </w:rPr>
        <w:t>Anti-Corruption Bureau</w:t>
      </w:r>
    </w:p>
    <w:p w14:paraId="3ED7505E" w14:textId="165572E4" w:rsidR="00615E77" w:rsidRPr="00E712E3" w:rsidRDefault="000122F9">
      <w:pPr>
        <w:shd w:val="clear" w:color="auto" w:fill="FFFFFF"/>
        <w:spacing w:after="0"/>
        <w:rPr>
          <w:rFonts w:eastAsia="Arial" w:cs="Times New Roman"/>
        </w:rPr>
      </w:pPr>
      <w:r w:rsidRPr="00E712E3">
        <w:rPr>
          <w:rFonts w:eastAsia="Arial" w:cs="Times New Roman"/>
        </w:rPr>
        <w:t>ADC</w:t>
      </w:r>
      <w:r w:rsidR="007C7F4D">
        <w:rPr>
          <w:rFonts w:eastAsia="Arial" w:cs="Times New Roman"/>
        </w:rPr>
        <w:tab/>
      </w:r>
      <w:r w:rsidR="007C7F4D">
        <w:rPr>
          <w:rFonts w:eastAsia="Arial" w:cs="Times New Roman"/>
        </w:rPr>
        <w:tab/>
      </w:r>
      <w:r w:rsidRPr="00E712E3">
        <w:rPr>
          <w:rFonts w:eastAsia="Arial" w:cs="Times New Roman"/>
        </w:rPr>
        <w:t>Area Development Committees</w:t>
      </w:r>
    </w:p>
    <w:p w14:paraId="6532EC94" w14:textId="6725636D" w:rsidR="00615E77" w:rsidRPr="00E712E3" w:rsidRDefault="000122F9">
      <w:pPr>
        <w:shd w:val="clear" w:color="auto" w:fill="FFFFFF"/>
        <w:spacing w:after="0"/>
        <w:rPr>
          <w:rFonts w:eastAsia="Arial" w:cs="Times New Roman"/>
        </w:rPr>
      </w:pPr>
      <w:r w:rsidRPr="00E712E3">
        <w:rPr>
          <w:rFonts w:eastAsia="Arial" w:cs="Times New Roman"/>
        </w:rPr>
        <w:t>AFIKEPO</w:t>
      </w:r>
      <w:r w:rsidR="007C7F4D">
        <w:rPr>
          <w:rFonts w:eastAsia="Arial" w:cs="Times New Roman"/>
        </w:rPr>
        <w:tab/>
      </w:r>
      <w:r w:rsidRPr="00E712E3">
        <w:rPr>
          <w:rFonts w:eastAsia="Arial" w:cs="Times New Roman"/>
        </w:rPr>
        <w:t xml:space="preserve">Let them develop to their full </w:t>
      </w:r>
      <w:proofErr w:type="gramStart"/>
      <w:r w:rsidRPr="00E712E3">
        <w:rPr>
          <w:rFonts w:eastAsia="Arial" w:cs="Times New Roman"/>
        </w:rPr>
        <w:t>potential</w:t>
      </w:r>
      <w:proofErr w:type="gramEnd"/>
    </w:p>
    <w:p w14:paraId="6DAAE013" w14:textId="20643B32" w:rsidR="00615E77" w:rsidRPr="00E712E3" w:rsidRDefault="000122F9">
      <w:pPr>
        <w:shd w:val="clear" w:color="auto" w:fill="FFFFFF"/>
        <w:spacing w:after="0"/>
        <w:rPr>
          <w:rFonts w:eastAsia="Arial" w:cs="Times New Roman"/>
        </w:rPr>
      </w:pPr>
      <w:r w:rsidRPr="00E712E3">
        <w:rPr>
          <w:rFonts w:eastAsia="Arial" w:cs="Times New Roman"/>
        </w:rPr>
        <w:t>AU</w:t>
      </w:r>
      <w:r w:rsidR="007C7F4D">
        <w:rPr>
          <w:rFonts w:eastAsia="Arial" w:cs="Times New Roman"/>
        </w:rPr>
        <w:tab/>
      </w:r>
      <w:r w:rsidR="007C7F4D">
        <w:rPr>
          <w:rFonts w:eastAsia="Arial" w:cs="Times New Roman"/>
        </w:rPr>
        <w:tab/>
      </w:r>
      <w:r w:rsidRPr="00E712E3">
        <w:rPr>
          <w:rFonts w:eastAsia="Arial" w:cs="Times New Roman"/>
        </w:rPr>
        <w:t xml:space="preserve">African Union </w:t>
      </w:r>
    </w:p>
    <w:p w14:paraId="4F6331D6" w14:textId="403FA489" w:rsidR="00615E77" w:rsidRPr="00E712E3" w:rsidRDefault="000122F9">
      <w:pPr>
        <w:shd w:val="clear" w:color="auto" w:fill="FFFFFF"/>
        <w:spacing w:after="0"/>
        <w:rPr>
          <w:rFonts w:eastAsia="Arial" w:cs="Times New Roman"/>
        </w:rPr>
      </w:pPr>
      <w:r w:rsidRPr="00E712E3">
        <w:rPr>
          <w:rFonts w:eastAsia="Arial" w:cs="Times New Roman"/>
        </w:rPr>
        <w:t>CAT</w:t>
      </w:r>
      <w:r w:rsidR="007C7F4D">
        <w:rPr>
          <w:rFonts w:eastAsia="Arial" w:cs="Times New Roman"/>
        </w:rPr>
        <w:tab/>
      </w:r>
      <w:r w:rsidR="007C7F4D">
        <w:rPr>
          <w:rFonts w:eastAsia="Arial" w:cs="Times New Roman"/>
        </w:rPr>
        <w:tab/>
      </w:r>
      <w:r w:rsidRPr="00E712E3">
        <w:rPr>
          <w:rFonts w:eastAsia="Arial" w:cs="Times New Roman"/>
        </w:rPr>
        <w:t xml:space="preserve">Convention Against Torture </w:t>
      </w:r>
    </w:p>
    <w:p w14:paraId="2B7BBF2D" w14:textId="6497FE86" w:rsidR="00615E77" w:rsidRPr="00E712E3" w:rsidRDefault="000122F9">
      <w:pPr>
        <w:shd w:val="clear" w:color="auto" w:fill="FFFFFF"/>
        <w:spacing w:after="0"/>
        <w:rPr>
          <w:rFonts w:eastAsia="Arial" w:cs="Times New Roman"/>
        </w:rPr>
      </w:pPr>
      <w:r w:rsidRPr="00E712E3">
        <w:rPr>
          <w:rFonts w:eastAsia="Arial" w:cs="Times New Roman"/>
        </w:rPr>
        <w:t>CATI</w:t>
      </w:r>
      <w:r w:rsidR="007C7F4D">
        <w:rPr>
          <w:rFonts w:eastAsia="Arial" w:cs="Times New Roman"/>
        </w:rPr>
        <w:tab/>
      </w:r>
      <w:r w:rsidR="007C7F4D">
        <w:rPr>
          <w:rFonts w:eastAsia="Arial" w:cs="Times New Roman"/>
        </w:rPr>
        <w:tab/>
      </w:r>
      <w:r w:rsidRPr="00E712E3">
        <w:rPr>
          <w:rFonts w:eastAsia="Arial" w:cs="Times New Roman"/>
        </w:rPr>
        <w:t xml:space="preserve">Computer Assisted Telephonic Interview </w:t>
      </w:r>
    </w:p>
    <w:p w14:paraId="4561F26C" w14:textId="360C43F4" w:rsidR="00615E77" w:rsidRPr="00E712E3" w:rsidRDefault="000122F9">
      <w:pPr>
        <w:shd w:val="clear" w:color="auto" w:fill="FFFFFF"/>
        <w:spacing w:after="0"/>
        <w:rPr>
          <w:rFonts w:eastAsia="Arial" w:cs="Times New Roman"/>
        </w:rPr>
      </w:pPr>
      <w:r w:rsidRPr="00E712E3">
        <w:rPr>
          <w:rFonts w:eastAsia="Arial" w:cs="Times New Roman"/>
        </w:rPr>
        <w:t xml:space="preserve">CCA                </w:t>
      </w:r>
      <w:r w:rsidR="007C7F4D">
        <w:rPr>
          <w:rFonts w:eastAsia="Arial" w:cs="Times New Roman"/>
        </w:rPr>
        <w:tab/>
      </w:r>
      <w:r w:rsidRPr="00E712E3">
        <w:rPr>
          <w:rFonts w:eastAsia="Arial" w:cs="Times New Roman"/>
        </w:rPr>
        <w:t xml:space="preserve">Complementary Country Analysis </w:t>
      </w:r>
    </w:p>
    <w:p w14:paraId="599DE13D" w14:textId="72C71AF4" w:rsidR="00615E77" w:rsidRPr="00E712E3" w:rsidRDefault="000122F9">
      <w:pPr>
        <w:shd w:val="clear" w:color="auto" w:fill="FFFFFF"/>
        <w:spacing w:after="0"/>
        <w:rPr>
          <w:rFonts w:eastAsia="Arial" w:cs="Times New Roman"/>
        </w:rPr>
      </w:pPr>
      <w:r w:rsidRPr="00E712E3">
        <w:rPr>
          <w:rFonts w:eastAsia="Arial" w:cs="Times New Roman"/>
        </w:rPr>
        <w:t xml:space="preserve">CCA                 </w:t>
      </w:r>
      <w:r w:rsidR="007C7F4D">
        <w:rPr>
          <w:rFonts w:eastAsia="Arial" w:cs="Times New Roman"/>
        </w:rPr>
        <w:tab/>
      </w:r>
      <w:r w:rsidRPr="00E712E3">
        <w:rPr>
          <w:rFonts w:eastAsia="Arial" w:cs="Times New Roman"/>
        </w:rPr>
        <w:t>Common Country Analysis</w:t>
      </w:r>
    </w:p>
    <w:p w14:paraId="18D6D05B" w14:textId="29E07490" w:rsidR="00615E77" w:rsidRPr="00E712E3" w:rsidRDefault="000122F9">
      <w:pPr>
        <w:shd w:val="clear" w:color="auto" w:fill="FFFFFF"/>
        <w:spacing w:after="0"/>
        <w:rPr>
          <w:rFonts w:eastAsia="Arial" w:cs="Times New Roman"/>
        </w:rPr>
      </w:pPr>
      <w:r w:rsidRPr="00E712E3">
        <w:rPr>
          <w:rFonts w:eastAsia="Arial" w:cs="Times New Roman"/>
        </w:rPr>
        <w:t xml:space="preserve">CEDAW           </w:t>
      </w:r>
      <w:r w:rsidR="007C7F4D">
        <w:rPr>
          <w:rFonts w:eastAsia="Arial" w:cs="Times New Roman"/>
        </w:rPr>
        <w:tab/>
      </w:r>
      <w:r w:rsidRPr="00E712E3">
        <w:rPr>
          <w:rFonts w:eastAsia="Arial" w:cs="Times New Roman"/>
        </w:rPr>
        <w:t xml:space="preserve">Committee on the Elimination of Discrimination against Women </w:t>
      </w:r>
    </w:p>
    <w:p w14:paraId="0403FBD1" w14:textId="70CE0476" w:rsidR="00615E77" w:rsidRPr="00E712E3" w:rsidRDefault="000122F9">
      <w:pPr>
        <w:shd w:val="clear" w:color="auto" w:fill="FFFFFF"/>
        <w:spacing w:after="0"/>
        <w:rPr>
          <w:rFonts w:eastAsia="Arial" w:cs="Times New Roman"/>
        </w:rPr>
      </w:pPr>
      <w:r w:rsidRPr="00E712E3">
        <w:rPr>
          <w:rFonts w:eastAsia="Arial" w:cs="Times New Roman"/>
        </w:rPr>
        <w:t xml:space="preserve">CF                    </w:t>
      </w:r>
      <w:r w:rsidR="007C7F4D">
        <w:rPr>
          <w:rFonts w:eastAsia="Arial" w:cs="Times New Roman"/>
        </w:rPr>
        <w:tab/>
      </w:r>
      <w:r w:rsidRPr="00E712E3">
        <w:rPr>
          <w:rFonts w:eastAsia="Arial" w:cs="Times New Roman"/>
        </w:rPr>
        <w:t>Cooperation Framework</w:t>
      </w:r>
    </w:p>
    <w:p w14:paraId="27E042B7" w14:textId="3B141734" w:rsidR="00615E77" w:rsidRPr="00E712E3" w:rsidRDefault="000122F9">
      <w:pPr>
        <w:shd w:val="clear" w:color="auto" w:fill="FFFFFF"/>
        <w:spacing w:after="0"/>
        <w:rPr>
          <w:rFonts w:eastAsia="Arial" w:cs="Times New Roman"/>
        </w:rPr>
      </w:pPr>
      <w:r w:rsidRPr="00E712E3">
        <w:rPr>
          <w:rFonts w:eastAsia="Arial" w:cs="Times New Roman"/>
        </w:rPr>
        <w:t xml:space="preserve">CMAM            </w:t>
      </w:r>
      <w:r w:rsidR="007C7F4D">
        <w:rPr>
          <w:rFonts w:eastAsia="Arial" w:cs="Times New Roman"/>
        </w:rPr>
        <w:tab/>
      </w:r>
      <w:r w:rsidRPr="00E712E3">
        <w:rPr>
          <w:rFonts w:eastAsia="Arial" w:cs="Times New Roman"/>
        </w:rPr>
        <w:t xml:space="preserve">Community Management for Acute Malnutrition </w:t>
      </w:r>
    </w:p>
    <w:p w14:paraId="616C2C63" w14:textId="5B18E771" w:rsidR="00615E77" w:rsidRPr="00E712E3" w:rsidRDefault="000122F9">
      <w:pPr>
        <w:shd w:val="clear" w:color="auto" w:fill="FFFFFF"/>
        <w:spacing w:after="0"/>
        <w:rPr>
          <w:rFonts w:eastAsia="Arial" w:cs="Times New Roman"/>
        </w:rPr>
      </w:pPr>
      <w:r w:rsidRPr="00E712E3">
        <w:rPr>
          <w:rFonts w:eastAsia="Arial" w:cs="Times New Roman"/>
        </w:rPr>
        <w:t xml:space="preserve">CRC                 </w:t>
      </w:r>
      <w:r w:rsidR="007C7F4D">
        <w:rPr>
          <w:rFonts w:eastAsia="Arial" w:cs="Times New Roman"/>
        </w:rPr>
        <w:tab/>
      </w:r>
      <w:r w:rsidRPr="00E712E3">
        <w:rPr>
          <w:rFonts w:eastAsia="Arial" w:cs="Times New Roman"/>
        </w:rPr>
        <w:t xml:space="preserve">Rights of the Child </w:t>
      </w:r>
    </w:p>
    <w:p w14:paraId="0DEFBDDD" w14:textId="382EFEC3" w:rsidR="00615E77" w:rsidRPr="00E712E3" w:rsidRDefault="000122F9">
      <w:pPr>
        <w:shd w:val="clear" w:color="auto" w:fill="FFFFFF"/>
        <w:spacing w:after="0"/>
        <w:rPr>
          <w:rFonts w:eastAsia="Arial" w:cs="Times New Roman"/>
        </w:rPr>
      </w:pPr>
      <w:r w:rsidRPr="00E712E3">
        <w:rPr>
          <w:rFonts w:eastAsia="Arial" w:cs="Times New Roman"/>
        </w:rPr>
        <w:t xml:space="preserve">CSE                 </w:t>
      </w:r>
      <w:r w:rsidR="007C7F4D">
        <w:rPr>
          <w:rFonts w:eastAsia="Arial" w:cs="Times New Roman"/>
        </w:rPr>
        <w:tab/>
      </w:r>
      <w:r w:rsidRPr="00E712E3">
        <w:rPr>
          <w:rFonts w:eastAsia="Arial" w:cs="Times New Roman"/>
        </w:rPr>
        <w:t xml:space="preserve">Comprehensive Sexuality Education </w:t>
      </w:r>
    </w:p>
    <w:p w14:paraId="41539057" w14:textId="7F469EB8" w:rsidR="00615E77" w:rsidRPr="00E712E3" w:rsidRDefault="000122F9">
      <w:pPr>
        <w:shd w:val="clear" w:color="auto" w:fill="FFFFFF"/>
        <w:spacing w:after="0"/>
        <w:rPr>
          <w:rFonts w:eastAsia="Arial" w:cs="Times New Roman"/>
        </w:rPr>
      </w:pPr>
      <w:r w:rsidRPr="00E712E3">
        <w:rPr>
          <w:rFonts w:eastAsia="Arial" w:cs="Times New Roman"/>
        </w:rPr>
        <w:t xml:space="preserve">CSOs               </w:t>
      </w:r>
      <w:r w:rsidR="007C7F4D">
        <w:rPr>
          <w:rFonts w:eastAsia="Arial" w:cs="Times New Roman"/>
        </w:rPr>
        <w:tab/>
      </w:r>
      <w:r w:rsidRPr="00E712E3">
        <w:rPr>
          <w:rFonts w:eastAsia="Arial" w:cs="Times New Roman"/>
        </w:rPr>
        <w:t>Civil Society Organizations</w:t>
      </w:r>
    </w:p>
    <w:p w14:paraId="3DD53744" w14:textId="43A63B52" w:rsidR="000122F9" w:rsidRPr="00E712E3" w:rsidRDefault="00801243">
      <w:pPr>
        <w:shd w:val="clear" w:color="auto" w:fill="FFFFFF"/>
        <w:spacing w:after="0"/>
        <w:rPr>
          <w:rFonts w:eastAsia="Arial" w:cs="Times New Roman"/>
        </w:rPr>
      </w:pPr>
      <w:r>
        <w:rPr>
          <w:rFonts w:eastAsia="Arial" w:cs="Times New Roman"/>
        </w:rPr>
        <w:t>DAFI</w:t>
      </w:r>
      <w:r>
        <w:rPr>
          <w:rFonts w:eastAsia="Arial" w:cs="Times New Roman"/>
        </w:rPr>
        <w:tab/>
        <w:t xml:space="preserve">           </w:t>
      </w:r>
      <w:r w:rsidR="007C7F4D">
        <w:rPr>
          <w:rFonts w:eastAsia="Arial" w:cs="Times New Roman"/>
        </w:rPr>
        <w:tab/>
      </w:r>
      <w:r w:rsidR="000122F9" w:rsidRPr="00E712E3">
        <w:rPr>
          <w:rFonts w:eastAsia="Arial" w:cs="Times New Roman"/>
        </w:rPr>
        <w:t>Albert Einstein German Academic</w:t>
      </w:r>
    </w:p>
    <w:p w14:paraId="37B6077E" w14:textId="2D2C62A9" w:rsidR="00615E77" w:rsidRPr="00E712E3" w:rsidRDefault="000122F9">
      <w:pPr>
        <w:shd w:val="clear" w:color="auto" w:fill="FFFFFF"/>
        <w:spacing w:after="0"/>
        <w:rPr>
          <w:rFonts w:eastAsia="Arial" w:cs="Times New Roman"/>
        </w:rPr>
      </w:pPr>
      <w:proofErr w:type="spellStart"/>
      <w:r w:rsidRPr="00E712E3">
        <w:rPr>
          <w:rFonts w:eastAsia="Arial" w:cs="Times New Roman"/>
        </w:rPr>
        <w:t>DaO</w:t>
      </w:r>
      <w:proofErr w:type="spellEnd"/>
      <w:r w:rsidRPr="00E712E3">
        <w:rPr>
          <w:rFonts w:eastAsia="Arial" w:cs="Times New Roman"/>
        </w:rPr>
        <w:t xml:space="preserve">                 </w:t>
      </w:r>
      <w:r w:rsidR="007C7F4D">
        <w:rPr>
          <w:rFonts w:eastAsia="Arial" w:cs="Times New Roman"/>
        </w:rPr>
        <w:tab/>
      </w:r>
      <w:r w:rsidRPr="00E712E3">
        <w:rPr>
          <w:rFonts w:eastAsia="Arial" w:cs="Times New Roman"/>
        </w:rPr>
        <w:t>Delivering as One</w:t>
      </w:r>
    </w:p>
    <w:p w14:paraId="5D4A33CE" w14:textId="298A38EE" w:rsidR="00615E77" w:rsidRDefault="000122F9">
      <w:pPr>
        <w:shd w:val="clear" w:color="auto" w:fill="FFFFFF"/>
        <w:spacing w:after="0"/>
        <w:rPr>
          <w:rFonts w:eastAsia="Arial" w:cs="Times New Roman"/>
        </w:rPr>
      </w:pPr>
      <w:r w:rsidRPr="00E712E3">
        <w:rPr>
          <w:rFonts w:eastAsia="Arial" w:cs="Times New Roman"/>
        </w:rPr>
        <w:t xml:space="preserve">DEC                 </w:t>
      </w:r>
      <w:r w:rsidR="007C7F4D">
        <w:rPr>
          <w:rFonts w:eastAsia="Arial" w:cs="Times New Roman"/>
        </w:rPr>
        <w:tab/>
      </w:r>
      <w:r w:rsidRPr="00E712E3">
        <w:rPr>
          <w:rFonts w:eastAsia="Arial" w:cs="Times New Roman"/>
        </w:rPr>
        <w:t>District Executive Committees</w:t>
      </w:r>
    </w:p>
    <w:p w14:paraId="02B2472C" w14:textId="06B4E7DA" w:rsidR="00E42190" w:rsidRPr="00E712E3" w:rsidRDefault="00E42190">
      <w:pPr>
        <w:shd w:val="clear" w:color="auto" w:fill="FFFFFF"/>
        <w:spacing w:after="0"/>
        <w:rPr>
          <w:rFonts w:eastAsia="Arial" w:cs="Times New Roman"/>
        </w:rPr>
      </w:pPr>
      <w:r>
        <w:rPr>
          <w:rFonts w:eastAsia="Arial" w:cs="Times New Roman"/>
        </w:rPr>
        <w:t>DNHA</w:t>
      </w:r>
      <w:r>
        <w:rPr>
          <w:rFonts w:eastAsia="Arial" w:cs="Times New Roman"/>
        </w:rPr>
        <w:tab/>
      </w:r>
      <w:r>
        <w:rPr>
          <w:rFonts w:eastAsia="Arial" w:cs="Times New Roman"/>
        </w:rPr>
        <w:tab/>
        <w:t>Department of Nutrition and HIV/AIDS</w:t>
      </w:r>
    </w:p>
    <w:p w14:paraId="0C611497" w14:textId="2252F090" w:rsidR="00615E77" w:rsidRPr="00E712E3" w:rsidRDefault="000122F9">
      <w:pPr>
        <w:shd w:val="clear" w:color="auto" w:fill="FFFFFF"/>
        <w:spacing w:after="0"/>
        <w:rPr>
          <w:rFonts w:eastAsia="Arial" w:cs="Times New Roman"/>
        </w:rPr>
      </w:pPr>
      <w:r w:rsidRPr="00E712E3">
        <w:rPr>
          <w:rFonts w:eastAsia="Arial" w:cs="Times New Roman"/>
        </w:rPr>
        <w:t xml:space="preserve">DODMA          </w:t>
      </w:r>
      <w:r w:rsidR="007C7F4D">
        <w:rPr>
          <w:rFonts w:eastAsia="Arial" w:cs="Times New Roman"/>
        </w:rPr>
        <w:tab/>
      </w:r>
      <w:r w:rsidRPr="00E712E3">
        <w:rPr>
          <w:rFonts w:eastAsia="Arial" w:cs="Times New Roman"/>
        </w:rPr>
        <w:t>Department of Disaster Management Affairs</w:t>
      </w:r>
    </w:p>
    <w:p w14:paraId="035FA1C7" w14:textId="1C6593F5" w:rsidR="00615E77" w:rsidRPr="00E712E3" w:rsidRDefault="000122F9">
      <w:pPr>
        <w:shd w:val="clear" w:color="auto" w:fill="FFFFFF"/>
        <w:spacing w:after="0"/>
        <w:rPr>
          <w:rFonts w:eastAsia="Arial" w:cs="Times New Roman"/>
        </w:rPr>
      </w:pPr>
      <w:proofErr w:type="spellStart"/>
      <w:r w:rsidRPr="00E712E3">
        <w:rPr>
          <w:rFonts w:eastAsia="Arial" w:cs="Times New Roman"/>
        </w:rPr>
        <w:t>DoICs</w:t>
      </w:r>
      <w:proofErr w:type="spellEnd"/>
      <w:r w:rsidRPr="00E712E3">
        <w:rPr>
          <w:rFonts w:eastAsia="Arial" w:cs="Times New Roman"/>
        </w:rPr>
        <w:t xml:space="preserve">               </w:t>
      </w:r>
      <w:r w:rsidR="007C7F4D">
        <w:rPr>
          <w:rFonts w:eastAsia="Arial" w:cs="Times New Roman"/>
        </w:rPr>
        <w:tab/>
      </w:r>
      <w:r w:rsidRPr="00E712E3">
        <w:rPr>
          <w:rFonts w:eastAsia="Arial" w:cs="Times New Roman"/>
        </w:rPr>
        <w:t>Department of Immigration and Citizenship Services</w:t>
      </w:r>
    </w:p>
    <w:p w14:paraId="06CE0D41" w14:textId="48FB16B4" w:rsidR="00615E77" w:rsidRPr="00E712E3" w:rsidRDefault="000122F9">
      <w:pPr>
        <w:shd w:val="clear" w:color="auto" w:fill="FFFFFF"/>
        <w:spacing w:after="0"/>
        <w:rPr>
          <w:rFonts w:eastAsia="Arial" w:cs="Times New Roman"/>
        </w:rPr>
      </w:pPr>
      <w:r w:rsidRPr="00E712E3">
        <w:rPr>
          <w:rFonts w:eastAsia="Arial" w:cs="Times New Roman"/>
        </w:rPr>
        <w:t xml:space="preserve">ECD                 </w:t>
      </w:r>
      <w:r w:rsidR="007C7F4D">
        <w:rPr>
          <w:rFonts w:eastAsia="Arial" w:cs="Times New Roman"/>
        </w:rPr>
        <w:tab/>
      </w:r>
      <w:r w:rsidRPr="00E712E3">
        <w:rPr>
          <w:rFonts w:eastAsia="Arial" w:cs="Times New Roman"/>
        </w:rPr>
        <w:t>Early Childhood Development</w:t>
      </w:r>
    </w:p>
    <w:p w14:paraId="29DF2327" w14:textId="1042C640" w:rsidR="00615E77" w:rsidRPr="00E712E3" w:rsidRDefault="000122F9">
      <w:pPr>
        <w:shd w:val="clear" w:color="auto" w:fill="FFFFFF"/>
        <w:spacing w:after="0"/>
        <w:rPr>
          <w:rFonts w:eastAsia="Arial" w:cs="Times New Roman"/>
        </w:rPr>
      </w:pPr>
      <w:r w:rsidRPr="00E712E3">
        <w:rPr>
          <w:rFonts w:eastAsia="Arial" w:cs="Times New Roman"/>
        </w:rPr>
        <w:t xml:space="preserve">EMONC          </w:t>
      </w:r>
      <w:r w:rsidR="007C7F4D">
        <w:rPr>
          <w:rFonts w:eastAsia="Arial" w:cs="Times New Roman"/>
        </w:rPr>
        <w:tab/>
      </w:r>
      <w:r w:rsidRPr="00E712E3">
        <w:rPr>
          <w:rFonts w:eastAsia="Arial" w:cs="Times New Roman"/>
        </w:rPr>
        <w:t xml:space="preserve">Emergency Obstetric and Newborn Care </w:t>
      </w:r>
    </w:p>
    <w:p w14:paraId="70544601" w14:textId="28FB5A77" w:rsidR="000122F9" w:rsidRPr="00E712E3" w:rsidRDefault="000122F9">
      <w:pPr>
        <w:shd w:val="clear" w:color="auto" w:fill="FFFFFF"/>
        <w:spacing w:after="0"/>
        <w:rPr>
          <w:rFonts w:eastAsia="Arial" w:cs="Times New Roman"/>
        </w:rPr>
      </w:pPr>
      <w:r w:rsidRPr="00E712E3">
        <w:rPr>
          <w:rFonts w:eastAsia="Arial" w:cs="Times New Roman"/>
        </w:rPr>
        <w:t>EMT</w:t>
      </w:r>
      <w:r w:rsidRPr="00E712E3">
        <w:rPr>
          <w:rFonts w:eastAsia="Arial" w:cs="Times New Roman"/>
        </w:rPr>
        <w:tab/>
      </w:r>
      <w:r w:rsidRPr="00E712E3">
        <w:rPr>
          <w:rFonts w:eastAsia="Arial" w:cs="Times New Roman"/>
        </w:rPr>
        <w:tab/>
        <w:t>Evaluation Management Team</w:t>
      </w:r>
    </w:p>
    <w:p w14:paraId="6C0E83D1" w14:textId="649529C9" w:rsidR="00615E77" w:rsidRPr="00E712E3" w:rsidRDefault="000122F9">
      <w:pPr>
        <w:shd w:val="clear" w:color="auto" w:fill="FFFFFF"/>
        <w:spacing w:after="0"/>
        <w:rPr>
          <w:rFonts w:eastAsia="Arial" w:cs="Times New Roman"/>
        </w:rPr>
      </w:pPr>
      <w:r w:rsidRPr="00E712E3">
        <w:rPr>
          <w:rFonts w:eastAsia="Arial" w:cs="Times New Roman"/>
        </w:rPr>
        <w:t xml:space="preserve">ESP                  </w:t>
      </w:r>
      <w:r w:rsidR="007C7F4D">
        <w:rPr>
          <w:rFonts w:eastAsia="Arial" w:cs="Times New Roman"/>
        </w:rPr>
        <w:tab/>
      </w:r>
      <w:r w:rsidRPr="00E712E3">
        <w:rPr>
          <w:rFonts w:eastAsia="Arial" w:cs="Times New Roman"/>
        </w:rPr>
        <w:t>Essential Service Package</w:t>
      </w:r>
    </w:p>
    <w:p w14:paraId="03E3DD4B" w14:textId="77777777" w:rsidR="00615E77" w:rsidRPr="00E712E3" w:rsidRDefault="000122F9">
      <w:pPr>
        <w:shd w:val="clear" w:color="auto" w:fill="FFFFFF"/>
        <w:spacing w:after="0"/>
        <w:rPr>
          <w:rFonts w:eastAsia="Arial" w:cs="Times New Roman"/>
        </w:rPr>
      </w:pPr>
      <w:r w:rsidRPr="00E712E3">
        <w:rPr>
          <w:rFonts w:eastAsia="Arial" w:cs="Times New Roman"/>
        </w:rPr>
        <w:t>ET</w:t>
      </w:r>
      <w:r w:rsidRPr="00E712E3">
        <w:rPr>
          <w:rFonts w:eastAsia="Arial" w:cs="Times New Roman"/>
        </w:rPr>
        <w:tab/>
      </w:r>
      <w:r w:rsidRPr="00E712E3">
        <w:rPr>
          <w:rFonts w:eastAsia="Arial" w:cs="Times New Roman"/>
        </w:rPr>
        <w:tab/>
        <w:t>Evaluation Team</w:t>
      </w:r>
    </w:p>
    <w:p w14:paraId="57AD3D2B" w14:textId="6386EEFC" w:rsidR="00615E77" w:rsidRPr="00E712E3" w:rsidRDefault="000122F9">
      <w:pPr>
        <w:shd w:val="clear" w:color="auto" w:fill="FFFFFF"/>
        <w:spacing w:after="0"/>
        <w:rPr>
          <w:rFonts w:eastAsia="Arial" w:cs="Times New Roman"/>
        </w:rPr>
      </w:pPr>
      <w:r w:rsidRPr="00E712E3">
        <w:rPr>
          <w:rFonts w:eastAsia="Arial" w:cs="Times New Roman"/>
        </w:rPr>
        <w:t xml:space="preserve">EUP                 </w:t>
      </w:r>
      <w:r w:rsidR="007C7F4D">
        <w:rPr>
          <w:rFonts w:eastAsia="Arial" w:cs="Times New Roman"/>
        </w:rPr>
        <w:tab/>
      </w:r>
      <w:r w:rsidRPr="00E712E3">
        <w:rPr>
          <w:rFonts w:eastAsia="Arial" w:cs="Times New Roman"/>
        </w:rPr>
        <w:t xml:space="preserve">Ending Unintended Pregnancies </w:t>
      </w:r>
    </w:p>
    <w:p w14:paraId="2C1079EE" w14:textId="3658A479" w:rsidR="00615E77" w:rsidRPr="00E712E3" w:rsidRDefault="000122F9">
      <w:pPr>
        <w:shd w:val="clear" w:color="auto" w:fill="FFFFFF"/>
        <w:spacing w:after="0"/>
        <w:rPr>
          <w:rFonts w:eastAsia="Arial" w:cs="Times New Roman"/>
        </w:rPr>
      </w:pPr>
      <w:r w:rsidRPr="00E712E3">
        <w:rPr>
          <w:rFonts w:eastAsia="Arial" w:cs="Times New Roman"/>
        </w:rPr>
        <w:t xml:space="preserve">FAO                 </w:t>
      </w:r>
      <w:r w:rsidR="007C7F4D">
        <w:rPr>
          <w:rFonts w:eastAsia="Arial" w:cs="Times New Roman"/>
        </w:rPr>
        <w:tab/>
      </w:r>
      <w:r w:rsidRPr="00E712E3">
        <w:rPr>
          <w:rFonts w:eastAsia="Arial" w:cs="Times New Roman"/>
        </w:rPr>
        <w:t xml:space="preserve">Food and Agricultural </w:t>
      </w:r>
      <w:proofErr w:type="spellStart"/>
      <w:r w:rsidRPr="00E712E3">
        <w:rPr>
          <w:rFonts w:eastAsia="Arial" w:cs="Times New Roman"/>
        </w:rPr>
        <w:t>Organisation</w:t>
      </w:r>
      <w:proofErr w:type="spellEnd"/>
    </w:p>
    <w:p w14:paraId="0F227B1A" w14:textId="0C496D74" w:rsidR="00615E77" w:rsidRPr="00E712E3" w:rsidRDefault="000122F9">
      <w:pPr>
        <w:shd w:val="clear" w:color="auto" w:fill="FFFFFF"/>
        <w:spacing w:after="0"/>
        <w:rPr>
          <w:rFonts w:eastAsia="Arial" w:cs="Times New Roman"/>
        </w:rPr>
      </w:pPr>
      <w:r w:rsidRPr="00E712E3">
        <w:rPr>
          <w:rFonts w:eastAsia="Arial" w:cs="Times New Roman"/>
        </w:rPr>
        <w:t xml:space="preserve">FIA                   </w:t>
      </w:r>
      <w:r w:rsidR="007C7F4D">
        <w:rPr>
          <w:rFonts w:eastAsia="Arial" w:cs="Times New Roman"/>
        </w:rPr>
        <w:tab/>
      </w:r>
      <w:r w:rsidRPr="00E712E3">
        <w:rPr>
          <w:rFonts w:eastAsia="Arial" w:cs="Times New Roman"/>
        </w:rPr>
        <w:t xml:space="preserve">Financial Intelligence Authority </w:t>
      </w:r>
    </w:p>
    <w:p w14:paraId="38D94D8B" w14:textId="6502C59B" w:rsidR="00615E77" w:rsidRPr="00E712E3" w:rsidRDefault="000122F9">
      <w:pPr>
        <w:shd w:val="clear" w:color="auto" w:fill="FFFFFF"/>
        <w:spacing w:after="0"/>
        <w:rPr>
          <w:rFonts w:eastAsia="Arial" w:cs="Times New Roman"/>
        </w:rPr>
      </w:pPr>
      <w:r w:rsidRPr="00E712E3">
        <w:rPr>
          <w:rFonts w:eastAsia="Arial" w:cs="Times New Roman"/>
        </w:rPr>
        <w:t xml:space="preserve">GBV                 </w:t>
      </w:r>
      <w:r w:rsidR="007C7F4D">
        <w:rPr>
          <w:rFonts w:eastAsia="Arial" w:cs="Times New Roman"/>
        </w:rPr>
        <w:tab/>
      </w:r>
      <w:r w:rsidRPr="00E712E3">
        <w:rPr>
          <w:rFonts w:eastAsia="Arial" w:cs="Times New Roman"/>
        </w:rPr>
        <w:t>Gender Based Violence</w:t>
      </w:r>
    </w:p>
    <w:p w14:paraId="038090B6" w14:textId="0F97C95A" w:rsidR="00615E77" w:rsidRPr="00E712E3" w:rsidRDefault="000122F9">
      <w:pPr>
        <w:shd w:val="clear" w:color="auto" w:fill="FFFFFF"/>
        <w:spacing w:after="0"/>
        <w:rPr>
          <w:rFonts w:eastAsia="Arial" w:cs="Times New Roman"/>
        </w:rPr>
      </w:pPr>
      <w:r w:rsidRPr="00E712E3">
        <w:rPr>
          <w:rFonts w:eastAsia="Arial" w:cs="Times New Roman"/>
        </w:rPr>
        <w:t xml:space="preserve">GBVIMS          </w:t>
      </w:r>
      <w:r w:rsidR="007C7F4D">
        <w:rPr>
          <w:rFonts w:eastAsia="Arial" w:cs="Times New Roman"/>
        </w:rPr>
        <w:tab/>
      </w:r>
      <w:r w:rsidRPr="00E712E3">
        <w:rPr>
          <w:rFonts w:eastAsia="Arial" w:cs="Times New Roman"/>
        </w:rPr>
        <w:t>Gender Based Violence Information Management System</w:t>
      </w:r>
    </w:p>
    <w:p w14:paraId="763C46F8" w14:textId="4D142FC7" w:rsidR="00615E77" w:rsidRPr="00E712E3" w:rsidRDefault="000122F9">
      <w:pPr>
        <w:shd w:val="clear" w:color="auto" w:fill="FFFFFF"/>
        <w:spacing w:after="0"/>
        <w:rPr>
          <w:rFonts w:eastAsia="Arial" w:cs="Times New Roman"/>
        </w:rPr>
      </w:pPr>
      <w:r w:rsidRPr="00E712E3">
        <w:rPr>
          <w:rFonts w:eastAsia="Arial" w:cs="Times New Roman"/>
        </w:rPr>
        <w:t xml:space="preserve">GDP             </w:t>
      </w:r>
      <w:r w:rsidRPr="00E712E3">
        <w:rPr>
          <w:rFonts w:eastAsia="Arial" w:cs="Times New Roman"/>
        </w:rPr>
        <w:tab/>
        <w:t>Gross Domestic Product</w:t>
      </w:r>
    </w:p>
    <w:p w14:paraId="017B826C" w14:textId="0847B63D" w:rsidR="00615E77" w:rsidRPr="00E712E3" w:rsidRDefault="000122F9">
      <w:pPr>
        <w:shd w:val="clear" w:color="auto" w:fill="FFFFFF"/>
        <w:spacing w:after="0"/>
        <w:rPr>
          <w:rFonts w:eastAsia="Arial" w:cs="Times New Roman"/>
        </w:rPr>
      </w:pPr>
      <w:r w:rsidRPr="00E712E3">
        <w:rPr>
          <w:rFonts w:eastAsia="Arial" w:cs="Times New Roman"/>
        </w:rPr>
        <w:t xml:space="preserve">GEWE              </w:t>
      </w:r>
      <w:r w:rsidR="007C7F4D">
        <w:rPr>
          <w:rFonts w:eastAsia="Arial" w:cs="Times New Roman"/>
        </w:rPr>
        <w:tab/>
      </w:r>
      <w:r w:rsidRPr="00E712E3">
        <w:rPr>
          <w:rFonts w:eastAsia="Arial" w:cs="Times New Roman"/>
        </w:rPr>
        <w:t>Gender and Women Empowerment</w:t>
      </w:r>
    </w:p>
    <w:p w14:paraId="7A47131E" w14:textId="2619670D" w:rsidR="00615E77" w:rsidRPr="00E712E3" w:rsidRDefault="000122F9">
      <w:pPr>
        <w:shd w:val="clear" w:color="auto" w:fill="FFFFFF"/>
        <w:spacing w:after="0"/>
        <w:rPr>
          <w:rFonts w:eastAsia="Arial" w:cs="Times New Roman"/>
        </w:rPr>
      </w:pPr>
      <w:r w:rsidRPr="00E712E3">
        <w:rPr>
          <w:rFonts w:eastAsia="Arial" w:cs="Times New Roman"/>
        </w:rPr>
        <w:t>GHWG              Gender and Human Rights Working Group</w:t>
      </w:r>
    </w:p>
    <w:p w14:paraId="13B55459" w14:textId="1A79B3F8" w:rsidR="00615E77" w:rsidRPr="00E712E3" w:rsidRDefault="000122F9">
      <w:pPr>
        <w:shd w:val="clear" w:color="auto" w:fill="FFFFFF"/>
        <w:spacing w:after="0"/>
        <w:rPr>
          <w:rFonts w:eastAsia="Arial" w:cs="Times New Roman"/>
        </w:rPr>
      </w:pPr>
      <w:r w:rsidRPr="00E712E3">
        <w:rPr>
          <w:rFonts w:eastAsia="Arial" w:cs="Times New Roman"/>
        </w:rPr>
        <w:t xml:space="preserve">GNI               </w:t>
      </w:r>
      <w:r w:rsidR="007C7F4D">
        <w:rPr>
          <w:rFonts w:eastAsia="Arial" w:cs="Times New Roman"/>
        </w:rPr>
        <w:tab/>
      </w:r>
      <w:r w:rsidRPr="00E712E3">
        <w:rPr>
          <w:rFonts w:eastAsia="Arial" w:cs="Times New Roman"/>
        </w:rPr>
        <w:t>Gross National Income</w:t>
      </w:r>
    </w:p>
    <w:p w14:paraId="2E718F4F" w14:textId="02049B07" w:rsidR="00615E77" w:rsidRPr="00E712E3" w:rsidRDefault="000122F9">
      <w:pPr>
        <w:shd w:val="clear" w:color="auto" w:fill="FFFFFF"/>
        <w:spacing w:after="0"/>
        <w:rPr>
          <w:rFonts w:eastAsia="Arial" w:cs="Times New Roman"/>
        </w:rPr>
      </w:pPr>
      <w:proofErr w:type="spellStart"/>
      <w:r w:rsidRPr="00E712E3">
        <w:rPr>
          <w:rFonts w:eastAsia="Arial" w:cs="Times New Roman"/>
        </w:rPr>
        <w:t>GoM</w:t>
      </w:r>
      <w:proofErr w:type="spellEnd"/>
      <w:r w:rsidRPr="00E712E3">
        <w:rPr>
          <w:rFonts w:eastAsia="Arial" w:cs="Times New Roman"/>
        </w:rPr>
        <w:t xml:space="preserve">                 </w:t>
      </w:r>
      <w:r w:rsidR="007C7F4D">
        <w:rPr>
          <w:rFonts w:eastAsia="Arial" w:cs="Times New Roman"/>
        </w:rPr>
        <w:tab/>
      </w:r>
      <w:r w:rsidRPr="00E712E3">
        <w:rPr>
          <w:rFonts w:eastAsia="Arial" w:cs="Times New Roman"/>
        </w:rPr>
        <w:t>Government of Malawi</w:t>
      </w:r>
    </w:p>
    <w:p w14:paraId="55938D49" w14:textId="07EE9124" w:rsidR="00615E77" w:rsidRPr="00E712E3" w:rsidRDefault="000122F9">
      <w:pPr>
        <w:shd w:val="clear" w:color="auto" w:fill="FFFFFF"/>
        <w:spacing w:after="0"/>
        <w:rPr>
          <w:rFonts w:eastAsia="Arial" w:cs="Times New Roman"/>
        </w:rPr>
      </w:pPr>
      <w:r w:rsidRPr="00E712E3">
        <w:rPr>
          <w:rFonts w:eastAsia="Arial" w:cs="Times New Roman"/>
        </w:rPr>
        <w:t xml:space="preserve">GTWGs            </w:t>
      </w:r>
      <w:r w:rsidR="007C7F4D">
        <w:rPr>
          <w:rFonts w:eastAsia="Arial" w:cs="Times New Roman"/>
        </w:rPr>
        <w:tab/>
      </w:r>
      <w:r w:rsidRPr="00E712E3">
        <w:rPr>
          <w:rFonts w:eastAsia="Arial" w:cs="Times New Roman"/>
        </w:rPr>
        <w:t xml:space="preserve">Gender Technical Working Groups </w:t>
      </w:r>
    </w:p>
    <w:p w14:paraId="189FFD38" w14:textId="234B142A" w:rsidR="00615E77" w:rsidRPr="00E712E3" w:rsidRDefault="000122F9">
      <w:pPr>
        <w:shd w:val="clear" w:color="auto" w:fill="FFFFFF"/>
        <w:spacing w:after="0"/>
        <w:rPr>
          <w:rFonts w:eastAsia="Arial" w:cs="Times New Roman"/>
        </w:rPr>
      </w:pPr>
      <w:r w:rsidRPr="00E712E3">
        <w:rPr>
          <w:rFonts w:eastAsia="Arial" w:cs="Times New Roman"/>
        </w:rPr>
        <w:t xml:space="preserve">HCT                 </w:t>
      </w:r>
      <w:r w:rsidR="007C7F4D">
        <w:rPr>
          <w:rFonts w:eastAsia="Arial" w:cs="Times New Roman"/>
        </w:rPr>
        <w:tab/>
      </w:r>
      <w:r w:rsidRPr="00E712E3">
        <w:rPr>
          <w:rFonts w:eastAsia="Arial" w:cs="Times New Roman"/>
        </w:rPr>
        <w:t>Humanitarian Country Team</w:t>
      </w:r>
    </w:p>
    <w:p w14:paraId="4CC1FCB3" w14:textId="2ED1494C" w:rsidR="00615E77" w:rsidRPr="00E712E3" w:rsidRDefault="000122F9">
      <w:pPr>
        <w:shd w:val="clear" w:color="auto" w:fill="FFFFFF"/>
        <w:spacing w:after="0"/>
        <w:rPr>
          <w:rFonts w:eastAsia="Arial" w:cs="Times New Roman"/>
        </w:rPr>
      </w:pPr>
      <w:r w:rsidRPr="00E712E3">
        <w:rPr>
          <w:rFonts w:eastAsia="Arial" w:cs="Times New Roman"/>
        </w:rPr>
        <w:t xml:space="preserve">HIV/AIDS      </w:t>
      </w:r>
      <w:r w:rsidRPr="00E712E3">
        <w:rPr>
          <w:rFonts w:eastAsia="Arial" w:cs="Times New Roman"/>
        </w:rPr>
        <w:tab/>
        <w:t xml:space="preserve">Human </w:t>
      </w:r>
      <w:proofErr w:type="spellStart"/>
      <w:r w:rsidRPr="00E712E3">
        <w:rPr>
          <w:rFonts w:eastAsia="Arial" w:cs="Times New Roman"/>
        </w:rPr>
        <w:t>Immuno</w:t>
      </w:r>
      <w:proofErr w:type="spellEnd"/>
      <w:r w:rsidRPr="00E712E3">
        <w:rPr>
          <w:rFonts w:eastAsia="Arial" w:cs="Times New Roman"/>
        </w:rPr>
        <w:t xml:space="preserve"> Virus and Anti Immune Deficiency Syndrome</w:t>
      </w:r>
    </w:p>
    <w:p w14:paraId="49083113" w14:textId="7F2C31B6" w:rsidR="00615E77" w:rsidRPr="00E712E3" w:rsidRDefault="000122F9">
      <w:pPr>
        <w:shd w:val="clear" w:color="auto" w:fill="FFFFFF"/>
        <w:spacing w:after="0"/>
        <w:rPr>
          <w:rFonts w:eastAsia="Arial" w:cs="Times New Roman"/>
        </w:rPr>
      </w:pPr>
      <w:r w:rsidRPr="00E712E3">
        <w:rPr>
          <w:rFonts w:eastAsia="Arial" w:cs="Times New Roman"/>
        </w:rPr>
        <w:t xml:space="preserve">ICCM                Integrated Community Case Management </w:t>
      </w:r>
    </w:p>
    <w:p w14:paraId="5A4F7BC5" w14:textId="18A621B5" w:rsidR="00615E77" w:rsidRDefault="000122F9">
      <w:pPr>
        <w:shd w:val="clear" w:color="auto" w:fill="FFFFFF"/>
        <w:spacing w:after="0"/>
        <w:rPr>
          <w:rFonts w:eastAsia="Arial" w:cs="Times New Roman"/>
        </w:rPr>
      </w:pPr>
      <w:r w:rsidRPr="00E712E3">
        <w:rPr>
          <w:rFonts w:eastAsia="Arial" w:cs="Times New Roman"/>
        </w:rPr>
        <w:t xml:space="preserve">IDs                   </w:t>
      </w:r>
      <w:r w:rsidR="007C7F4D">
        <w:rPr>
          <w:rFonts w:eastAsia="Arial" w:cs="Times New Roman"/>
        </w:rPr>
        <w:tab/>
      </w:r>
      <w:r w:rsidRPr="00E712E3">
        <w:rPr>
          <w:rFonts w:eastAsia="Arial" w:cs="Times New Roman"/>
        </w:rPr>
        <w:t>Identity Cards</w:t>
      </w:r>
    </w:p>
    <w:p w14:paraId="364C148D" w14:textId="6FE9A442" w:rsidR="00E42190" w:rsidRPr="00E712E3" w:rsidRDefault="00E42190">
      <w:pPr>
        <w:shd w:val="clear" w:color="auto" w:fill="FFFFFF"/>
        <w:spacing w:after="0"/>
        <w:rPr>
          <w:rFonts w:eastAsia="Arial" w:cs="Times New Roman"/>
        </w:rPr>
      </w:pPr>
      <w:r>
        <w:rPr>
          <w:rFonts w:eastAsia="Arial" w:cs="Times New Roman"/>
        </w:rPr>
        <w:t>IDI</w:t>
      </w:r>
      <w:r>
        <w:rPr>
          <w:rFonts w:eastAsia="Arial" w:cs="Times New Roman"/>
        </w:rPr>
        <w:tab/>
      </w:r>
      <w:r>
        <w:rPr>
          <w:rFonts w:eastAsia="Arial" w:cs="Times New Roman"/>
        </w:rPr>
        <w:tab/>
      </w:r>
      <w:proofErr w:type="spellStart"/>
      <w:r>
        <w:rPr>
          <w:rFonts w:eastAsia="Arial" w:cs="Times New Roman"/>
        </w:rPr>
        <w:t>Indepth</w:t>
      </w:r>
      <w:proofErr w:type="spellEnd"/>
      <w:r>
        <w:rPr>
          <w:rFonts w:eastAsia="Arial" w:cs="Times New Roman"/>
        </w:rPr>
        <w:t xml:space="preserve"> Interview</w:t>
      </w:r>
    </w:p>
    <w:p w14:paraId="1FBD32DA" w14:textId="55417641" w:rsidR="00615E77" w:rsidRPr="00E712E3" w:rsidRDefault="000122F9">
      <w:pPr>
        <w:shd w:val="clear" w:color="auto" w:fill="FFFFFF"/>
        <w:spacing w:after="0"/>
        <w:rPr>
          <w:rFonts w:eastAsia="Arial" w:cs="Times New Roman"/>
        </w:rPr>
      </w:pPr>
      <w:r w:rsidRPr="00E712E3">
        <w:rPr>
          <w:rFonts w:eastAsia="Arial" w:cs="Times New Roman"/>
        </w:rPr>
        <w:t xml:space="preserve">IEC                   </w:t>
      </w:r>
      <w:r w:rsidR="007C7F4D">
        <w:rPr>
          <w:rFonts w:eastAsia="Arial" w:cs="Times New Roman"/>
        </w:rPr>
        <w:tab/>
      </w:r>
      <w:r w:rsidRPr="00E712E3">
        <w:rPr>
          <w:rFonts w:eastAsia="Arial" w:cs="Times New Roman"/>
        </w:rPr>
        <w:t>Information Education Communication</w:t>
      </w:r>
    </w:p>
    <w:p w14:paraId="38548F91" w14:textId="3F90EB9A" w:rsidR="00615E77" w:rsidRPr="00E712E3" w:rsidRDefault="000122F9">
      <w:pPr>
        <w:shd w:val="clear" w:color="auto" w:fill="FFFFFF"/>
        <w:spacing w:after="0"/>
        <w:rPr>
          <w:rFonts w:eastAsia="Arial" w:cs="Times New Roman"/>
        </w:rPr>
      </w:pPr>
      <w:r w:rsidRPr="00E712E3">
        <w:rPr>
          <w:rFonts w:eastAsia="Arial" w:cs="Times New Roman"/>
        </w:rPr>
        <w:t xml:space="preserve">ILO                   </w:t>
      </w:r>
      <w:r w:rsidR="007C7F4D">
        <w:rPr>
          <w:rFonts w:eastAsia="Arial" w:cs="Times New Roman"/>
        </w:rPr>
        <w:tab/>
      </w:r>
      <w:r w:rsidRPr="00E712E3">
        <w:rPr>
          <w:rFonts w:eastAsia="Arial" w:cs="Times New Roman"/>
        </w:rPr>
        <w:t xml:space="preserve">International </w:t>
      </w:r>
      <w:proofErr w:type="spellStart"/>
      <w:r w:rsidRPr="00E712E3">
        <w:rPr>
          <w:rFonts w:eastAsia="Arial" w:cs="Times New Roman"/>
        </w:rPr>
        <w:t>Labour</w:t>
      </w:r>
      <w:proofErr w:type="spellEnd"/>
      <w:r w:rsidRPr="00E712E3">
        <w:rPr>
          <w:rFonts w:eastAsia="Arial" w:cs="Times New Roman"/>
        </w:rPr>
        <w:t xml:space="preserve"> </w:t>
      </w:r>
      <w:proofErr w:type="spellStart"/>
      <w:r w:rsidRPr="00E712E3">
        <w:rPr>
          <w:rFonts w:eastAsia="Arial" w:cs="Times New Roman"/>
        </w:rPr>
        <w:t>Organisation</w:t>
      </w:r>
      <w:proofErr w:type="spellEnd"/>
    </w:p>
    <w:p w14:paraId="1F147443" w14:textId="4DBF0D7B" w:rsidR="00615E77" w:rsidRPr="00E712E3" w:rsidRDefault="000122F9">
      <w:pPr>
        <w:shd w:val="clear" w:color="auto" w:fill="FFFFFF"/>
        <w:spacing w:after="0"/>
        <w:rPr>
          <w:rFonts w:eastAsia="Arial" w:cs="Times New Roman"/>
        </w:rPr>
      </w:pPr>
      <w:r w:rsidRPr="00E712E3">
        <w:rPr>
          <w:rFonts w:eastAsia="Arial" w:cs="Times New Roman"/>
        </w:rPr>
        <w:t xml:space="preserve">INFF                 </w:t>
      </w:r>
      <w:r w:rsidR="007C7F4D">
        <w:rPr>
          <w:rFonts w:eastAsia="Arial" w:cs="Times New Roman"/>
        </w:rPr>
        <w:tab/>
      </w:r>
      <w:r w:rsidRPr="00E712E3">
        <w:rPr>
          <w:rFonts w:eastAsia="Arial" w:cs="Times New Roman"/>
        </w:rPr>
        <w:t>Integrated National Financing Framework</w:t>
      </w:r>
    </w:p>
    <w:p w14:paraId="6EBCE5DC" w14:textId="68F6EFF7" w:rsidR="00615E77" w:rsidRPr="00E712E3" w:rsidRDefault="000122F9">
      <w:pPr>
        <w:shd w:val="clear" w:color="auto" w:fill="FFFFFF"/>
        <w:spacing w:after="0"/>
        <w:rPr>
          <w:rFonts w:eastAsia="Arial" w:cs="Times New Roman"/>
        </w:rPr>
      </w:pPr>
      <w:r w:rsidRPr="00E712E3">
        <w:rPr>
          <w:rFonts w:eastAsia="Arial" w:cs="Times New Roman"/>
        </w:rPr>
        <w:t xml:space="preserve">IOM                  </w:t>
      </w:r>
      <w:r w:rsidR="007C7F4D">
        <w:rPr>
          <w:rFonts w:eastAsia="Arial" w:cs="Times New Roman"/>
        </w:rPr>
        <w:tab/>
      </w:r>
      <w:r w:rsidRPr="00E712E3">
        <w:rPr>
          <w:rFonts w:eastAsia="Arial" w:cs="Times New Roman"/>
        </w:rPr>
        <w:t xml:space="preserve">International </w:t>
      </w:r>
      <w:proofErr w:type="spellStart"/>
      <w:r w:rsidRPr="00E712E3">
        <w:rPr>
          <w:rFonts w:eastAsia="Arial" w:cs="Times New Roman"/>
        </w:rPr>
        <w:t>Organisation</w:t>
      </w:r>
      <w:proofErr w:type="spellEnd"/>
      <w:r w:rsidRPr="00E712E3">
        <w:rPr>
          <w:rFonts w:eastAsia="Arial" w:cs="Times New Roman"/>
        </w:rPr>
        <w:t xml:space="preserve"> for Migration</w:t>
      </w:r>
    </w:p>
    <w:p w14:paraId="5FCB199D" w14:textId="2372E8DF" w:rsidR="00615E77" w:rsidRPr="00E712E3" w:rsidRDefault="000122F9">
      <w:pPr>
        <w:shd w:val="clear" w:color="auto" w:fill="FFFFFF"/>
        <w:spacing w:after="0"/>
        <w:rPr>
          <w:rFonts w:eastAsia="Arial" w:cs="Times New Roman"/>
        </w:rPr>
      </w:pPr>
      <w:r w:rsidRPr="00E712E3">
        <w:rPr>
          <w:rFonts w:eastAsia="Arial" w:cs="Times New Roman"/>
        </w:rPr>
        <w:t xml:space="preserve">IPs                   </w:t>
      </w:r>
      <w:r w:rsidR="007C7F4D">
        <w:rPr>
          <w:rFonts w:eastAsia="Arial" w:cs="Times New Roman"/>
        </w:rPr>
        <w:tab/>
      </w:r>
      <w:r w:rsidRPr="00E712E3">
        <w:rPr>
          <w:rFonts w:eastAsia="Arial" w:cs="Times New Roman"/>
        </w:rPr>
        <w:t>Implementing Partners</w:t>
      </w:r>
    </w:p>
    <w:p w14:paraId="0DA27D12" w14:textId="5773A4AB" w:rsidR="00615E77" w:rsidRPr="00E712E3" w:rsidRDefault="000122F9">
      <w:pPr>
        <w:shd w:val="clear" w:color="auto" w:fill="FFFFFF"/>
        <w:spacing w:after="0"/>
        <w:rPr>
          <w:rFonts w:eastAsia="Arial" w:cs="Times New Roman"/>
        </w:rPr>
      </w:pPr>
      <w:r w:rsidRPr="00E712E3">
        <w:rPr>
          <w:rFonts w:eastAsia="Arial" w:cs="Times New Roman"/>
        </w:rPr>
        <w:lastRenderedPageBreak/>
        <w:t xml:space="preserve">ISDG               </w:t>
      </w:r>
      <w:r w:rsidR="007C7F4D">
        <w:rPr>
          <w:rFonts w:eastAsia="Arial" w:cs="Times New Roman"/>
        </w:rPr>
        <w:tab/>
      </w:r>
      <w:proofErr w:type="spellStart"/>
      <w:r w:rsidRPr="00E712E3">
        <w:rPr>
          <w:rFonts w:eastAsia="Arial" w:cs="Times New Roman"/>
        </w:rPr>
        <w:t>Integrtaed</w:t>
      </w:r>
      <w:proofErr w:type="spellEnd"/>
      <w:r w:rsidRPr="00E712E3">
        <w:rPr>
          <w:rFonts w:eastAsia="Arial" w:cs="Times New Roman"/>
        </w:rPr>
        <w:t xml:space="preserve"> Sustainable Development Goals</w:t>
      </w:r>
    </w:p>
    <w:p w14:paraId="2DA4D7A2" w14:textId="6CA51238" w:rsidR="00615E77" w:rsidRPr="00E712E3" w:rsidRDefault="000122F9">
      <w:pPr>
        <w:shd w:val="clear" w:color="auto" w:fill="FFFFFF"/>
        <w:spacing w:after="0"/>
        <w:rPr>
          <w:rFonts w:eastAsia="Arial" w:cs="Times New Roman"/>
        </w:rPr>
      </w:pPr>
      <w:r w:rsidRPr="00E712E3">
        <w:rPr>
          <w:rFonts w:eastAsia="Arial" w:cs="Times New Roman"/>
        </w:rPr>
        <w:t xml:space="preserve">IWD                </w:t>
      </w:r>
      <w:r w:rsidR="007C7F4D">
        <w:rPr>
          <w:rFonts w:eastAsia="Arial" w:cs="Times New Roman"/>
        </w:rPr>
        <w:tab/>
      </w:r>
      <w:r w:rsidRPr="00E712E3">
        <w:rPr>
          <w:rFonts w:eastAsia="Arial" w:cs="Times New Roman"/>
        </w:rPr>
        <w:t xml:space="preserve">International Women's Day </w:t>
      </w:r>
    </w:p>
    <w:p w14:paraId="27F12F41" w14:textId="432D1758" w:rsidR="00615E77" w:rsidRPr="00E712E3" w:rsidRDefault="00E42190">
      <w:pPr>
        <w:shd w:val="clear" w:color="auto" w:fill="FFFFFF"/>
        <w:spacing w:after="0"/>
        <w:rPr>
          <w:rFonts w:eastAsia="Arial" w:cs="Times New Roman"/>
        </w:rPr>
      </w:pPr>
      <w:r>
        <w:rPr>
          <w:rFonts w:eastAsia="Arial" w:cs="Times New Roman"/>
        </w:rPr>
        <w:t xml:space="preserve">JAWPs            </w:t>
      </w:r>
      <w:r w:rsidR="007C7F4D">
        <w:rPr>
          <w:rFonts w:eastAsia="Arial" w:cs="Times New Roman"/>
        </w:rPr>
        <w:tab/>
      </w:r>
      <w:r w:rsidR="000122F9" w:rsidRPr="00E712E3">
        <w:rPr>
          <w:rFonts w:eastAsia="Arial" w:cs="Times New Roman"/>
        </w:rPr>
        <w:t>Joint Annual Work plans</w:t>
      </w:r>
    </w:p>
    <w:p w14:paraId="6AAE9C70" w14:textId="36C363C3" w:rsidR="00615E77" w:rsidRDefault="000122F9">
      <w:pPr>
        <w:shd w:val="clear" w:color="auto" w:fill="FFFFFF"/>
        <w:spacing w:after="0"/>
        <w:rPr>
          <w:rFonts w:eastAsia="Arial" w:cs="Times New Roman"/>
        </w:rPr>
      </w:pPr>
      <w:r w:rsidRPr="00E712E3">
        <w:rPr>
          <w:rFonts w:eastAsia="Arial" w:cs="Times New Roman"/>
        </w:rPr>
        <w:t xml:space="preserve">JP                    </w:t>
      </w:r>
      <w:r w:rsidR="007C7F4D">
        <w:rPr>
          <w:rFonts w:eastAsia="Arial" w:cs="Times New Roman"/>
        </w:rPr>
        <w:tab/>
      </w:r>
      <w:r w:rsidRPr="00E712E3">
        <w:rPr>
          <w:rFonts w:eastAsia="Arial" w:cs="Times New Roman"/>
        </w:rPr>
        <w:t xml:space="preserve">Joint </w:t>
      </w:r>
      <w:proofErr w:type="spellStart"/>
      <w:r w:rsidRPr="00E712E3">
        <w:rPr>
          <w:rFonts w:eastAsia="Arial" w:cs="Times New Roman"/>
        </w:rPr>
        <w:t>Programmes</w:t>
      </w:r>
      <w:proofErr w:type="spellEnd"/>
      <w:r w:rsidRPr="00E712E3">
        <w:rPr>
          <w:rFonts w:eastAsia="Arial" w:cs="Times New Roman"/>
        </w:rPr>
        <w:t xml:space="preserve"> </w:t>
      </w:r>
    </w:p>
    <w:p w14:paraId="47B46DFF" w14:textId="1F114E3C" w:rsidR="00E42190" w:rsidRPr="00E712E3" w:rsidRDefault="00E42190">
      <w:pPr>
        <w:shd w:val="clear" w:color="auto" w:fill="FFFFFF"/>
        <w:spacing w:after="0"/>
        <w:rPr>
          <w:rFonts w:eastAsia="Arial" w:cs="Times New Roman"/>
        </w:rPr>
      </w:pPr>
      <w:r>
        <w:rPr>
          <w:rFonts w:eastAsia="Arial" w:cs="Times New Roman"/>
        </w:rPr>
        <w:t>JRS</w:t>
      </w:r>
      <w:r>
        <w:rPr>
          <w:rFonts w:eastAsia="Arial" w:cs="Times New Roman"/>
        </w:rPr>
        <w:tab/>
        <w:t xml:space="preserve">           </w:t>
      </w:r>
      <w:r w:rsidR="007C7F4D">
        <w:rPr>
          <w:rFonts w:eastAsia="Arial" w:cs="Times New Roman"/>
        </w:rPr>
        <w:tab/>
      </w:r>
      <w:r>
        <w:rPr>
          <w:rFonts w:eastAsia="Arial" w:cs="Times New Roman"/>
        </w:rPr>
        <w:t>Jesuit Refugee Services</w:t>
      </w:r>
    </w:p>
    <w:p w14:paraId="6FECAC65" w14:textId="71049BDE" w:rsidR="00615E77" w:rsidRPr="00E712E3" w:rsidRDefault="000122F9">
      <w:pPr>
        <w:shd w:val="clear" w:color="auto" w:fill="FFFFFF"/>
        <w:spacing w:after="0"/>
        <w:rPr>
          <w:rFonts w:eastAsia="Arial" w:cs="Times New Roman"/>
        </w:rPr>
      </w:pPr>
      <w:r w:rsidRPr="00E712E3">
        <w:rPr>
          <w:rFonts w:eastAsia="Arial" w:cs="Times New Roman"/>
        </w:rPr>
        <w:t xml:space="preserve">KII                  </w:t>
      </w:r>
      <w:r w:rsidR="007C7F4D">
        <w:rPr>
          <w:rFonts w:eastAsia="Arial" w:cs="Times New Roman"/>
        </w:rPr>
        <w:tab/>
      </w:r>
      <w:r w:rsidRPr="00E712E3">
        <w:rPr>
          <w:rFonts w:eastAsia="Arial" w:cs="Times New Roman"/>
        </w:rPr>
        <w:t>Key Informant Interviews</w:t>
      </w:r>
    </w:p>
    <w:p w14:paraId="659E99F2" w14:textId="1EC06AA0" w:rsidR="00615E77" w:rsidRPr="00E712E3" w:rsidRDefault="00E42190">
      <w:pPr>
        <w:shd w:val="clear" w:color="auto" w:fill="FFFFFF"/>
        <w:spacing w:after="0"/>
        <w:rPr>
          <w:rFonts w:eastAsia="Arial" w:cs="Times New Roman"/>
        </w:rPr>
      </w:pPr>
      <w:r>
        <w:rPr>
          <w:rFonts w:eastAsia="Arial" w:cs="Times New Roman"/>
        </w:rPr>
        <w:t xml:space="preserve">KPA            </w:t>
      </w:r>
      <w:r w:rsidR="000122F9" w:rsidRPr="00E712E3">
        <w:rPr>
          <w:rFonts w:eastAsia="Arial" w:cs="Times New Roman"/>
        </w:rPr>
        <w:t xml:space="preserve">   </w:t>
      </w:r>
      <w:r w:rsidR="007C7F4D">
        <w:rPr>
          <w:rFonts w:eastAsia="Arial" w:cs="Times New Roman"/>
        </w:rPr>
        <w:tab/>
      </w:r>
      <w:r w:rsidR="000122F9" w:rsidRPr="00E712E3">
        <w:rPr>
          <w:rFonts w:eastAsia="Arial" w:cs="Times New Roman"/>
        </w:rPr>
        <w:t>Key Priority Areas</w:t>
      </w:r>
    </w:p>
    <w:p w14:paraId="1084D17A" w14:textId="77777777" w:rsidR="00615E77" w:rsidRPr="00E712E3" w:rsidRDefault="000122F9">
      <w:pPr>
        <w:shd w:val="clear" w:color="auto" w:fill="FFFFFF"/>
        <w:spacing w:after="0"/>
        <w:rPr>
          <w:rFonts w:eastAsia="Arial" w:cs="Times New Roman"/>
        </w:rPr>
      </w:pPr>
      <w:r w:rsidRPr="00E712E3">
        <w:rPr>
          <w:rFonts w:eastAsia="Arial" w:cs="Times New Roman"/>
        </w:rPr>
        <w:t xml:space="preserve">KULIMA        </w:t>
      </w:r>
      <w:r w:rsidRPr="00E712E3">
        <w:rPr>
          <w:rFonts w:eastAsia="Arial" w:cs="Times New Roman"/>
        </w:rPr>
        <w:tab/>
      </w:r>
      <w:proofErr w:type="spellStart"/>
      <w:r w:rsidRPr="00E712E3">
        <w:rPr>
          <w:rFonts w:eastAsia="Arial" w:cs="Times New Roman"/>
        </w:rPr>
        <w:t>Kutukula</w:t>
      </w:r>
      <w:proofErr w:type="spellEnd"/>
      <w:r w:rsidRPr="00E712E3">
        <w:rPr>
          <w:rFonts w:eastAsia="Arial" w:cs="Times New Roman"/>
        </w:rPr>
        <w:t xml:space="preserve"> </w:t>
      </w:r>
      <w:proofErr w:type="spellStart"/>
      <w:r w:rsidRPr="00E712E3">
        <w:rPr>
          <w:rFonts w:eastAsia="Arial" w:cs="Times New Roman"/>
        </w:rPr>
        <w:t>Ulimi</w:t>
      </w:r>
      <w:proofErr w:type="spellEnd"/>
      <w:r w:rsidRPr="00E712E3">
        <w:rPr>
          <w:rFonts w:eastAsia="Arial" w:cs="Times New Roman"/>
        </w:rPr>
        <w:t xml:space="preserve"> </w:t>
      </w:r>
      <w:proofErr w:type="spellStart"/>
      <w:r w:rsidRPr="00E712E3">
        <w:rPr>
          <w:rFonts w:eastAsia="Arial" w:cs="Times New Roman"/>
        </w:rPr>
        <w:t>m’Malawi</w:t>
      </w:r>
      <w:proofErr w:type="spellEnd"/>
    </w:p>
    <w:p w14:paraId="5264F2C3" w14:textId="77777777" w:rsidR="00615E77" w:rsidRPr="00E712E3" w:rsidRDefault="000122F9">
      <w:pPr>
        <w:shd w:val="clear" w:color="auto" w:fill="FFFFFF"/>
        <w:spacing w:after="0"/>
        <w:rPr>
          <w:rFonts w:eastAsia="Arial" w:cs="Times New Roman"/>
        </w:rPr>
      </w:pPr>
      <w:r w:rsidRPr="00E712E3">
        <w:rPr>
          <w:rFonts w:eastAsia="Arial" w:cs="Times New Roman"/>
        </w:rPr>
        <w:t xml:space="preserve">LGBTQ         </w:t>
      </w:r>
      <w:r w:rsidRPr="00E712E3">
        <w:rPr>
          <w:rFonts w:eastAsia="Arial" w:cs="Times New Roman"/>
        </w:rPr>
        <w:tab/>
        <w:t xml:space="preserve">Lesbian, Gay, Bisexual, Transgender, and Queer </w:t>
      </w:r>
    </w:p>
    <w:p w14:paraId="05C1FA96" w14:textId="135B318D" w:rsidR="00615E77" w:rsidRPr="00E712E3" w:rsidRDefault="000122F9">
      <w:pPr>
        <w:shd w:val="clear" w:color="auto" w:fill="FFFFFF"/>
        <w:spacing w:after="0"/>
        <w:rPr>
          <w:rFonts w:eastAsia="Arial" w:cs="Times New Roman"/>
        </w:rPr>
      </w:pPr>
      <w:r w:rsidRPr="00E712E3">
        <w:rPr>
          <w:rFonts w:eastAsia="Arial" w:cs="Times New Roman"/>
        </w:rPr>
        <w:t xml:space="preserve">LMIS                </w:t>
      </w:r>
      <w:r w:rsidR="007C7F4D">
        <w:rPr>
          <w:rFonts w:eastAsia="Arial" w:cs="Times New Roman"/>
        </w:rPr>
        <w:tab/>
      </w:r>
      <w:r w:rsidRPr="00E712E3">
        <w:rPr>
          <w:rFonts w:eastAsia="Arial" w:cs="Times New Roman"/>
        </w:rPr>
        <w:t xml:space="preserve">Logistics Management Information Systems </w:t>
      </w:r>
    </w:p>
    <w:p w14:paraId="7DB6F480" w14:textId="4D7CA253" w:rsidR="00615E77" w:rsidRPr="00E712E3" w:rsidRDefault="000122F9">
      <w:pPr>
        <w:shd w:val="clear" w:color="auto" w:fill="FFFFFF"/>
        <w:spacing w:after="0"/>
        <w:rPr>
          <w:rFonts w:eastAsia="Arial" w:cs="Times New Roman"/>
        </w:rPr>
      </w:pPr>
      <w:r w:rsidRPr="00E712E3">
        <w:rPr>
          <w:rFonts w:eastAsia="Arial" w:cs="Times New Roman"/>
        </w:rPr>
        <w:t xml:space="preserve">LNOB               </w:t>
      </w:r>
      <w:r w:rsidR="007C7F4D">
        <w:rPr>
          <w:rFonts w:eastAsia="Arial" w:cs="Times New Roman"/>
        </w:rPr>
        <w:tab/>
      </w:r>
      <w:r w:rsidRPr="00E712E3">
        <w:rPr>
          <w:rFonts w:eastAsia="Arial" w:cs="Times New Roman"/>
        </w:rPr>
        <w:t xml:space="preserve">Leave No one Behind </w:t>
      </w:r>
    </w:p>
    <w:p w14:paraId="6ECED28D" w14:textId="17D6CC70" w:rsidR="00615E77" w:rsidRPr="00E712E3" w:rsidRDefault="000122F9">
      <w:pPr>
        <w:shd w:val="clear" w:color="auto" w:fill="FFFFFF"/>
        <w:spacing w:after="0"/>
        <w:rPr>
          <w:rFonts w:eastAsia="Arial" w:cs="Times New Roman"/>
        </w:rPr>
      </w:pPr>
      <w:r w:rsidRPr="00E712E3">
        <w:rPr>
          <w:rFonts w:eastAsia="Arial" w:cs="Times New Roman"/>
        </w:rPr>
        <w:t xml:space="preserve">LSE                  </w:t>
      </w:r>
      <w:r w:rsidR="007C7F4D">
        <w:rPr>
          <w:rFonts w:eastAsia="Arial" w:cs="Times New Roman"/>
        </w:rPr>
        <w:tab/>
      </w:r>
      <w:r w:rsidRPr="00E712E3">
        <w:rPr>
          <w:rFonts w:eastAsia="Arial" w:cs="Times New Roman"/>
        </w:rPr>
        <w:t>Life Skills Education</w:t>
      </w:r>
    </w:p>
    <w:p w14:paraId="0F705566" w14:textId="49FA004B" w:rsidR="00615E77" w:rsidRPr="00E712E3" w:rsidRDefault="000122F9">
      <w:pPr>
        <w:shd w:val="clear" w:color="auto" w:fill="FFFFFF"/>
        <w:spacing w:after="0"/>
        <w:rPr>
          <w:rFonts w:eastAsia="Arial" w:cs="Times New Roman"/>
        </w:rPr>
      </w:pPr>
      <w:r w:rsidRPr="00E712E3">
        <w:rPr>
          <w:rFonts w:eastAsia="Arial" w:cs="Times New Roman"/>
        </w:rPr>
        <w:t>MAM                Moderate Acute Malnutrition</w:t>
      </w:r>
    </w:p>
    <w:p w14:paraId="6388EC5D" w14:textId="77777777" w:rsidR="00615E77" w:rsidRPr="00E712E3" w:rsidRDefault="000122F9">
      <w:pPr>
        <w:shd w:val="clear" w:color="auto" w:fill="FFFFFF"/>
        <w:spacing w:after="0"/>
        <w:rPr>
          <w:rFonts w:eastAsia="Arial" w:cs="Times New Roman"/>
        </w:rPr>
      </w:pPr>
      <w:r w:rsidRPr="00E712E3">
        <w:rPr>
          <w:rFonts w:eastAsia="Arial" w:cs="Times New Roman"/>
        </w:rPr>
        <w:t>MDAs               Ministries, Departments and Agencies</w:t>
      </w:r>
    </w:p>
    <w:p w14:paraId="16E0A279" w14:textId="0E8D9573" w:rsidR="00615E77" w:rsidRPr="00E712E3" w:rsidRDefault="000122F9">
      <w:pPr>
        <w:shd w:val="clear" w:color="auto" w:fill="FFFFFF"/>
        <w:spacing w:after="0"/>
        <w:rPr>
          <w:rFonts w:eastAsia="Arial" w:cs="Times New Roman"/>
        </w:rPr>
      </w:pPr>
      <w:r w:rsidRPr="00E712E3">
        <w:rPr>
          <w:rFonts w:eastAsia="Arial" w:cs="Times New Roman"/>
        </w:rPr>
        <w:t xml:space="preserve">MEC                 </w:t>
      </w:r>
      <w:r w:rsidR="007C7F4D">
        <w:rPr>
          <w:rFonts w:eastAsia="Arial" w:cs="Times New Roman"/>
        </w:rPr>
        <w:tab/>
      </w:r>
      <w:r w:rsidRPr="00E712E3">
        <w:rPr>
          <w:rFonts w:eastAsia="Arial" w:cs="Times New Roman"/>
        </w:rPr>
        <w:t>Malawi Electoral Commission</w:t>
      </w:r>
    </w:p>
    <w:p w14:paraId="42C5CB02" w14:textId="77777777" w:rsidR="00615E77" w:rsidRPr="00E712E3" w:rsidRDefault="000122F9">
      <w:pPr>
        <w:shd w:val="clear" w:color="auto" w:fill="FFFFFF"/>
        <w:spacing w:after="0"/>
        <w:rPr>
          <w:rFonts w:eastAsia="Arial" w:cs="Times New Roman"/>
        </w:rPr>
      </w:pPr>
      <w:r w:rsidRPr="00E712E3">
        <w:rPr>
          <w:rFonts w:eastAsia="Arial" w:cs="Times New Roman"/>
        </w:rPr>
        <w:t xml:space="preserve">MGDS          </w:t>
      </w:r>
      <w:r w:rsidRPr="00E712E3">
        <w:rPr>
          <w:rFonts w:eastAsia="Arial" w:cs="Times New Roman"/>
        </w:rPr>
        <w:tab/>
        <w:t>Malawi Growth and Development Strategy</w:t>
      </w:r>
    </w:p>
    <w:p w14:paraId="3909D768" w14:textId="1C59C825" w:rsidR="00615E77" w:rsidRPr="00E712E3" w:rsidRDefault="000122F9">
      <w:pPr>
        <w:shd w:val="clear" w:color="auto" w:fill="FFFFFF"/>
        <w:spacing w:after="0"/>
        <w:rPr>
          <w:rFonts w:eastAsia="Arial" w:cs="Times New Roman"/>
        </w:rPr>
      </w:pPr>
      <w:r w:rsidRPr="00E712E3">
        <w:rPr>
          <w:rFonts w:eastAsia="Arial" w:cs="Times New Roman"/>
        </w:rPr>
        <w:t xml:space="preserve">MICF                </w:t>
      </w:r>
      <w:r w:rsidR="007C7F4D">
        <w:rPr>
          <w:rFonts w:eastAsia="Arial" w:cs="Times New Roman"/>
        </w:rPr>
        <w:tab/>
      </w:r>
      <w:r w:rsidRPr="00E712E3">
        <w:rPr>
          <w:rFonts w:eastAsia="Arial" w:cs="Times New Roman"/>
        </w:rPr>
        <w:t xml:space="preserve">Malawi Innovation Challenge Fund         </w:t>
      </w:r>
    </w:p>
    <w:p w14:paraId="499975CA" w14:textId="7A240D27" w:rsidR="00615E77" w:rsidRPr="00E712E3" w:rsidRDefault="000122F9">
      <w:pPr>
        <w:shd w:val="clear" w:color="auto" w:fill="FFFFFF"/>
        <w:spacing w:after="0"/>
        <w:rPr>
          <w:rFonts w:eastAsia="Arial" w:cs="Times New Roman"/>
        </w:rPr>
      </w:pPr>
      <w:r w:rsidRPr="00E712E3">
        <w:rPr>
          <w:rFonts w:eastAsia="Arial" w:cs="Times New Roman"/>
        </w:rPr>
        <w:t xml:space="preserve">MIP                  </w:t>
      </w:r>
      <w:r w:rsidR="007C7F4D">
        <w:rPr>
          <w:rFonts w:eastAsia="Arial" w:cs="Times New Roman"/>
        </w:rPr>
        <w:tab/>
      </w:r>
      <w:r w:rsidRPr="00E712E3">
        <w:rPr>
          <w:rFonts w:eastAsia="Arial" w:cs="Times New Roman"/>
        </w:rPr>
        <w:t>Malawi Implementation Plan</w:t>
      </w:r>
    </w:p>
    <w:p w14:paraId="1F48AB63" w14:textId="16EA16DD" w:rsidR="00615E77" w:rsidRPr="00E712E3" w:rsidRDefault="000122F9">
      <w:pPr>
        <w:shd w:val="clear" w:color="auto" w:fill="FFFFFF"/>
        <w:spacing w:after="0"/>
        <w:rPr>
          <w:rFonts w:eastAsia="Arial" w:cs="Times New Roman"/>
        </w:rPr>
      </w:pPr>
      <w:r w:rsidRPr="00E712E3">
        <w:rPr>
          <w:rFonts w:eastAsia="Arial" w:cs="Times New Roman"/>
        </w:rPr>
        <w:t xml:space="preserve">MIYCN             Maternal, Infant, and Youth Nutrition </w:t>
      </w:r>
    </w:p>
    <w:p w14:paraId="41E3C91C" w14:textId="77777777" w:rsidR="00615E77" w:rsidRDefault="000122F9">
      <w:pPr>
        <w:shd w:val="clear" w:color="auto" w:fill="FFFFFF"/>
        <w:spacing w:after="0"/>
        <w:rPr>
          <w:rFonts w:eastAsia="Arial" w:cs="Times New Roman"/>
        </w:rPr>
      </w:pPr>
      <w:r w:rsidRPr="00E712E3">
        <w:rPr>
          <w:rFonts w:eastAsia="Arial" w:cs="Times New Roman"/>
        </w:rPr>
        <w:t xml:space="preserve">MNSSP         </w:t>
      </w:r>
      <w:r w:rsidRPr="00E712E3">
        <w:rPr>
          <w:rFonts w:eastAsia="Arial" w:cs="Times New Roman"/>
        </w:rPr>
        <w:tab/>
        <w:t>Malawi National Social Support Programme</w:t>
      </w:r>
    </w:p>
    <w:p w14:paraId="5AA71056" w14:textId="77777777" w:rsidR="00E42190" w:rsidRDefault="00E42190">
      <w:pPr>
        <w:shd w:val="clear" w:color="auto" w:fill="FFFFFF"/>
        <w:spacing w:after="0"/>
        <w:rPr>
          <w:rFonts w:eastAsia="Arial" w:cs="Times New Roman"/>
        </w:rPr>
      </w:pPr>
      <w:r>
        <w:rPr>
          <w:rFonts w:eastAsia="Arial" w:cs="Times New Roman"/>
        </w:rPr>
        <w:t>MOAIWD</w:t>
      </w:r>
      <w:r>
        <w:rPr>
          <w:rFonts w:eastAsia="Arial" w:cs="Times New Roman"/>
        </w:rPr>
        <w:tab/>
        <w:t>Ministry of</w:t>
      </w:r>
      <w:r w:rsidR="003054AC">
        <w:rPr>
          <w:rFonts w:eastAsia="Arial" w:cs="Times New Roman"/>
        </w:rPr>
        <w:t xml:space="preserve"> Agriculture, Irrigation and Water Development</w:t>
      </w:r>
    </w:p>
    <w:p w14:paraId="562A92ED" w14:textId="77777777" w:rsidR="00E42190" w:rsidRDefault="00E42190">
      <w:pPr>
        <w:shd w:val="clear" w:color="auto" w:fill="FFFFFF"/>
        <w:spacing w:after="0"/>
        <w:rPr>
          <w:rFonts w:eastAsia="Arial" w:cs="Times New Roman"/>
        </w:rPr>
      </w:pPr>
      <w:r>
        <w:rPr>
          <w:rFonts w:eastAsia="Arial" w:cs="Times New Roman"/>
        </w:rPr>
        <w:t>MOEST</w:t>
      </w:r>
      <w:r>
        <w:rPr>
          <w:rFonts w:eastAsia="Arial" w:cs="Times New Roman"/>
        </w:rPr>
        <w:tab/>
        <w:t>Ministry of Education, Science and Technology</w:t>
      </w:r>
    </w:p>
    <w:p w14:paraId="3A536637" w14:textId="77777777" w:rsidR="003054AC" w:rsidRDefault="003054AC">
      <w:pPr>
        <w:shd w:val="clear" w:color="auto" w:fill="FFFFFF"/>
        <w:spacing w:after="0"/>
        <w:rPr>
          <w:rFonts w:eastAsia="Arial" w:cs="Times New Roman"/>
        </w:rPr>
      </w:pPr>
      <w:r>
        <w:rPr>
          <w:rFonts w:eastAsia="Arial" w:cs="Times New Roman"/>
        </w:rPr>
        <w:t>MOGCDSW</w:t>
      </w:r>
      <w:r>
        <w:rPr>
          <w:rFonts w:eastAsia="Arial" w:cs="Times New Roman"/>
        </w:rPr>
        <w:tab/>
        <w:t>Ministry of Gender, Community Development and Social Development</w:t>
      </w:r>
    </w:p>
    <w:p w14:paraId="2C8516D6" w14:textId="77777777" w:rsidR="003054AC" w:rsidRPr="00E712E3" w:rsidRDefault="003054AC">
      <w:pPr>
        <w:shd w:val="clear" w:color="auto" w:fill="FFFFFF"/>
        <w:spacing w:after="0"/>
        <w:rPr>
          <w:rFonts w:eastAsia="Arial" w:cs="Times New Roman"/>
        </w:rPr>
      </w:pPr>
      <w:r>
        <w:rPr>
          <w:rFonts w:eastAsia="Arial" w:cs="Times New Roman"/>
        </w:rPr>
        <w:t>MOHP</w:t>
      </w:r>
      <w:r>
        <w:rPr>
          <w:rFonts w:eastAsia="Arial" w:cs="Times New Roman"/>
        </w:rPr>
        <w:tab/>
      </w:r>
      <w:r>
        <w:rPr>
          <w:rFonts w:eastAsia="Arial" w:cs="Times New Roman"/>
        </w:rPr>
        <w:tab/>
        <w:t>Ministry of Health and Population</w:t>
      </w:r>
    </w:p>
    <w:p w14:paraId="08C9D4D4" w14:textId="422E129E" w:rsidR="00615E77" w:rsidRPr="00E712E3" w:rsidRDefault="000122F9">
      <w:pPr>
        <w:shd w:val="clear" w:color="auto" w:fill="FFFFFF"/>
        <w:spacing w:after="0"/>
        <w:rPr>
          <w:rFonts w:eastAsia="Arial" w:cs="Times New Roman"/>
        </w:rPr>
      </w:pPr>
      <w:r w:rsidRPr="00E712E3">
        <w:rPr>
          <w:rFonts w:eastAsia="Arial" w:cs="Times New Roman"/>
        </w:rPr>
        <w:t xml:space="preserve">MoU                 </w:t>
      </w:r>
      <w:r w:rsidR="007C7F4D">
        <w:rPr>
          <w:rFonts w:eastAsia="Arial" w:cs="Times New Roman"/>
        </w:rPr>
        <w:tab/>
      </w:r>
      <w:r w:rsidRPr="00E712E3">
        <w:rPr>
          <w:rFonts w:eastAsia="Arial" w:cs="Times New Roman"/>
        </w:rPr>
        <w:t xml:space="preserve">Memorandum of Understanding </w:t>
      </w:r>
    </w:p>
    <w:p w14:paraId="6B7C98AE" w14:textId="2D7BD90E" w:rsidR="007C7F4D" w:rsidRPr="00E712E3" w:rsidRDefault="000122F9">
      <w:pPr>
        <w:shd w:val="clear" w:color="auto" w:fill="FFFFFF"/>
        <w:spacing w:after="0"/>
        <w:rPr>
          <w:rFonts w:eastAsia="Arial" w:cs="Times New Roman"/>
        </w:rPr>
      </w:pPr>
      <w:r w:rsidRPr="00E712E3">
        <w:rPr>
          <w:rFonts w:eastAsia="Arial" w:cs="Times New Roman"/>
        </w:rPr>
        <w:t xml:space="preserve">NRB                 </w:t>
      </w:r>
      <w:r w:rsidR="007C7F4D">
        <w:rPr>
          <w:rFonts w:eastAsia="Arial" w:cs="Times New Roman"/>
        </w:rPr>
        <w:tab/>
      </w:r>
      <w:r w:rsidRPr="00E712E3">
        <w:rPr>
          <w:rFonts w:eastAsia="Arial" w:cs="Times New Roman"/>
        </w:rPr>
        <w:t xml:space="preserve">National Registration Bureau </w:t>
      </w:r>
    </w:p>
    <w:p w14:paraId="2ACA6026" w14:textId="0342AD7B" w:rsidR="00615E77" w:rsidRPr="00E712E3" w:rsidRDefault="000122F9" w:rsidP="007C7F4D">
      <w:pPr>
        <w:shd w:val="clear" w:color="auto" w:fill="FFFFFF"/>
        <w:spacing w:after="0"/>
        <w:ind w:left="1418" w:hanging="1418"/>
        <w:rPr>
          <w:rFonts w:eastAsia="Arial" w:cs="Times New Roman"/>
        </w:rPr>
      </w:pPr>
      <w:r w:rsidRPr="00E712E3">
        <w:rPr>
          <w:rFonts w:eastAsia="Arial" w:cs="Times New Roman"/>
        </w:rPr>
        <w:t>OCHA ROSEA United Nations Office for the Coordination of Humanitarian Affairs-Regions Southern &amp;</w:t>
      </w:r>
      <w:r w:rsidR="007C7F4D">
        <w:rPr>
          <w:rFonts w:eastAsia="Arial" w:cs="Times New Roman"/>
        </w:rPr>
        <w:t xml:space="preserve">    </w:t>
      </w:r>
      <w:r w:rsidRPr="00E712E3">
        <w:rPr>
          <w:rFonts w:eastAsia="Arial" w:cs="Times New Roman"/>
        </w:rPr>
        <w:t xml:space="preserve">East Africa </w:t>
      </w:r>
    </w:p>
    <w:p w14:paraId="30D76B58" w14:textId="77777777" w:rsidR="00615E77" w:rsidRPr="00E712E3" w:rsidRDefault="000122F9">
      <w:pPr>
        <w:shd w:val="clear" w:color="auto" w:fill="FFFFFF"/>
        <w:spacing w:after="0"/>
        <w:rPr>
          <w:rFonts w:eastAsia="Arial" w:cs="Times New Roman"/>
        </w:rPr>
      </w:pPr>
      <w:r w:rsidRPr="00E712E3">
        <w:rPr>
          <w:rFonts w:eastAsia="Arial" w:cs="Times New Roman"/>
        </w:rPr>
        <w:t>ODA                 Other Development Areas</w:t>
      </w:r>
    </w:p>
    <w:p w14:paraId="533DEB21" w14:textId="3005EE6C" w:rsidR="00615E77" w:rsidRPr="00E712E3" w:rsidRDefault="000122F9">
      <w:pPr>
        <w:shd w:val="clear" w:color="auto" w:fill="FFFFFF"/>
        <w:spacing w:after="0"/>
        <w:rPr>
          <w:rFonts w:eastAsia="Arial" w:cs="Times New Roman"/>
        </w:rPr>
      </w:pPr>
      <w:r w:rsidRPr="00E712E3">
        <w:rPr>
          <w:rFonts w:eastAsia="Arial" w:cs="Times New Roman"/>
        </w:rPr>
        <w:t xml:space="preserve">OECD              </w:t>
      </w:r>
      <w:r w:rsidR="007C7F4D">
        <w:rPr>
          <w:rFonts w:eastAsia="Arial" w:cs="Times New Roman"/>
        </w:rPr>
        <w:tab/>
      </w:r>
      <w:proofErr w:type="spellStart"/>
      <w:r w:rsidRPr="00E712E3">
        <w:rPr>
          <w:rFonts w:eastAsia="Arial" w:cs="Times New Roman"/>
        </w:rPr>
        <w:t>Organisation</w:t>
      </w:r>
      <w:proofErr w:type="spellEnd"/>
      <w:r w:rsidRPr="00E712E3">
        <w:rPr>
          <w:rFonts w:eastAsia="Arial" w:cs="Times New Roman"/>
        </w:rPr>
        <w:t xml:space="preserve"> for Economic Co-operation and Development</w:t>
      </w:r>
    </w:p>
    <w:p w14:paraId="09723ADE" w14:textId="260525D3" w:rsidR="00615E77" w:rsidRPr="00E712E3" w:rsidRDefault="000122F9">
      <w:pPr>
        <w:shd w:val="clear" w:color="auto" w:fill="FFFFFF"/>
        <w:spacing w:after="0"/>
        <w:rPr>
          <w:rFonts w:eastAsia="Arial" w:cs="Times New Roman"/>
        </w:rPr>
      </w:pPr>
      <w:r w:rsidRPr="00E712E3">
        <w:rPr>
          <w:rFonts w:eastAsia="Arial" w:cs="Times New Roman"/>
        </w:rPr>
        <w:t xml:space="preserve">PCAR               </w:t>
      </w:r>
      <w:r w:rsidR="007C7F4D">
        <w:rPr>
          <w:rFonts w:eastAsia="Arial" w:cs="Times New Roman"/>
        </w:rPr>
        <w:tab/>
      </w:r>
      <w:r w:rsidRPr="00E712E3">
        <w:rPr>
          <w:rFonts w:eastAsia="Arial" w:cs="Times New Roman"/>
        </w:rPr>
        <w:t xml:space="preserve">Primary Curriculum Assessment Reforms </w:t>
      </w:r>
    </w:p>
    <w:p w14:paraId="7E48FD02" w14:textId="584D247C" w:rsidR="00615E77" w:rsidRPr="00E712E3" w:rsidRDefault="000122F9">
      <w:pPr>
        <w:shd w:val="clear" w:color="auto" w:fill="FFFFFF"/>
        <w:spacing w:after="0"/>
        <w:rPr>
          <w:rFonts w:eastAsia="Arial" w:cs="Times New Roman"/>
        </w:rPr>
      </w:pPr>
      <w:r w:rsidRPr="00E712E3">
        <w:rPr>
          <w:rFonts w:eastAsia="Arial" w:cs="Times New Roman"/>
        </w:rPr>
        <w:t xml:space="preserve">PEAs                </w:t>
      </w:r>
      <w:r w:rsidR="007C7F4D">
        <w:rPr>
          <w:rFonts w:eastAsia="Arial" w:cs="Times New Roman"/>
        </w:rPr>
        <w:tab/>
      </w:r>
      <w:r w:rsidRPr="00E712E3">
        <w:rPr>
          <w:rFonts w:eastAsia="Arial" w:cs="Times New Roman"/>
        </w:rPr>
        <w:t xml:space="preserve">Primary Education Advisors </w:t>
      </w:r>
    </w:p>
    <w:p w14:paraId="511F35EE" w14:textId="59786CB6" w:rsidR="00615E77" w:rsidRPr="00E712E3" w:rsidRDefault="000122F9">
      <w:pPr>
        <w:shd w:val="clear" w:color="auto" w:fill="FFFFFF"/>
        <w:spacing w:after="0"/>
        <w:rPr>
          <w:rFonts w:eastAsia="Arial" w:cs="Times New Roman"/>
        </w:rPr>
      </w:pPr>
      <w:r w:rsidRPr="00E712E3">
        <w:rPr>
          <w:rFonts w:eastAsia="Arial" w:cs="Times New Roman"/>
        </w:rPr>
        <w:t xml:space="preserve">PMT                 </w:t>
      </w:r>
      <w:r w:rsidR="007C7F4D">
        <w:rPr>
          <w:rFonts w:eastAsia="Arial" w:cs="Times New Roman"/>
        </w:rPr>
        <w:tab/>
      </w:r>
      <w:r w:rsidRPr="00E712E3">
        <w:rPr>
          <w:rFonts w:eastAsia="Arial" w:cs="Times New Roman"/>
        </w:rPr>
        <w:t>Programme Management Team</w:t>
      </w:r>
    </w:p>
    <w:p w14:paraId="3564BD35" w14:textId="77777777" w:rsidR="00615E77" w:rsidRPr="00E712E3" w:rsidRDefault="000122F9">
      <w:pPr>
        <w:shd w:val="clear" w:color="auto" w:fill="FFFFFF"/>
        <w:spacing w:after="0"/>
        <w:rPr>
          <w:rFonts w:eastAsia="Arial" w:cs="Times New Roman"/>
        </w:rPr>
      </w:pPr>
      <w:r w:rsidRPr="00E712E3">
        <w:rPr>
          <w:rFonts w:eastAsia="Arial" w:cs="Times New Roman"/>
        </w:rPr>
        <w:t xml:space="preserve">PROSPER    </w:t>
      </w:r>
      <w:r w:rsidRPr="00E712E3">
        <w:rPr>
          <w:rFonts w:eastAsia="Arial" w:cs="Times New Roman"/>
        </w:rPr>
        <w:tab/>
        <w:t xml:space="preserve">Promoting Sustainable Partnerships for Empowered Resilience </w:t>
      </w:r>
    </w:p>
    <w:p w14:paraId="74BB7A9C" w14:textId="3581C573" w:rsidR="00615E77" w:rsidRPr="00E712E3" w:rsidRDefault="000122F9">
      <w:pPr>
        <w:shd w:val="clear" w:color="auto" w:fill="FFFFFF"/>
        <w:spacing w:after="0"/>
        <w:rPr>
          <w:rFonts w:eastAsia="Arial" w:cs="Times New Roman"/>
        </w:rPr>
      </w:pPr>
      <w:r w:rsidRPr="00E712E3">
        <w:rPr>
          <w:rFonts w:eastAsia="Arial" w:cs="Times New Roman"/>
        </w:rPr>
        <w:t xml:space="preserve">RGs                  </w:t>
      </w:r>
      <w:r w:rsidR="007C7F4D">
        <w:rPr>
          <w:rFonts w:eastAsia="Arial" w:cs="Times New Roman"/>
        </w:rPr>
        <w:tab/>
      </w:r>
      <w:r w:rsidRPr="00E712E3">
        <w:rPr>
          <w:rFonts w:eastAsia="Arial" w:cs="Times New Roman"/>
        </w:rPr>
        <w:t xml:space="preserve">Results Groups </w:t>
      </w:r>
    </w:p>
    <w:p w14:paraId="575BA323" w14:textId="03967CC5" w:rsidR="00615E77" w:rsidRPr="00E712E3" w:rsidRDefault="000122F9">
      <w:pPr>
        <w:shd w:val="clear" w:color="auto" w:fill="FFFFFF"/>
        <w:spacing w:after="0"/>
        <w:rPr>
          <w:rFonts w:eastAsia="Arial" w:cs="Times New Roman"/>
        </w:rPr>
      </w:pPr>
      <w:r w:rsidRPr="00E712E3">
        <w:rPr>
          <w:rFonts w:eastAsia="Arial" w:cs="Times New Roman"/>
        </w:rPr>
        <w:t xml:space="preserve">SADC               </w:t>
      </w:r>
      <w:r w:rsidR="007C7F4D">
        <w:rPr>
          <w:rFonts w:eastAsia="Arial" w:cs="Times New Roman"/>
        </w:rPr>
        <w:tab/>
      </w:r>
      <w:r w:rsidRPr="00E712E3">
        <w:rPr>
          <w:rFonts w:eastAsia="Arial" w:cs="Times New Roman"/>
        </w:rPr>
        <w:t xml:space="preserve">Southern African Development Community </w:t>
      </w:r>
    </w:p>
    <w:p w14:paraId="718E6847" w14:textId="7C9F004E" w:rsidR="00615E77" w:rsidRPr="00E712E3" w:rsidRDefault="000122F9">
      <w:pPr>
        <w:shd w:val="clear" w:color="auto" w:fill="FFFFFF"/>
        <w:spacing w:after="0"/>
        <w:rPr>
          <w:rFonts w:eastAsia="Arial" w:cs="Times New Roman"/>
        </w:rPr>
      </w:pPr>
      <w:r w:rsidRPr="00E712E3">
        <w:rPr>
          <w:rFonts w:eastAsia="Arial" w:cs="Times New Roman"/>
        </w:rPr>
        <w:t xml:space="preserve">SAM                 </w:t>
      </w:r>
      <w:r w:rsidR="007C7F4D">
        <w:rPr>
          <w:rFonts w:eastAsia="Arial" w:cs="Times New Roman"/>
        </w:rPr>
        <w:tab/>
      </w:r>
      <w:r w:rsidRPr="00E712E3">
        <w:rPr>
          <w:rFonts w:eastAsia="Arial" w:cs="Times New Roman"/>
        </w:rPr>
        <w:t xml:space="preserve">Severe Acute Malnutrition  </w:t>
      </w:r>
    </w:p>
    <w:p w14:paraId="7F436194" w14:textId="2F55BCC9" w:rsidR="00615E77" w:rsidRPr="00E712E3" w:rsidRDefault="000122F9">
      <w:pPr>
        <w:shd w:val="clear" w:color="auto" w:fill="FFFFFF"/>
        <w:spacing w:after="0"/>
        <w:rPr>
          <w:rFonts w:eastAsia="Arial" w:cs="Times New Roman"/>
        </w:rPr>
      </w:pPr>
      <w:r w:rsidRPr="00E712E3">
        <w:rPr>
          <w:rFonts w:eastAsia="Arial" w:cs="Times New Roman"/>
        </w:rPr>
        <w:t xml:space="preserve">SDGs               </w:t>
      </w:r>
      <w:r w:rsidR="007C7F4D">
        <w:rPr>
          <w:rFonts w:eastAsia="Arial" w:cs="Times New Roman"/>
        </w:rPr>
        <w:tab/>
      </w:r>
      <w:r w:rsidRPr="00E712E3">
        <w:rPr>
          <w:rFonts w:eastAsia="Arial" w:cs="Times New Roman"/>
        </w:rPr>
        <w:t>Sustainable Development Goals</w:t>
      </w:r>
    </w:p>
    <w:p w14:paraId="57035949" w14:textId="32D01908" w:rsidR="00615E77" w:rsidRPr="00E712E3" w:rsidRDefault="000122F9">
      <w:pPr>
        <w:shd w:val="clear" w:color="auto" w:fill="FFFFFF"/>
        <w:spacing w:after="0"/>
        <w:rPr>
          <w:rFonts w:eastAsia="Arial" w:cs="Times New Roman"/>
        </w:rPr>
      </w:pPr>
      <w:r w:rsidRPr="00E712E3">
        <w:rPr>
          <w:rFonts w:eastAsia="Arial" w:cs="Times New Roman"/>
        </w:rPr>
        <w:t xml:space="preserve">SERP               </w:t>
      </w:r>
      <w:r w:rsidR="007C7F4D">
        <w:rPr>
          <w:rFonts w:eastAsia="Arial" w:cs="Times New Roman"/>
        </w:rPr>
        <w:tab/>
      </w:r>
      <w:r w:rsidRPr="00E712E3">
        <w:rPr>
          <w:rFonts w:eastAsia="Arial" w:cs="Times New Roman"/>
        </w:rPr>
        <w:t xml:space="preserve">Socio-Economic Recovery Plan </w:t>
      </w:r>
    </w:p>
    <w:p w14:paraId="36851C5D" w14:textId="4BC619FE" w:rsidR="00615E77" w:rsidRPr="00E712E3" w:rsidRDefault="000122F9">
      <w:pPr>
        <w:shd w:val="clear" w:color="auto" w:fill="FFFFFF"/>
        <w:spacing w:after="0"/>
        <w:rPr>
          <w:rFonts w:eastAsia="Arial" w:cs="Times New Roman"/>
        </w:rPr>
      </w:pPr>
      <w:r w:rsidRPr="00E712E3">
        <w:rPr>
          <w:rFonts w:eastAsia="Arial" w:cs="Times New Roman"/>
        </w:rPr>
        <w:t xml:space="preserve">SMEs               </w:t>
      </w:r>
      <w:r w:rsidR="007C7F4D">
        <w:rPr>
          <w:rFonts w:eastAsia="Arial" w:cs="Times New Roman"/>
        </w:rPr>
        <w:tab/>
      </w:r>
      <w:r w:rsidRPr="00E712E3">
        <w:rPr>
          <w:rFonts w:eastAsia="Arial" w:cs="Times New Roman"/>
        </w:rPr>
        <w:t>Small and Medium Enterprises</w:t>
      </w:r>
    </w:p>
    <w:p w14:paraId="2B9DE345" w14:textId="0CD79162" w:rsidR="00615E77" w:rsidRPr="00E712E3" w:rsidRDefault="000122F9">
      <w:pPr>
        <w:shd w:val="clear" w:color="auto" w:fill="FFFFFF"/>
        <w:spacing w:after="0"/>
        <w:rPr>
          <w:rFonts w:eastAsia="Arial" w:cs="Times New Roman"/>
        </w:rPr>
      </w:pPr>
      <w:r w:rsidRPr="00E712E3">
        <w:rPr>
          <w:rFonts w:eastAsia="Arial" w:cs="Times New Roman"/>
        </w:rPr>
        <w:t xml:space="preserve">SRHR               </w:t>
      </w:r>
      <w:r w:rsidR="007C7F4D">
        <w:rPr>
          <w:rFonts w:eastAsia="Arial" w:cs="Times New Roman"/>
        </w:rPr>
        <w:tab/>
      </w:r>
      <w:r w:rsidRPr="00E712E3">
        <w:rPr>
          <w:rFonts w:eastAsia="Arial" w:cs="Times New Roman"/>
        </w:rPr>
        <w:t>Sexual Reproductive Health Rights</w:t>
      </w:r>
    </w:p>
    <w:p w14:paraId="63248C7B" w14:textId="40DA0D61" w:rsidR="00615E77" w:rsidRPr="00E712E3" w:rsidRDefault="000122F9">
      <w:pPr>
        <w:shd w:val="clear" w:color="auto" w:fill="FFFFFF"/>
        <w:spacing w:after="0"/>
        <w:rPr>
          <w:rFonts w:eastAsia="Arial" w:cs="Times New Roman"/>
        </w:rPr>
      </w:pPr>
      <w:r w:rsidRPr="00E712E3">
        <w:rPr>
          <w:rFonts w:eastAsia="Arial" w:cs="Times New Roman"/>
        </w:rPr>
        <w:t xml:space="preserve">TAs                  </w:t>
      </w:r>
      <w:r w:rsidR="007C7F4D">
        <w:rPr>
          <w:rFonts w:eastAsia="Arial" w:cs="Times New Roman"/>
        </w:rPr>
        <w:tab/>
      </w:r>
      <w:r w:rsidRPr="00E712E3">
        <w:rPr>
          <w:rFonts w:eastAsia="Arial" w:cs="Times New Roman"/>
        </w:rPr>
        <w:t>Traditional Authorities</w:t>
      </w:r>
    </w:p>
    <w:p w14:paraId="0C2E304A" w14:textId="77777777" w:rsidR="00615E77" w:rsidRPr="00E712E3" w:rsidRDefault="000122F9">
      <w:pPr>
        <w:shd w:val="clear" w:color="auto" w:fill="FFFFFF"/>
        <w:spacing w:after="0"/>
        <w:rPr>
          <w:rFonts w:eastAsia="Arial" w:cs="Times New Roman"/>
        </w:rPr>
      </w:pPr>
      <w:proofErr w:type="spellStart"/>
      <w:r w:rsidRPr="00E712E3">
        <w:rPr>
          <w:rFonts w:eastAsia="Arial" w:cs="Times New Roman"/>
        </w:rPr>
        <w:t>ToC</w:t>
      </w:r>
      <w:proofErr w:type="spellEnd"/>
      <w:r w:rsidRPr="00E712E3">
        <w:rPr>
          <w:rFonts w:eastAsia="Arial" w:cs="Times New Roman"/>
        </w:rPr>
        <w:t xml:space="preserve">              </w:t>
      </w:r>
      <w:r w:rsidRPr="00E712E3">
        <w:rPr>
          <w:rFonts w:eastAsia="Arial" w:cs="Times New Roman"/>
        </w:rPr>
        <w:tab/>
        <w:t>Theory of Change</w:t>
      </w:r>
    </w:p>
    <w:p w14:paraId="62FF460C" w14:textId="00D32CBD" w:rsidR="00615E77" w:rsidRPr="00E712E3" w:rsidRDefault="000122F9">
      <w:pPr>
        <w:shd w:val="clear" w:color="auto" w:fill="FFFFFF"/>
        <w:spacing w:after="0"/>
        <w:rPr>
          <w:rFonts w:eastAsia="Arial" w:cs="Times New Roman"/>
        </w:rPr>
      </w:pPr>
      <w:r w:rsidRPr="00E712E3">
        <w:rPr>
          <w:rFonts w:eastAsia="Arial" w:cs="Times New Roman"/>
        </w:rPr>
        <w:t xml:space="preserve">UN                  </w:t>
      </w:r>
      <w:r w:rsidR="003054AC">
        <w:rPr>
          <w:rFonts w:eastAsia="Arial" w:cs="Times New Roman"/>
        </w:rPr>
        <w:t xml:space="preserve"> </w:t>
      </w:r>
      <w:r w:rsidRPr="00E712E3">
        <w:rPr>
          <w:rFonts w:eastAsia="Arial" w:cs="Times New Roman"/>
        </w:rPr>
        <w:t xml:space="preserve"> </w:t>
      </w:r>
      <w:r w:rsidR="007C7F4D">
        <w:rPr>
          <w:rFonts w:eastAsia="Arial" w:cs="Times New Roman"/>
        </w:rPr>
        <w:tab/>
      </w:r>
      <w:r w:rsidRPr="00E712E3">
        <w:rPr>
          <w:rFonts w:eastAsia="Arial" w:cs="Times New Roman"/>
        </w:rPr>
        <w:t>United Nations</w:t>
      </w:r>
    </w:p>
    <w:p w14:paraId="762F18EA" w14:textId="5C6F0C4A" w:rsidR="00615E77" w:rsidRPr="00E712E3" w:rsidRDefault="000122F9">
      <w:pPr>
        <w:shd w:val="clear" w:color="auto" w:fill="FFFFFF"/>
        <w:spacing w:after="0"/>
        <w:rPr>
          <w:rFonts w:eastAsia="Arial" w:cs="Times New Roman"/>
        </w:rPr>
      </w:pPr>
      <w:r w:rsidRPr="00E712E3">
        <w:rPr>
          <w:rFonts w:eastAsia="Arial" w:cs="Times New Roman"/>
        </w:rPr>
        <w:t xml:space="preserve">UNAIDS        </w:t>
      </w:r>
      <w:r w:rsidRPr="00E712E3">
        <w:rPr>
          <w:rFonts w:eastAsia="Arial" w:cs="Times New Roman"/>
        </w:rPr>
        <w:tab/>
        <w:t>United Nations AIDS</w:t>
      </w:r>
    </w:p>
    <w:p w14:paraId="07DBD20E" w14:textId="6E9B762F" w:rsidR="00615E77" w:rsidRPr="00E712E3" w:rsidRDefault="000122F9">
      <w:pPr>
        <w:shd w:val="clear" w:color="auto" w:fill="FFFFFF"/>
        <w:spacing w:after="0"/>
        <w:rPr>
          <w:rFonts w:eastAsia="Arial" w:cs="Times New Roman"/>
        </w:rPr>
      </w:pPr>
      <w:r w:rsidRPr="00E712E3">
        <w:rPr>
          <w:rFonts w:eastAsia="Arial" w:cs="Times New Roman"/>
        </w:rPr>
        <w:t xml:space="preserve">UNCT               </w:t>
      </w:r>
      <w:r w:rsidR="007C7F4D">
        <w:rPr>
          <w:rFonts w:eastAsia="Arial" w:cs="Times New Roman"/>
        </w:rPr>
        <w:tab/>
      </w:r>
      <w:r w:rsidRPr="00E712E3">
        <w:rPr>
          <w:rFonts w:eastAsia="Arial" w:cs="Times New Roman"/>
        </w:rPr>
        <w:t xml:space="preserve">United Nations Country Team </w:t>
      </w:r>
    </w:p>
    <w:p w14:paraId="17161F1B" w14:textId="6E987B8D" w:rsidR="000122F9" w:rsidRPr="00E712E3" w:rsidRDefault="000122F9">
      <w:pPr>
        <w:shd w:val="clear" w:color="auto" w:fill="FFFFFF"/>
        <w:spacing w:after="0"/>
        <w:rPr>
          <w:rFonts w:eastAsia="Arial" w:cs="Times New Roman"/>
        </w:rPr>
      </w:pPr>
      <w:r w:rsidRPr="00E712E3">
        <w:rPr>
          <w:rFonts w:eastAsia="Arial" w:cs="Times New Roman"/>
        </w:rPr>
        <w:t>UNICORE</w:t>
      </w:r>
      <w:r w:rsidRPr="00E712E3">
        <w:rPr>
          <w:rFonts w:eastAsia="Arial" w:cs="Times New Roman"/>
        </w:rPr>
        <w:tab/>
        <w:t>University Corridors for Refugees</w:t>
      </w:r>
    </w:p>
    <w:p w14:paraId="46B4153E" w14:textId="77777777" w:rsidR="00615E77" w:rsidRPr="00E712E3" w:rsidRDefault="000122F9">
      <w:pPr>
        <w:shd w:val="clear" w:color="auto" w:fill="FFFFFF"/>
        <w:spacing w:after="0"/>
        <w:rPr>
          <w:rFonts w:eastAsia="Arial" w:cs="Times New Roman"/>
        </w:rPr>
      </w:pPr>
      <w:r w:rsidRPr="00E712E3">
        <w:rPr>
          <w:rFonts w:eastAsia="Arial" w:cs="Times New Roman"/>
        </w:rPr>
        <w:t>UNDCO            United Nations Development Coordination Office</w:t>
      </w:r>
    </w:p>
    <w:p w14:paraId="059FBB7A" w14:textId="15E0F2E1" w:rsidR="00615E77" w:rsidRPr="00E712E3" w:rsidRDefault="000122F9">
      <w:pPr>
        <w:shd w:val="clear" w:color="auto" w:fill="FFFFFF"/>
        <w:spacing w:after="0"/>
        <w:rPr>
          <w:rFonts w:eastAsia="Arial" w:cs="Times New Roman"/>
        </w:rPr>
      </w:pPr>
      <w:r w:rsidRPr="00E712E3">
        <w:rPr>
          <w:rFonts w:eastAsia="Arial" w:cs="Times New Roman"/>
        </w:rPr>
        <w:lastRenderedPageBreak/>
        <w:t xml:space="preserve">UNDF               </w:t>
      </w:r>
      <w:r w:rsidR="007C7F4D">
        <w:rPr>
          <w:rFonts w:eastAsia="Arial" w:cs="Times New Roman"/>
        </w:rPr>
        <w:tab/>
      </w:r>
      <w:r w:rsidRPr="00E712E3">
        <w:rPr>
          <w:rFonts w:eastAsia="Arial" w:cs="Times New Roman"/>
        </w:rPr>
        <w:t>United Nations Development Framework</w:t>
      </w:r>
    </w:p>
    <w:p w14:paraId="5BE7E387" w14:textId="468E7041" w:rsidR="00615E77" w:rsidRPr="00E712E3" w:rsidRDefault="000122F9">
      <w:pPr>
        <w:shd w:val="clear" w:color="auto" w:fill="FFFFFF"/>
        <w:spacing w:after="0"/>
        <w:rPr>
          <w:rFonts w:eastAsia="Arial" w:cs="Times New Roman"/>
        </w:rPr>
      </w:pPr>
      <w:r w:rsidRPr="00E712E3">
        <w:rPr>
          <w:rFonts w:eastAsia="Arial" w:cs="Times New Roman"/>
        </w:rPr>
        <w:t xml:space="preserve">UNDP               </w:t>
      </w:r>
      <w:r w:rsidR="007C7F4D">
        <w:rPr>
          <w:rFonts w:eastAsia="Arial" w:cs="Times New Roman"/>
        </w:rPr>
        <w:tab/>
      </w:r>
      <w:r w:rsidRPr="00E712E3">
        <w:rPr>
          <w:rFonts w:eastAsia="Arial" w:cs="Times New Roman"/>
        </w:rPr>
        <w:t>United Nations Development Programme</w:t>
      </w:r>
    </w:p>
    <w:p w14:paraId="6A109253" w14:textId="69F7CB17" w:rsidR="00615E77" w:rsidRPr="00E712E3" w:rsidRDefault="000122F9">
      <w:pPr>
        <w:shd w:val="clear" w:color="auto" w:fill="FFFFFF"/>
        <w:spacing w:after="0"/>
        <w:rPr>
          <w:rFonts w:eastAsia="Arial" w:cs="Times New Roman"/>
        </w:rPr>
      </w:pPr>
      <w:r w:rsidRPr="00E712E3">
        <w:rPr>
          <w:rFonts w:eastAsia="Arial" w:cs="Times New Roman"/>
        </w:rPr>
        <w:t xml:space="preserve">UNEG           </w:t>
      </w:r>
      <w:r w:rsidRPr="00E712E3">
        <w:rPr>
          <w:rFonts w:eastAsia="Arial" w:cs="Times New Roman"/>
        </w:rPr>
        <w:tab/>
        <w:t>United Nations Evaluation Group</w:t>
      </w:r>
    </w:p>
    <w:p w14:paraId="18CA63A7" w14:textId="13609BCE" w:rsidR="00615E77" w:rsidRPr="00E712E3" w:rsidRDefault="000122F9">
      <w:pPr>
        <w:shd w:val="clear" w:color="auto" w:fill="FFFFFF"/>
        <w:spacing w:after="0"/>
        <w:rPr>
          <w:rFonts w:eastAsia="Arial" w:cs="Times New Roman"/>
        </w:rPr>
      </w:pPr>
      <w:r w:rsidRPr="00E712E3">
        <w:rPr>
          <w:rFonts w:eastAsia="Arial" w:cs="Times New Roman"/>
        </w:rPr>
        <w:t xml:space="preserve">UNESCO          </w:t>
      </w:r>
      <w:r w:rsidR="007C7F4D">
        <w:rPr>
          <w:rFonts w:eastAsia="Arial" w:cs="Times New Roman"/>
        </w:rPr>
        <w:tab/>
      </w:r>
      <w:r w:rsidRPr="00E712E3">
        <w:rPr>
          <w:rFonts w:eastAsia="Arial" w:cs="Times New Roman"/>
        </w:rPr>
        <w:t xml:space="preserve">United Nations Educational, Scientific and Cultural </w:t>
      </w:r>
      <w:proofErr w:type="spellStart"/>
      <w:r w:rsidRPr="00E712E3">
        <w:rPr>
          <w:rFonts w:eastAsia="Arial" w:cs="Times New Roman"/>
        </w:rPr>
        <w:t>Organisation</w:t>
      </w:r>
      <w:proofErr w:type="spellEnd"/>
    </w:p>
    <w:p w14:paraId="275DCDEB" w14:textId="3DCECCB9" w:rsidR="00615E77" w:rsidRPr="00E712E3" w:rsidRDefault="000122F9">
      <w:pPr>
        <w:shd w:val="clear" w:color="auto" w:fill="FFFFFF"/>
        <w:spacing w:after="0"/>
        <w:rPr>
          <w:rFonts w:eastAsia="Arial" w:cs="Times New Roman"/>
        </w:rPr>
      </w:pPr>
      <w:r w:rsidRPr="00E712E3">
        <w:rPr>
          <w:rFonts w:eastAsia="Arial" w:cs="Times New Roman"/>
        </w:rPr>
        <w:t xml:space="preserve">UNFPA         </w:t>
      </w:r>
      <w:r w:rsidRPr="00E712E3">
        <w:rPr>
          <w:rFonts w:eastAsia="Arial" w:cs="Times New Roman"/>
        </w:rPr>
        <w:tab/>
        <w:t>United Nations Population Fund</w:t>
      </w:r>
    </w:p>
    <w:p w14:paraId="54B17874" w14:textId="14F78DDC" w:rsidR="00615E77" w:rsidRPr="00E712E3" w:rsidRDefault="000122F9">
      <w:pPr>
        <w:shd w:val="clear" w:color="auto" w:fill="FFFFFF"/>
        <w:spacing w:after="0"/>
        <w:rPr>
          <w:rFonts w:eastAsia="Arial" w:cs="Times New Roman"/>
        </w:rPr>
      </w:pPr>
      <w:r w:rsidRPr="00E712E3">
        <w:rPr>
          <w:rFonts w:eastAsia="Arial" w:cs="Times New Roman"/>
        </w:rPr>
        <w:t xml:space="preserve">UNHCR            </w:t>
      </w:r>
      <w:r w:rsidR="007C7F4D">
        <w:rPr>
          <w:rFonts w:eastAsia="Arial" w:cs="Times New Roman"/>
        </w:rPr>
        <w:tab/>
      </w:r>
      <w:r w:rsidRPr="00E712E3">
        <w:rPr>
          <w:rFonts w:eastAsia="Arial" w:cs="Times New Roman"/>
        </w:rPr>
        <w:t>United Nations High Commission for Refugees</w:t>
      </w:r>
    </w:p>
    <w:p w14:paraId="3766C9F1" w14:textId="6AC8CAA7" w:rsidR="00615E77" w:rsidRPr="00E712E3" w:rsidRDefault="000122F9">
      <w:pPr>
        <w:shd w:val="clear" w:color="auto" w:fill="FFFFFF"/>
        <w:spacing w:after="0"/>
        <w:rPr>
          <w:rFonts w:eastAsia="Arial" w:cs="Times New Roman"/>
        </w:rPr>
      </w:pPr>
      <w:r w:rsidRPr="00E712E3">
        <w:rPr>
          <w:rFonts w:eastAsia="Arial" w:cs="Times New Roman"/>
        </w:rPr>
        <w:t xml:space="preserve">UNICEF           </w:t>
      </w:r>
      <w:r w:rsidR="007C7F4D">
        <w:rPr>
          <w:rFonts w:eastAsia="Arial" w:cs="Times New Roman"/>
        </w:rPr>
        <w:tab/>
      </w:r>
      <w:r w:rsidRPr="00E712E3">
        <w:rPr>
          <w:rFonts w:eastAsia="Arial" w:cs="Times New Roman"/>
        </w:rPr>
        <w:t>United Nations Children Fund</w:t>
      </w:r>
    </w:p>
    <w:p w14:paraId="7D5DE72F" w14:textId="77777777" w:rsidR="00615E77" w:rsidRPr="00E712E3" w:rsidRDefault="000122F9">
      <w:pPr>
        <w:shd w:val="clear" w:color="auto" w:fill="FFFFFF"/>
        <w:spacing w:after="0"/>
        <w:rPr>
          <w:rFonts w:eastAsia="Arial" w:cs="Times New Roman"/>
        </w:rPr>
      </w:pPr>
      <w:r w:rsidRPr="00E712E3">
        <w:rPr>
          <w:rFonts w:eastAsia="Arial" w:cs="Times New Roman"/>
        </w:rPr>
        <w:t xml:space="preserve">UNINFO        </w:t>
      </w:r>
      <w:r w:rsidRPr="00E712E3">
        <w:rPr>
          <w:rFonts w:eastAsia="Arial" w:cs="Times New Roman"/>
        </w:rPr>
        <w:tab/>
        <w:t>United Nations Information Office</w:t>
      </w:r>
    </w:p>
    <w:p w14:paraId="167ADE9A" w14:textId="77777777" w:rsidR="00615E77" w:rsidRPr="00E712E3" w:rsidRDefault="000122F9">
      <w:pPr>
        <w:shd w:val="clear" w:color="auto" w:fill="FFFFFF"/>
        <w:spacing w:after="0"/>
        <w:rPr>
          <w:rFonts w:eastAsia="Arial" w:cs="Times New Roman"/>
        </w:rPr>
      </w:pPr>
      <w:r w:rsidRPr="00E712E3">
        <w:rPr>
          <w:rFonts w:eastAsia="Arial" w:cs="Times New Roman"/>
        </w:rPr>
        <w:t xml:space="preserve">UNODC            United Nations </w:t>
      </w:r>
      <w:proofErr w:type="spellStart"/>
      <w:r w:rsidRPr="00E712E3">
        <w:rPr>
          <w:rFonts w:eastAsia="Arial" w:cs="Times New Roman"/>
        </w:rPr>
        <w:t>Organisation</w:t>
      </w:r>
      <w:proofErr w:type="spellEnd"/>
      <w:r w:rsidRPr="00E712E3">
        <w:rPr>
          <w:rFonts w:eastAsia="Arial" w:cs="Times New Roman"/>
        </w:rPr>
        <w:t xml:space="preserve"> for Development Co-operations</w:t>
      </w:r>
    </w:p>
    <w:p w14:paraId="02BA7C69" w14:textId="77777777" w:rsidR="00615E77" w:rsidRDefault="000122F9">
      <w:pPr>
        <w:shd w:val="clear" w:color="auto" w:fill="FFFFFF"/>
        <w:spacing w:after="0"/>
        <w:rPr>
          <w:rFonts w:eastAsia="Arial" w:cs="Times New Roman"/>
        </w:rPr>
      </w:pPr>
      <w:r w:rsidRPr="00E712E3">
        <w:rPr>
          <w:rFonts w:eastAsia="Arial" w:cs="Times New Roman"/>
        </w:rPr>
        <w:t xml:space="preserve">UNRCO        </w:t>
      </w:r>
      <w:r w:rsidRPr="00E712E3">
        <w:rPr>
          <w:rFonts w:eastAsia="Arial" w:cs="Times New Roman"/>
        </w:rPr>
        <w:tab/>
        <w:t>United Nations Resident Coordinator’s Office</w:t>
      </w:r>
    </w:p>
    <w:p w14:paraId="4743800A" w14:textId="77777777" w:rsidR="00801243" w:rsidRPr="00E712E3" w:rsidRDefault="00801243">
      <w:pPr>
        <w:shd w:val="clear" w:color="auto" w:fill="FFFFFF"/>
        <w:spacing w:after="0"/>
        <w:rPr>
          <w:rFonts w:eastAsia="Arial" w:cs="Times New Roman"/>
        </w:rPr>
      </w:pPr>
      <w:r>
        <w:rPr>
          <w:rFonts w:eastAsia="Arial" w:cs="Times New Roman"/>
        </w:rPr>
        <w:t>UNSCR</w:t>
      </w:r>
      <w:r>
        <w:rPr>
          <w:rFonts w:eastAsia="Arial" w:cs="Times New Roman"/>
        </w:rPr>
        <w:tab/>
        <w:t>United Nations Security Council Resolution</w:t>
      </w:r>
    </w:p>
    <w:p w14:paraId="0393ECCF" w14:textId="77777777" w:rsidR="00615E77" w:rsidRPr="00E712E3" w:rsidRDefault="000122F9">
      <w:pPr>
        <w:shd w:val="clear" w:color="auto" w:fill="FFFFFF"/>
        <w:spacing w:after="0"/>
        <w:rPr>
          <w:rFonts w:eastAsia="Arial" w:cs="Times New Roman"/>
        </w:rPr>
      </w:pPr>
      <w:r w:rsidRPr="00E712E3">
        <w:rPr>
          <w:rFonts w:eastAsia="Arial" w:cs="Times New Roman"/>
        </w:rPr>
        <w:t xml:space="preserve">UNSDCF       </w:t>
      </w:r>
      <w:r w:rsidRPr="00E712E3">
        <w:rPr>
          <w:rFonts w:eastAsia="Arial" w:cs="Times New Roman"/>
        </w:rPr>
        <w:tab/>
        <w:t>United Nations Sustainable Development Cooperation Framework</w:t>
      </w:r>
    </w:p>
    <w:p w14:paraId="5CF07E44" w14:textId="77777777" w:rsidR="00615E77" w:rsidRPr="00E712E3" w:rsidRDefault="000122F9">
      <w:pPr>
        <w:shd w:val="clear" w:color="auto" w:fill="FFFFFF"/>
        <w:spacing w:after="0"/>
        <w:rPr>
          <w:rFonts w:eastAsia="Arial" w:cs="Times New Roman"/>
        </w:rPr>
      </w:pPr>
      <w:r w:rsidRPr="00E712E3">
        <w:rPr>
          <w:rFonts w:eastAsia="Arial" w:cs="Times New Roman"/>
        </w:rPr>
        <w:t xml:space="preserve">UN-Women   </w:t>
      </w:r>
      <w:r w:rsidRPr="00E712E3">
        <w:rPr>
          <w:rFonts w:eastAsia="Arial" w:cs="Times New Roman"/>
        </w:rPr>
        <w:tab/>
        <w:t>United Nations- Women</w:t>
      </w:r>
    </w:p>
    <w:p w14:paraId="1128D1F8" w14:textId="34136161" w:rsidR="00615E77" w:rsidRPr="00E712E3" w:rsidRDefault="000122F9">
      <w:pPr>
        <w:shd w:val="clear" w:color="auto" w:fill="FFFFFF"/>
        <w:spacing w:after="0"/>
        <w:rPr>
          <w:rFonts w:eastAsia="Arial" w:cs="Times New Roman"/>
        </w:rPr>
      </w:pPr>
      <w:r w:rsidRPr="00E712E3">
        <w:rPr>
          <w:rFonts w:eastAsia="Arial" w:cs="Times New Roman"/>
        </w:rPr>
        <w:t xml:space="preserve">VNR                 </w:t>
      </w:r>
      <w:r w:rsidR="007C7F4D">
        <w:rPr>
          <w:rFonts w:eastAsia="Arial" w:cs="Times New Roman"/>
        </w:rPr>
        <w:tab/>
      </w:r>
      <w:r w:rsidRPr="00E712E3">
        <w:rPr>
          <w:rFonts w:eastAsia="Arial" w:cs="Times New Roman"/>
        </w:rPr>
        <w:t>Voluntary National Review</w:t>
      </w:r>
    </w:p>
    <w:p w14:paraId="660BD3B5" w14:textId="668B91B0" w:rsidR="00615E77" w:rsidRPr="00E712E3" w:rsidRDefault="000122F9">
      <w:pPr>
        <w:shd w:val="clear" w:color="auto" w:fill="FFFFFF"/>
        <w:spacing w:after="0"/>
        <w:rPr>
          <w:rFonts w:eastAsia="Arial" w:cs="Times New Roman"/>
        </w:rPr>
      </w:pPr>
      <w:r w:rsidRPr="00E712E3">
        <w:rPr>
          <w:rFonts w:eastAsia="Arial" w:cs="Times New Roman"/>
        </w:rPr>
        <w:t xml:space="preserve">UPR                 </w:t>
      </w:r>
      <w:r w:rsidR="003054AC">
        <w:rPr>
          <w:rFonts w:eastAsia="Arial" w:cs="Times New Roman"/>
        </w:rPr>
        <w:t xml:space="preserve"> </w:t>
      </w:r>
      <w:r w:rsidR="007C7F4D">
        <w:rPr>
          <w:rFonts w:eastAsia="Arial" w:cs="Times New Roman"/>
        </w:rPr>
        <w:tab/>
      </w:r>
      <w:r w:rsidRPr="00E712E3">
        <w:rPr>
          <w:rFonts w:eastAsia="Arial" w:cs="Times New Roman"/>
        </w:rPr>
        <w:t xml:space="preserve">Universal Periodic Review </w:t>
      </w:r>
    </w:p>
    <w:p w14:paraId="6EC5C4EE" w14:textId="77777777" w:rsidR="00615E77" w:rsidRPr="00E712E3" w:rsidRDefault="000122F9">
      <w:pPr>
        <w:shd w:val="clear" w:color="auto" w:fill="FFFFFF"/>
        <w:spacing w:after="0"/>
        <w:rPr>
          <w:rFonts w:eastAsia="Arial" w:cs="Times New Roman"/>
        </w:rPr>
      </w:pPr>
      <w:r w:rsidRPr="00E712E3">
        <w:rPr>
          <w:rFonts w:eastAsia="Arial" w:cs="Times New Roman"/>
        </w:rPr>
        <w:t>VAWG              Violence Against Women Group</w:t>
      </w:r>
    </w:p>
    <w:p w14:paraId="3420DA2B" w14:textId="256614BE" w:rsidR="00615E77" w:rsidRPr="00E712E3" w:rsidRDefault="000122F9">
      <w:pPr>
        <w:shd w:val="clear" w:color="auto" w:fill="FFFFFF"/>
        <w:spacing w:after="0"/>
        <w:rPr>
          <w:rFonts w:eastAsia="Arial" w:cs="Times New Roman"/>
        </w:rPr>
      </w:pPr>
      <w:r w:rsidRPr="00E712E3">
        <w:rPr>
          <w:rFonts w:eastAsia="Arial" w:cs="Times New Roman"/>
        </w:rPr>
        <w:t xml:space="preserve">WASH              </w:t>
      </w:r>
      <w:r w:rsidR="007C7F4D">
        <w:rPr>
          <w:rFonts w:eastAsia="Arial" w:cs="Times New Roman"/>
        </w:rPr>
        <w:tab/>
      </w:r>
      <w:r w:rsidRPr="00E712E3">
        <w:rPr>
          <w:rFonts w:eastAsia="Arial" w:cs="Times New Roman"/>
        </w:rPr>
        <w:t xml:space="preserve">Water Sanitation and Hygiene </w:t>
      </w:r>
    </w:p>
    <w:p w14:paraId="6B5E7943" w14:textId="449361D0" w:rsidR="00615E77" w:rsidRPr="00E712E3" w:rsidRDefault="000122F9">
      <w:pPr>
        <w:shd w:val="clear" w:color="auto" w:fill="FFFFFF"/>
        <w:spacing w:after="0"/>
        <w:rPr>
          <w:rFonts w:eastAsia="Arial" w:cs="Times New Roman"/>
        </w:rPr>
      </w:pPr>
      <w:r w:rsidRPr="00E712E3">
        <w:rPr>
          <w:rFonts w:eastAsia="Arial" w:cs="Times New Roman"/>
        </w:rPr>
        <w:t xml:space="preserve">WFP                 </w:t>
      </w:r>
      <w:r w:rsidR="007C7F4D">
        <w:rPr>
          <w:rFonts w:eastAsia="Arial" w:cs="Times New Roman"/>
        </w:rPr>
        <w:tab/>
      </w:r>
      <w:r w:rsidRPr="00E712E3">
        <w:rPr>
          <w:rFonts w:eastAsia="Arial" w:cs="Times New Roman"/>
        </w:rPr>
        <w:t>World Food Programme</w:t>
      </w:r>
    </w:p>
    <w:p w14:paraId="225EF0C9" w14:textId="2C1D26A9" w:rsidR="00615E77" w:rsidRPr="00E712E3" w:rsidRDefault="000122F9">
      <w:pPr>
        <w:shd w:val="clear" w:color="auto" w:fill="FFFFFF"/>
        <w:spacing w:after="0"/>
        <w:rPr>
          <w:rFonts w:eastAsia="Arial" w:cs="Times New Roman"/>
        </w:rPr>
      </w:pPr>
      <w:r w:rsidRPr="00E712E3">
        <w:rPr>
          <w:rFonts w:eastAsia="Arial" w:cs="Times New Roman"/>
        </w:rPr>
        <w:t xml:space="preserve">WHO                </w:t>
      </w:r>
      <w:r w:rsidR="007C7F4D">
        <w:rPr>
          <w:rFonts w:eastAsia="Arial" w:cs="Times New Roman"/>
        </w:rPr>
        <w:tab/>
      </w:r>
      <w:r w:rsidRPr="00E712E3">
        <w:rPr>
          <w:rFonts w:eastAsia="Arial" w:cs="Times New Roman"/>
        </w:rPr>
        <w:t xml:space="preserve">World Health </w:t>
      </w:r>
      <w:proofErr w:type="spellStart"/>
      <w:r w:rsidRPr="00E712E3">
        <w:rPr>
          <w:rFonts w:eastAsia="Arial" w:cs="Times New Roman"/>
        </w:rPr>
        <w:t>Organisation</w:t>
      </w:r>
      <w:proofErr w:type="spellEnd"/>
    </w:p>
    <w:p w14:paraId="2F4802CC" w14:textId="273C66E9" w:rsidR="000122F9" w:rsidRPr="00E712E3" w:rsidRDefault="000122F9">
      <w:pPr>
        <w:shd w:val="clear" w:color="auto" w:fill="FFFFFF"/>
        <w:spacing w:after="0"/>
        <w:rPr>
          <w:rFonts w:eastAsia="Arial" w:cs="Times New Roman"/>
        </w:rPr>
      </w:pPr>
      <w:r w:rsidRPr="00E712E3">
        <w:rPr>
          <w:rFonts w:eastAsia="Arial" w:cs="Times New Roman"/>
        </w:rPr>
        <w:t>WUSC</w:t>
      </w:r>
      <w:r w:rsidRPr="00E712E3">
        <w:rPr>
          <w:rFonts w:eastAsia="Arial" w:cs="Times New Roman"/>
        </w:rPr>
        <w:tab/>
      </w:r>
      <w:r w:rsidRPr="00E712E3">
        <w:rPr>
          <w:rFonts w:eastAsia="Arial" w:cs="Times New Roman"/>
        </w:rPr>
        <w:tab/>
        <w:t>World University Services of Canada</w:t>
      </w:r>
    </w:p>
    <w:p w14:paraId="78A0134A" w14:textId="77777777" w:rsidR="00615E77" w:rsidRPr="00E712E3" w:rsidRDefault="000122F9">
      <w:pPr>
        <w:spacing w:before="240" w:after="240"/>
        <w:rPr>
          <w:rFonts w:eastAsia="Arial" w:cs="Times New Roman"/>
        </w:rPr>
      </w:pPr>
      <w:r w:rsidRPr="00E712E3">
        <w:rPr>
          <w:rFonts w:eastAsia="Arial" w:cs="Times New Roman"/>
        </w:rPr>
        <w:t xml:space="preserve"> </w:t>
      </w:r>
    </w:p>
    <w:p w14:paraId="3010ED27" w14:textId="77777777" w:rsidR="00615E77" w:rsidRDefault="00615E77" w:rsidP="003530FB"/>
    <w:p w14:paraId="1466C0F8" w14:textId="77777777" w:rsidR="00615E77" w:rsidRDefault="000122F9" w:rsidP="003530FB">
      <w:r>
        <w:t xml:space="preserve"> </w:t>
      </w:r>
    </w:p>
    <w:p w14:paraId="4505AEBA" w14:textId="77777777" w:rsidR="00615E77" w:rsidRDefault="00615E77" w:rsidP="003530FB"/>
    <w:p w14:paraId="060CFE19" w14:textId="77777777" w:rsidR="00615E77" w:rsidRDefault="00615E77" w:rsidP="003530FB"/>
    <w:p w14:paraId="3B7CC778" w14:textId="77777777" w:rsidR="00615E77" w:rsidRDefault="00615E77"/>
    <w:p w14:paraId="3CFD1DE3" w14:textId="77777777" w:rsidR="00615E77" w:rsidRDefault="00615E77">
      <w:pPr>
        <w:spacing w:after="0" w:line="240" w:lineRule="auto"/>
      </w:pPr>
    </w:p>
    <w:p w14:paraId="55705864" w14:textId="77777777" w:rsidR="00615E77" w:rsidRDefault="00615E77">
      <w:pPr>
        <w:spacing w:after="0" w:line="240" w:lineRule="auto"/>
      </w:pPr>
    </w:p>
    <w:p w14:paraId="51FBE6BE" w14:textId="77777777" w:rsidR="00615E77" w:rsidRDefault="00615E77">
      <w:pPr>
        <w:spacing w:after="0" w:line="240" w:lineRule="auto"/>
      </w:pPr>
    </w:p>
    <w:p w14:paraId="47CFEEE0" w14:textId="77777777" w:rsidR="00615E77" w:rsidRDefault="00615E77">
      <w:pPr>
        <w:spacing w:after="0" w:line="240" w:lineRule="auto"/>
      </w:pPr>
    </w:p>
    <w:p w14:paraId="0F0BD7C7" w14:textId="77777777" w:rsidR="00615E77" w:rsidRDefault="00615E77">
      <w:pPr>
        <w:spacing w:after="0" w:line="240" w:lineRule="auto"/>
      </w:pPr>
    </w:p>
    <w:p w14:paraId="54619CF2" w14:textId="77777777" w:rsidR="00615E77" w:rsidRDefault="00615E77">
      <w:pPr>
        <w:spacing w:after="0" w:line="240" w:lineRule="auto"/>
      </w:pPr>
    </w:p>
    <w:p w14:paraId="3FCEDDD6" w14:textId="77777777" w:rsidR="00615E77" w:rsidRDefault="00615E77">
      <w:pPr>
        <w:spacing w:after="0" w:line="240" w:lineRule="auto"/>
      </w:pPr>
    </w:p>
    <w:p w14:paraId="7E21201F" w14:textId="77777777" w:rsidR="00615E77" w:rsidRDefault="00615E77">
      <w:pPr>
        <w:spacing w:after="0" w:line="240" w:lineRule="auto"/>
      </w:pPr>
    </w:p>
    <w:p w14:paraId="57DA4D1B" w14:textId="77777777" w:rsidR="00615E77" w:rsidRDefault="00615E77">
      <w:pPr>
        <w:spacing w:after="0" w:line="240" w:lineRule="auto"/>
      </w:pPr>
    </w:p>
    <w:p w14:paraId="6CCCEAC9" w14:textId="77777777" w:rsidR="00615E77" w:rsidRDefault="00615E77">
      <w:pPr>
        <w:spacing w:after="0" w:line="240" w:lineRule="auto"/>
      </w:pPr>
    </w:p>
    <w:p w14:paraId="0C580307" w14:textId="77777777" w:rsidR="00615E77" w:rsidRDefault="00615E77">
      <w:pPr>
        <w:spacing w:after="0" w:line="240" w:lineRule="auto"/>
        <w:rPr>
          <w:b/>
        </w:rPr>
      </w:pPr>
    </w:p>
    <w:p w14:paraId="2778ED80" w14:textId="77777777" w:rsidR="00615E77" w:rsidRDefault="00615E77">
      <w:pPr>
        <w:spacing w:after="0" w:line="240" w:lineRule="auto"/>
      </w:pPr>
    </w:p>
    <w:p w14:paraId="653C05B0" w14:textId="77777777" w:rsidR="00615E77" w:rsidRDefault="00615E77">
      <w:pPr>
        <w:spacing w:after="0" w:line="240" w:lineRule="auto"/>
      </w:pPr>
    </w:p>
    <w:p w14:paraId="4AB32800" w14:textId="77777777" w:rsidR="00615E77" w:rsidRDefault="00615E77">
      <w:pPr>
        <w:spacing w:after="0" w:line="240" w:lineRule="auto"/>
      </w:pPr>
    </w:p>
    <w:p w14:paraId="56125387" w14:textId="77777777" w:rsidR="00615E77" w:rsidRDefault="00615E77">
      <w:pPr>
        <w:spacing w:after="0" w:line="240" w:lineRule="auto"/>
      </w:pPr>
    </w:p>
    <w:p w14:paraId="181B3F7B" w14:textId="77777777" w:rsidR="00615E77" w:rsidRDefault="00615E77">
      <w:pPr>
        <w:spacing w:after="0" w:line="240" w:lineRule="auto"/>
      </w:pPr>
    </w:p>
    <w:p w14:paraId="685F1890" w14:textId="77777777" w:rsidR="00615E77" w:rsidRPr="00B85EA5" w:rsidRDefault="000122F9" w:rsidP="00617961">
      <w:pPr>
        <w:pStyle w:val="Heading1"/>
      </w:pPr>
      <w:bookmarkStart w:id="3" w:name="_heading=h.f3j3ln2u8puz" w:colFirst="0" w:colLast="0"/>
      <w:bookmarkStart w:id="4" w:name="_heading=h.jtzmaicx63r2" w:colFirst="0" w:colLast="0"/>
      <w:bookmarkStart w:id="5" w:name="_Toc127655045"/>
      <w:bookmarkEnd w:id="3"/>
      <w:bookmarkEnd w:id="4"/>
      <w:r w:rsidRPr="00B85EA5">
        <w:lastRenderedPageBreak/>
        <w:t>Executive Summary</w:t>
      </w:r>
      <w:bookmarkEnd w:id="5"/>
    </w:p>
    <w:p w14:paraId="233E4613" w14:textId="6BDEC373" w:rsidR="00615E77" w:rsidRPr="00EF00E9" w:rsidRDefault="000122F9" w:rsidP="00E66143">
      <w:pPr>
        <w:spacing w:before="132" w:after="0" w:line="252" w:lineRule="auto"/>
        <w:ind w:right="232"/>
        <w:jc w:val="both"/>
        <w:rPr>
          <w:rFonts w:eastAsia="Arial Narrow" w:cs="Times New Roman"/>
        </w:rPr>
      </w:pPr>
      <w:r w:rsidRPr="00B85EA5">
        <w:rPr>
          <w:rFonts w:eastAsia="Arial" w:cs="Times New Roman"/>
          <w:b/>
          <w:color w:val="000000"/>
          <w:sz w:val="24"/>
          <w:szCs w:val="24"/>
        </w:rPr>
        <w:t>Introduction</w:t>
      </w:r>
      <w:r w:rsidR="00E66143">
        <w:rPr>
          <w:rFonts w:eastAsia="Arial" w:cs="Times New Roman"/>
          <w:b/>
          <w:color w:val="000000"/>
          <w:sz w:val="24"/>
          <w:szCs w:val="24"/>
        </w:rPr>
        <w:t xml:space="preserve">: </w:t>
      </w:r>
      <w:r w:rsidRPr="00EF00E9">
        <w:rPr>
          <w:rFonts w:eastAsia="Arial Narrow" w:cs="Times New Roman"/>
          <w:color w:val="000000"/>
        </w:rPr>
        <w:t xml:space="preserve">This report presents findings, </w:t>
      </w:r>
      <w:proofErr w:type="gramStart"/>
      <w:r w:rsidRPr="00EF00E9">
        <w:rPr>
          <w:rFonts w:eastAsia="Arial Narrow" w:cs="Times New Roman"/>
          <w:color w:val="000000"/>
        </w:rPr>
        <w:t>conclusion</w:t>
      </w:r>
      <w:r w:rsidR="00E712E3" w:rsidRPr="00EF00E9">
        <w:rPr>
          <w:rFonts w:eastAsia="Arial Narrow" w:cs="Times New Roman"/>
          <w:color w:val="000000"/>
        </w:rPr>
        <w:t>s</w:t>
      </w:r>
      <w:proofErr w:type="gramEnd"/>
      <w:r w:rsidRPr="00EF00E9">
        <w:rPr>
          <w:rFonts w:eastAsia="Arial Narrow" w:cs="Times New Roman"/>
          <w:color w:val="000000"/>
        </w:rPr>
        <w:t xml:space="preserve"> and recommendation</w:t>
      </w:r>
      <w:r w:rsidR="00E712E3" w:rsidRPr="00EF00E9">
        <w:rPr>
          <w:rFonts w:eastAsia="Arial Narrow" w:cs="Times New Roman"/>
          <w:color w:val="000000"/>
        </w:rPr>
        <w:t>s of the independent final e</w:t>
      </w:r>
      <w:r w:rsidRPr="00EF00E9">
        <w:rPr>
          <w:rFonts w:eastAsia="Arial Narrow" w:cs="Times New Roman"/>
          <w:color w:val="000000"/>
        </w:rPr>
        <w:t>valuation of the United Nations Sustainable Development Cooperation Framework (UNSDCF) for Malawi (2019-2023),</w:t>
      </w:r>
      <w:r w:rsidR="00C661CF">
        <w:rPr>
          <w:rFonts w:eastAsia="Arial Narrow" w:cs="Times New Roman"/>
          <w:color w:val="000000"/>
        </w:rPr>
        <w:t xml:space="preserve"> </w:t>
      </w:r>
      <w:r w:rsidRPr="00EF00E9">
        <w:rPr>
          <w:rFonts w:eastAsia="Arial Narrow" w:cs="Times New Roman"/>
        </w:rPr>
        <w:t>commis</w:t>
      </w:r>
      <w:r w:rsidR="00E712E3" w:rsidRPr="00EF00E9">
        <w:rPr>
          <w:rFonts w:eastAsia="Arial Narrow" w:cs="Times New Roman"/>
        </w:rPr>
        <w:t>s</w:t>
      </w:r>
      <w:r w:rsidRPr="00EF00E9">
        <w:rPr>
          <w:rFonts w:eastAsia="Arial Narrow" w:cs="Times New Roman"/>
        </w:rPr>
        <w:t>ioned</w:t>
      </w:r>
      <w:r w:rsidRPr="00EF00E9">
        <w:rPr>
          <w:rFonts w:eastAsia="Arial Narrow" w:cs="Times New Roman"/>
          <w:color w:val="000000"/>
        </w:rPr>
        <w:t xml:space="preserve"> by the United Nations Country Team and United Nations Resident Coordinator’s Office (UNRCO) in the country.</w:t>
      </w:r>
    </w:p>
    <w:p w14:paraId="271300C0" w14:textId="136109C5" w:rsidR="00615E77" w:rsidRPr="00EF00E9" w:rsidRDefault="000122F9" w:rsidP="00E66143">
      <w:pPr>
        <w:spacing w:before="132" w:after="0" w:line="276" w:lineRule="auto"/>
        <w:ind w:right="4"/>
        <w:jc w:val="both"/>
        <w:rPr>
          <w:rFonts w:eastAsia="Arial Narrow" w:cs="Times New Roman"/>
        </w:rPr>
      </w:pPr>
      <w:r w:rsidRPr="00EF00E9">
        <w:rPr>
          <w:rFonts w:eastAsia="Arial Narrow" w:cs="Times New Roman"/>
          <w:b/>
        </w:rPr>
        <w:t>Purpose</w:t>
      </w:r>
      <w:r w:rsidR="00E66143">
        <w:rPr>
          <w:rFonts w:eastAsia="Arial Narrow" w:cs="Times New Roman"/>
          <w:b/>
        </w:rPr>
        <w:t xml:space="preserve"> and Objectives of the Evaluatio</w:t>
      </w:r>
      <w:r w:rsidRPr="00EF00E9">
        <w:rPr>
          <w:rFonts w:eastAsia="Arial Narrow" w:cs="Times New Roman"/>
          <w:b/>
        </w:rPr>
        <w:t>n</w:t>
      </w:r>
      <w:r w:rsidR="00E66143">
        <w:rPr>
          <w:rFonts w:eastAsia="Arial Narrow" w:cs="Times New Roman"/>
          <w:b/>
        </w:rPr>
        <w:t>:</w:t>
      </w:r>
      <w:r w:rsidR="00C661CF">
        <w:rPr>
          <w:rFonts w:eastAsia="Arial Narrow" w:cs="Times New Roman"/>
          <w:b/>
        </w:rPr>
        <w:t xml:space="preserve"> </w:t>
      </w:r>
      <w:r w:rsidRPr="00EF00E9">
        <w:rPr>
          <w:rFonts w:eastAsia="Arial Narrow" w:cs="Times New Roman"/>
        </w:rPr>
        <w:t>The purpose of the CF evaluation is to promote greater learning and operational improvement</w:t>
      </w:r>
      <w:r w:rsidR="00E712E3" w:rsidRPr="00EF00E9">
        <w:rPr>
          <w:rFonts w:eastAsia="Arial Narrow" w:cs="Times New Roman"/>
        </w:rPr>
        <w:t xml:space="preserve"> by </w:t>
      </w:r>
      <w:r w:rsidRPr="00EF00E9">
        <w:rPr>
          <w:rFonts w:eastAsia="Arial Narrow" w:cs="Times New Roman"/>
        </w:rPr>
        <w:t>inform</w:t>
      </w:r>
      <w:r w:rsidR="00E712E3" w:rsidRPr="00EF00E9">
        <w:rPr>
          <w:rFonts w:eastAsia="Arial Narrow" w:cs="Times New Roman"/>
        </w:rPr>
        <w:t>ing</w:t>
      </w:r>
      <w:r w:rsidRPr="00EF00E9">
        <w:rPr>
          <w:rFonts w:eastAsia="Arial Narrow" w:cs="Times New Roman"/>
        </w:rPr>
        <w:t xml:space="preserve"> the planning and decision-making for the next </w:t>
      </w:r>
      <w:r w:rsidR="00E712E3" w:rsidRPr="00EF00E9">
        <w:rPr>
          <w:rFonts w:eastAsia="Arial Narrow" w:cs="Times New Roman"/>
        </w:rPr>
        <w:t>UNSD</w:t>
      </w:r>
      <w:r w:rsidRPr="00EF00E9">
        <w:rPr>
          <w:rFonts w:eastAsia="Arial Narrow" w:cs="Times New Roman"/>
        </w:rPr>
        <w:t xml:space="preserve">CF programme cycle and for improving United Nations coordination </w:t>
      </w:r>
      <w:r w:rsidR="00E712E3" w:rsidRPr="00EF00E9">
        <w:rPr>
          <w:rFonts w:eastAsia="Arial Narrow" w:cs="Times New Roman"/>
        </w:rPr>
        <w:t>in Malawi</w:t>
      </w:r>
      <w:r w:rsidRPr="00EF00E9">
        <w:rPr>
          <w:rFonts w:eastAsia="Arial Narrow" w:cs="Times New Roman"/>
        </w:rPr>
        <w:t xml:space="preserve">. Another purpose is to provide greater accountability of the UNCT stakeholders by objectively verifying results achieved within the framework of the CF. </w:t>
      </w:r>
    </w:p>
    <w:p w14:paraId="1F1081EB" w14:textId="77777777" w:rsidR="00615E77" w:rsidRPr="00EF00E9" w:rsidRDefault="000122F9" w:rsidP="00D71312">
      <w:pPr>
        <w:spacing w:after="0" w:line="276" w:lineRule="auto"/>
        <w:jc w:val="both"/>
        <w:rPr>
          <w:rFonts w:eastAsia="Arial Narrow" w:cs="Times New Roman"/>
        </w:rPr>
      </w:pPr>
      <w:r w:rsidRPr="00EF00E9">
        <w:rPr>
          <w:rFonts w:eastAsia="Arial Narrow" w:cs="Times New Roman"/>
        </w:rPr>
        <w:t xml:space="preserve">The specific objectives were </w:t>
      </w:r>
      <w:r w:rsidRPr="00EF00E9">
        <w:rPr>
          <w:rFonts w:eastAsia="Arial Narrow" w:cs="Times New Roman"/>
          <w:b/>
        </w:rPr>
        <w:t>t</w:t>
      </w:r>
      <w:r w:rsidRPr="00EF00E9">
        <w:rPr>
          <w:rFonts w:eastAsia="Arial Narrow" w:cs="Times New Roman"/>
        </w:rPr>
        <w:t>o a) assess the contributions made by the UNCT in the framework of the CF to national development  goals through making judgements based on</w:t>
      </w:r>
      <w:r w:rsidR="00635325">
        <w:rPr>
          <w:rFonts w:eastAsia="Arial Narrow" w:cs="Times New Roman"/>
        </w:rPr>
        <w:t xml:space="preserve"> evidence (accountability);b) </w:t>
      </w:r>
      <w:r w:rsidRPr="00EF00E9">
        <w:rPr>
          <w:rFonts w:eastAsia="Arial Narrow" w:cs="Times New Roman"/>
        </w:rPr>
        <w:t>identify the factors that have affected the UNCT's contribution, answering the question of why the performance is as it is and explaining the enabling factors a</w:t>
      </w:r>
      <w:r w:rsidR="00635325">
        <w:rPr>
          <w:rFonts w:eastAsia="Arial Narrow" w:cs="Times New Roman"/>
        </w:rPr>
        <w:t xml:space="preserve">nd bottlenecks (learning); and  c) </w:t>
      </w:r>
      <w:r w:rsidRPr="00EF00E9">
        <w:rPr>
          <w:rFonts w:eastAsia="Arial Narrow" w:cs="Times New Roman"/>
        </w:rPr>
        <w:t xml:space="preserve"> reach conclusions concerning the UN’s contribution across the scope being examined and to provide actionable recommendations for improving the UNCT's contribution, especially for incorporation into the new CF.</w:t>
      </w:r>
    </w:p>
    <w:p w14:paraId="5754E8BD" w14:textId="77777777" w:rsidR="00615E77" w:rsidRPr="00EF00E9" w:rsidRDefault="000122F9" w:rsidP="00D71312">
      <w:pPr>
        <w:spacing w:after="0" w:line="276" w:lineRule="auto"/>
        <w:jc w:val="both"/>
        <w:rPr>
          <w:rFonts w:eastAsia="Arial Narrow" w:cs="Times New Roman"/>
        </w:rPr>
      </w:pPr>
      <w:r w:rsidRPr="00EF00E9">
        <w:rPr>
          <w:rFonts w:eastAsia="Arial Narrow" w:cs="Times New Roman"/>
        </w:rPr>
        <w:t>The primary users of the evaluation findings are the UNCT (both the resident and non-resident UN agencies), key government counterparts at national and district levels, civil society, private sector, DCO Africa and HQ. In addition, donors and broader development partners are also important audience of the evaluation.</w:t>
      </w:r>
    </w:p>
    <w:p w14:paraId="6F7188BA" w14:textId="3133D389" w:rsidR="00615E77" w:rsidRPr="00EF00E9" w:rsidRDefault="000122F9" w:rsidP="00D71312">
      <w:pPr>
        <w:spacing w:before="132" w:after="0" w:line="276" w:lineRule="auto"/>
        <w:ind w:right="4"/>
        <w:jc w:val="both"/>
        <w:rPr>
          <w:rFonts w:eastAsia="Arial Narrow" w:cs="Times New Roman"/>
        </w:rPr>
      </w:pPr>
      <w:r w:rsidRPr="00EF00E9">
        <w:rPr>
          <w:rFonts w:eastAsia="Arial Narrow" w:cs="Times New Roman"/>
          <w:b/>
        </w:rPr>
        <w:t>Scope</w:t>
      </w:r>
      <w:r w:rsidR="00E66143">
        <w:rPr>
          <w:rFonts w:eastAsia="Arial Narrow" w:cs="Times New Roman"/>
          <w:b/>
        </w:rPr>
        <w:t>:</w:t>
      </w:r>
      <w:r w:rsidR="00C661CF">
        <w:rPr>
          <w:rFonts w:eastAsia="Arial Narrow" w:cs="Times New Roman"/>
          <w:b/>
        </w:rPr>
        <w:t xml:space="preserve"> </w:t>
      </w:r>
      <w:r w:rsidRPr="00EF00E9">
        <w:rPr>
          <w:rFonts w:eastAsia="Arial Narrow" w:cs="Times New Roman"/>
        </w:rPr>
        <w:t>The scope of the UNSDCF evaluation covered all the interventions implemented under the annualized Joint Work Plans by resident and non-resident</w:t>
      </w:r>
      <w:r w:rsidR="00E712E3" w:rsidRPr="00EF00E9">
        <w:rPr>
          <w:rFonts w:eastAsia="Arial Narrow" w:cs="Times New Roman"/>
        </w:rPr>
        <w:t xml:space="preserve"> UN</w:t>
      </w:r>
      <w:r w:rsidRPr="00EF00E9">
        <w:rPr>
          <w:rFonts w:eastAsia="Arial Narrow" w:cs="Times New Roman"/>
        </w:rPr>
        <w:t xml:space="preserve"> agencies during the CF cycle from 2019 to 2022 with a focus on the three pillar areas and nine associated outcomes. The evaluation addressed CF programming principles of</w:t>
      </w:r>
      <w:r w:rsidR="00E712E3" w:rsidRPr="00EF00E9">
        <w:rPr>
          <w:rFonts w:eastAsia="Arial Narrow" w:cs="Times New Roman"/>
        </w:rPr>
        <w:t xml:space="preserve"> </w:t>
      </w:r>
      <w:r w:rsidRPr="00EF00E9">
        <w:rPr>
          <w:rFonts w:eastAsia="Arial Narrow" w:cs="Times New Roman"/>
        </w:rPr>
        <w:t xml:space="preserve">(human rights-based approach, gender equality, environmental sustainability, results-based management, capacity development </w:t>
      </w:r>
      <w:proofErr w:type="gramStart"/>
      <w:r w:rsidRPr="00EF00E9">
        <w:rPr>
          <w:rFonts w:eastAsia="Arial Narrow" w:cs="Times New Roman"/>
        </w:rPr>
        <w:t>and also</w:t>
      </w:r>
      <w:proofErr w:type="gramEnd"/>
      <w:r w:rsidRPr="00EF00E9">
        <w:rPr>
          <w:rFonts w:eastAsia="Arial Narrow" w:cs="Times New Roman"/>
        </w:rPr>
        <w:t xml:space="preserve"> covered humanitarian interventions in disaster prone districts. In terms of geographic coverage, the evaluation had a nationwide scope, covering all three regions of Malawi where there are interventions.  </w:t>
      </w:r>
    </w:p>
    <w:p w14:paraId="71974140" w14:textId="77777777" w:rsidR="00615E77" w:rsidRPr="00EF00E9" w:rsidRDefault="00615E77" w:rsidP="00D71312">
      <w:pPr>
        <w:spacing w:after="0" w:line="276" w:lineRule="auto"/>
        <w:ind w:left="100" w:right="1397"/>
        <w:jc w:val="both"/>
        <w:rPr>
          <w:rFonts w:eastAsia="Arial Narrow" w:cs="Times New Roman"/>
        </w:rPr>
      </w:pPr>
    </w:p>
    <w:p w14:paraId="52AF33DA" w14:textId="0CC09593" w:rsidR="00615E77" w:rsidRPr="00EF00E9" w:rsidRDefault="000122F9" w:rsidP="00E66143">
      <w:pPr>
        <w:spacing w:before="1" w:after="0" w:line="276" w:lineRule="auto"/>
        <w:jc w:val="both"/>
        <w:rPr>
          <w:rFonts w:eastAsia="Arial Narrow" w:cs="Times New Roman"/>
        </w:rPr>
      </w:pPr>
      <w:r w:rsidRPr="00EF00E9">
        <w:rPr>
          <w:rFonts w:eastAsia="Arial Narrow" w:cs="Times New Roman"/>
          <w:b/>
          <w:color w:val="000000"/>
        </w:rPr>
        <w:t>Methodology</w:t>
      </w:r>
      <w:r w:rsidR="00E66143">
        <w:rPr>
          <w:rFonts w:eastAsia="Arial Narrow" w:cs="Times New Roman"/>
          <w:b/>
          <w:color w:val="000000"/>
        </w:rPr>
        <w:t>:</w:t>
      </w:r>
      <w:bookmarkStart w:id="6" w:name="_heading=h.tyjcwt" w:colFirst="0" w:colLast="0"/>
      <w:bookmarkEnd w:id="6"/>
      <w:r w:rsidR="00C661CF">
        <w:rPr>
          <w:rFonts w:eastAsia="Arial Narrow" w:cs="Times New Roman"/>
          <w:b/>
          <w:color w:val="000000"/>
        </w:rPr>
        <w:t xml:space="preserve"> </w:t>
      </w:r>
      <w:r w:rsidRPr="00EF00E9">
        <w:rPr>
          <w:rFonts w:eastAsia="Arial Narrow" w:cs="Times New Roman"/>
        </w:rPr>
        <w:t xml:space="preserve">The </w:t>
      </w:r>
      <w:proofErr w:type="gramStart"/>
      <w:r w:rsidRPr="00EF00E9">
        <w:rPr>
          <w:rFonts w:eastAsia="Arial Narrow" w:cs="Times New Roman"/>
        </w:rPr>
        <w:t>evaluation  was</w:t>
      </w:r>
      <w:proofErr w:type="gramEnd"/>
      <w:r w:rsidRPr="00EF00E9">
        <w:rPr>
          <w:rFonts w:eastAsia="Arial Narrow" w:cs="Times New Roman"/>
        </w:rPr>
        <w:t xml:space="preserve"> guided by the United Nations Evaluation Group guidelines and principles for evaluation. The evaluation was a designed non-experimental, mixed-methods approach combining qualitative and quantitative methods and data triangulation to compile a robust and credible evidence base. A variety of data collection methods were used including: stakeholder mapping;  an in-depth and structured review of documents related to the design of the UNSDCF, the approaches adopted in its implementation and the results achieved; a review of policy documents and legislative frameworks; a contribution analysis, carried out to identify factors that promoted or impeded progress against the intended results; an analysis of sustainability strategies and systemic barriers to sustainability; and interviews and group discussions with representatives of the UNRCO office, UN agencies, government institutions, civil society, the private sector and donors. A total of 46 key informant interviews (KIIs) drawn from a sample of </w:t>
      </w:r>
      <w:r w:rsidR="002272B3">
        <w:rPr>
          <w:rFonts w:eastAsia="Arial Narrow" w:cs="Times New Roman"/>
        </w:rPr>
        <w:t xml:space="preserve">resident and non-resident </w:t>
      </w:r>
      <w:r w:rsidRPr="00EF00E9">
        <w:rPr>
          <w:rFonts w:eastAsia="Arial Narrow" w:cs="Times New Roman"/>
        </w:rPr>
        <w:t>UN agencies</w:t>
      </w:r>
      <w:r w:rsidR="00E712E3" w:rsidRPr="00EF00E9">
        <w:rPr>
          <w:rFonts w:eastAsia="Arial Narrow" w:cs="Times New Roman"/>
        </w:rPr>
        <w:t xml:space="preserve">, 58 </w:t>
      </w:r>
      <w:proofErr w:type="gramStart"/>
      <w:r w:rsidR="00E712E3" w:rsidRPr="00EF00E9">
        <w:rPr>
          <w:rFonts w:eastAsia="Arial Narrow" w:cs="Times New Roman"/>
        </w:rPr>
        <w:t>national  stakeholders</w:t>
      </w:r>
      <w:proofErr w:type="gramEnd"/>
      <w:r w:rsidR="00E712E3" w:rsidRPr="00EF00E9">
        <w:rPr>
          <w:rFonts w:eastAsia="Arial Narrow" w:cs="Times New Roman"/>
        </w:rPr>
        <w:t xml:space="preserve"> from ministries, departments and agencies (MDAs)</w:t>
      </w:r>
      <w:r w:rsidRPr="00EF00E9">
        <w:rPr>
          <w:rFonts w:eastAsia="Arial Narrow" w:cs="Times New Roman"/>
        </w:rPr>
        <w:t xml:space="preserve"> and 19  in</w:t>
      </w:r>
      <w:r w:rsidR="00E712E3" w:rsidRPr="00EF00E9">
        <w:rPr>
          <w:rFonts w:eastAsia="Arial Narrow" w:cs="Times New Roman"/>
        </w:rPr>
        <w:t>-</w:t>
      </w:r>
      <w:r w:rsidRPr="00EF00E9">
        <w:rPr>
          <w:rFonts w:eastAsia="Arial Narrow" w:cs="Times New Roman"/>
        </w:rPr>
        <w:t>depth interviews with  non-governmental organizations, labor unions</w:t>
      </w:r>
      <w:r w:rsidR="002272B3">
        <w:rPr>
          <w:rFonts w:eastAsia="Arial Narrow" w:cs="Times New Roman"/>
        </w:rPr>
        <w:t>, universities</w:t>
      </w:r>
      <w:r w:rsidRPr="00EF00E9">
        <w:rPr>
          <w:rFonts w:eastAsia="Arial Narrow" w:cs="Times New Roman"/>
        </w:rPr>
        <w:t xml:space="preserve"> and private companies; 23 from districts</w:t>
      </w:r>
      <w:r w:rsidR="00E712E3" w:rsidRPr="00EF00E9">
        <w:rPr>
          <w:rFonts w:eastAsia="Arial Narrow" w:cs="Times New Roman"/>
        </w:rPr>
        <w:t xml:space="preserve"> development officers and 55 beneficiaries from group discussions (FGDs). </w:t>
      </w:r>
      <w:r w:rsidRPr="00EF00E9">
        <w:rPr>
          <w:rFonts w:eastAsia="Arial Narrow" w:cs="Times New Roman"/>
        </w:rPr>
        <w:t xml:space="preserve">This was informed by the United Nations </w:t>
      </w:r>
      <w:r w:rsidR="00457087" w:rsidRPr="00EF00E9">
        <w:rPr>
          <w:rFonts w:eastAsia="Arial Narrow" w:cs="Times New Roman"/>
        </w:rPr>
        <w:t>Evaluation Group (UNEG) guidelines</w:t>
      </w:r>
      <w:r w:rsidRPr="00EF00E9">
        <w:rPr>
          <w:rFonts w:eastAsia="Arial Narrow" w:cs="Times New Roman"/>
        </w:rPr>
        <w:t xml:space="preserve"> on </w:t>
      </w:r>
      <w:r w:rsidRPr="00EF00E9">
        <w:rPr>
          <w:rFonts w:eastAsia="Arial Narrow" w:cs="Times New Roman"/>
        </w:rPr>
        <w:lastRenderedPageBreak/>
        <w:t xml:space="preserve">evaluations in the UN as well as the OECD/DAC evaluation criteria of relevance and adaptability, effectiveness, efficiency, impact, </w:t>
      </w:r>
      <w:proofErr w:type="gramStart"/>
      <w:r w:rsidRPr="00EF00E9">
        <w:rPr>
          <w:rFonts w:eastAsia="Arial Narrow" w:cs="Times New Roman"/>
        </w:rPr>
        <w:t>sustainability</w:t>
      </w:r>
      <w:proofErr w:type="gramEnd"/>
      <w:r w:rsidRPr="00EF00E9">
        <w:rPr>
          <w:rFonts w:eastAsia="Arial Narrow" w:cs="Times New Roman"/>
        </w:rPr>
        <w:t xml:space="preserve"> and coordination. The main lim</w:t>
      </w:r>
      <w:r w:rsidR="002272B3">
        <w:rPr>
          <w:rFonts w:eastAsia="Arial Narrow" w:cs="Times New Roman"/>
        </w:rPr>
        <w:t>itations of the evaluation stem</w:t>
      </w:r>
      <w:r w:rsidRPr="00EF00E9">
        <w:rPr>
          <w:rFonts w:eastAsia="Arial Narrow" w:cs="Times New Roman"/>
        </w:rPr>
        <w:t xml:space="preserve"> from the incomplete indicator status data, the limited availability of reliable, disaggregated data particularly for outcome- level results, and lack of consistency of data across the various means of documentation.</w:t>
      </w:r>
    </w:p>
    <w:p w14:paraId="266518ED" w14:textId="77777777" w:rsidR="00615E77" w:rsidRPr="00EF00E9" w:rsidRDefault="00615E77" w:rsidP="00D71312">
      <w:pPr>
        <w:spacing w:after="0" w:line="276" w:lineRule="auto"/>
        <w:ind w:left="1440" w:right="110"/>
        <w:jc w:val="both"/>
        <w:rPr>
          <w:rFonts w:eastAsia="Arial Narrow" w:cs="Times New Roman"/>
        </w:rPr>
      </w:pPr>
    </w:p>
    <w:p w14:paraId="0F79F0B3" w14:textId="77777777" w:rsidR="00615E77" w:rsidRPr="00EF00E9" w:rsidRDefault="000122F9" w:rsidP="00D71312">
      <w:pPr>
        <w:spacing w:after="0" w:line="276" w:lineRule="auto"/>
        <w:jc w:val="both"/>
        <w:rPr>
          <w:rFonts w:eastAsia="Arial Narrow" w:cs="Times New Roman"/>
          <w:b/>
        </w:rPr>
      </w:pPr>
      <w:r w:rsidRPr="00EF00E9">
        <w:rPr>
          <w:rFonts w:eastAsia="Arial Narrow" w:cs="Times New Roman"/>
          <w:b/>
        </w:rPr>
        <w:t>Findings and Conclusions</w:t>
      </w:r>
    </w:p>
    <w:p w14:paraId="5413CA22" w14:textId="7998842D" w:rsidR="00615E77" w:rsidRPr="00EF00E9" w:rsidRDefault="00457087" w:rsidP="00D71312">
      <w:pPr>
        <w:spacing w:after="0" w:line="276" w:lineRule="auto"/>
        <w:jc w:val="both"/>
        <w:rPr>
          <w:rFonts w:eastAsia="Arial Narrow" w:cs="Times New Roman"/>
          <w:i/>
          <w:color w:val="0070C0"/>
        </w:rPr>
      </w:pPr>
      <w:r w:rsidRPr="00EF00E9">
        <w:rPr>
          <w:rFonts w:eastAsia="Arial Narrow" w:cs="Times New Roman"/>
          <w:b/>
        </w:rPr>
        <w:t xml:space="preserve">Relevance and Adaptability: </w:t>
      </w:r>
      <w:r w:rsidR="000122F9" w:rsidRPr="00EF00E9">
        <w:rPr>
          <w:rFonts w:eastAsia="Arial Narrow" w:cs="Times New Roman"/>
        </w:rPr>
        <w:t xml:space="preserve">The evaluation team (ET) found that the UNSDCF </w:t>
      </w:r>
      <w:proofErr w:type="gramStart"/>
      <w:r w:rsidR="000122F9" w:rsidRPr="00EF00E9">
        <w:rPr>
          <w:rFonts w:eastAsia="Arial Narrow" w:cs="Times New Roman"/>
          <w:color w:val="000000"/>
        </w:rPr>
        <w:t>was  relevant</w:t>
      </w:r>
      <w:proofErr w:type="gramEnd"/>
      <w:r w:rsidR="000122F9" w:rsidRPr="00EF00E9">
        <w:rPr>
          <w:rFonts w:eastAsia="Arial Narrow" w:cs="Times New Roman"/>
          <w:color w:val="000000"/>
        </w:rPr>
        <w:t xml:space="preserve"> to national </w:t>
      </w:r>
      <w:r w:rsidR="002272B3">
        <w:rPr>
          <w:rFonts w:eastAsia="Arial Narrow" w:cs="Times New Roman"/>
          <w:color w:val="000000"/>
        </w:rPr>
        <w:t xml:space="preserve">needs and </w:t>
      </w:r>
      <w:r w:rsidR="000122F9" w:rsidRPr="00EF00E9">
        <w:rPr>
          <w:rFonts w:eastAsia="Arial Narrow" w:cs="Times New Roman"/>
          <w:color w:val="000000"/>
        </w:rPr>
        <w:t>priorities</w:t>
      </w:r>
      <w:r w:rsidR="002272B3">
        <w:rPr>
          <w:rFonts w:eastAsia="Arial Narrow" w:cs="Times New Roman"/>
          <w:color w:val="000000"/>
        </w:rPr>
        <w:t xml:space="preserve"> encapsulated in </w:t>
      </w:r>
      <w:r w:rsidR="000122F9" w:rsidRPr="00EF00E9">
        <w:rPr>
          <w:rFonts w:eastAsia="Arial Narrow" w:cs="Times New Roman"/>
          <w:color w:val="000000"/>
        </w:rPr>
        <w:t xml:space="preserve"> the third Malawian Growth and Development Strategy (MGDS III)</w:t>
      </w:r>
      <w:r w:rsidRPr="00EF00E9">
        <w:rPr>
          <w:rFonts w:eastAsia="Arial Narrow" w:cs="Times New Roman"/>
          <w:color w:val="000000"/>
        </w:rPr>
        <w:t>,</w:t>
      </w:r>
      <w:r w:rsidR="000122F9" w:rsidRPr="00EF00E9">
        <w:rPr>
          <w:rFonts w:eastAsia="Arial Narrow" w:cs="Times New Roman"/>
          <w:color w:val="000000"/>
        </w:rPr>
        <w:t xml:space="preserve"> and Malawi Vision 2063</w:t>
      </w:r>
      <w:r w:rsidRPr="00EF00E9">
        <w:rPr>
          <w:rFonts w:eastAsia="Arial Narrow" w:cs="Times New Roman"/>
          <w:color w:val="000000"/>
        </w:rPr>
        <w:t xml:space="preserve"> and the 10-year Malawi Implementation Plan that succeeded the MGDS III</w:t>
      </w:r>
      <w:r w:rsidR="000122F9" w:rsidRPr="00EF00E9">
        <w:rPr>
          <w:rFonts w:eastAsia="Arial Narrow" w:cs="Times New Roman"/>
          <w:color w:val="000000"/>
        </w:rPr>
        <w:t xml:space="preserve">. </w:t>
      </w:r>
      <w:r w:rsidR="000122F9" w:rsidRPr="00EF00E9">
        <w:rPr>
          <w:rFonts w:eastAsia="Arial Narrow" w:cs="Times New Roman"/>
        </w:rPr>
        <w:t>The three pillars and nine outcome results of the UNSDCF addressed Malawi’s development priorities from a cross-cutting sustainable human development perspective, and in a manner that supported</w:t>
      </w:r>
      <w:r w:rsidR="002272B3">
        <w:rPr>
          <w:rFonts w:eastAsia="Arial Narrow" w:cs="Times New Roman"/>
        </w:rPr>
        <w:t xml:space="preserve"> the 2030 Agenda for Sustainable Development</w:t>
      </w:r>
      <w:r w:rsidR="000122F9" w:rsidRPr="00EF00E9">
        <w:rPr>
          <w:rFonts w:eastAsia="Arial Narrow" w:cs="Times New Roman"/>
        </w:rPr>
        <w:t>. The CF wa</w:t>
      </w:r>
      <w:r w:rsidRPr="00EF00E9">
        <w:rPr>
          <w:rFonts w:eastAsia="Arial Narrow" w:cs="Times New Roman"/>
        </w:rPr>
        <w:t>s also broad</w:t>
      </w:r>
      <w:r w:rsidR="002272B3">
        <w:rPr>
          <w:rFonts w:eastAsia="Arial Narrow" w:cs="Times New Roman"/>
        </w:rPr>
        <w:t>,</w:t>
      </w:r>
      <w:r w:rsidRPr="00EF00E9">
        <w:rPr>
          <w:rFonts w:eastAsia="Arial Narrow" w:cs="Times New Roman"/>
        </w:rPr>
        <w:t xml:space="preserve"> </w:t>
      </w:r>
      <w:proofErr w:type="gramStart"/>
      <w:r w:rsidRPr="00EF00E9">
        <w:rPr>
          <w:rFonts w:eastAsia="Arial Narrow" w:cs="Times New Roman"/>
        </w:rPr>
        <w:t>flexible</w:t>
      </w:r>
      <w:proofErr w:type="gramEnd"/>
      <w:r w:rsidR="002272B3">
        <w:rPr>
          <w:rFonts w:eastAsia="Arial Narrow" w:cs="Times New Roman"/>
        </w:rPr>
        <w:t xml:space="preserve"> and adaptive</w:t>
      </w:r>
      <w:r w:rsidR="000122F9" w:rsidRPr="00EF00E9">
        <w:rPr>
          <w:rFonts w:eastAsia="Arial Narrow" w:cs="Times New Roman"/>
        </w:rPr>
        <w:t xml:space="preserve"> to respond to </w:t>
      </w:r>
      <w:r w:rsidR="002272B3">
        <w:rPr>
          <w:rFonts w:eastAsia="Arial Narrow" w:cs="Times New Roman"/>
        </w:rPr>
        <w:t>humanitarian emergencies occasioned by the emergence of COVID-19 pandemic and climatic shocks.</w:t>
      </w:r>
      <w:r w:rsidR="002272B3" w:rsidRPr="00EF00E9">
        <w:rPr>
          <w:rFonts w:eastAsia="Arial Narrow" w:cs="Times New Roman"/>
        </w:rPr>
        <w:t xml:space="preserve"> </w:t>
      </w:r>
      <w:r w:rsidR="000122F9" w:rsidRPr="00EF00E9">
        <w:rPr>
          <w:rFonts w:eastAsia="Arial Narrow" w:cs="Times New Roman"/>
        </w:rPr>
        <w:t>The CF partnered with government institutions to reach out to vulnerable</w:t>
      </w:r>
      <w:r w:rsidR="000122F9" w:rsidRPr="00EF00E9">
        <w:rPr>
          <w:rFonts w:eastAsia="Arial Narrow" w:cs="Times New Roman"/>
          <w:b/>
        </w:rPr>
        <w:t xml:space="preserve"> </w:t>
      </w:r>
      <w:r w:rsidR="000122F9" w:rsidRPr="00EF00E9">
        <w:rPr>
          <w:rFonts w:eastAsia="Arial Narrow" w:cs="Times New Roman"/>
        </w:rPr>
        <w:t xml:space="preserve">populations, including those affected by migration, climatic shocks, in line with the principle of “leaving no one behind”. </w:t>
      </w:r>
    </w:p>
    <w:p w14:paraId="163E62A8" w14:textId="64C2AB8B" w:rsidR="00615E77" w:rsidRPr="00EF00E9" w:rsidRDefault="000122F9" w:rsidP="00D71312">
      <w:pPr>
        <w:spacing w:after="0" w:line="276" w:lineRule="auto"/>
        <w:jc w:val="both"/>
        <w:rPr>
          <w:rFonts w:eastAsia="Arial Narrow" w:cs="Times New Roman"/>
          <w:color w:val="000000"/>
        </w:rPr>
      </w:pPr>
      <w:r w:rsidRPr="00EF00E9">
        <w:rPr>
          <w:rFonts w:eastAsia="Arial Narrow" w:cs="Times New Roman"/>
          <w:b/>
        </w:rPr>
        <w:t xml:space="preserve">Coherence: </w:t>
      </w:r>
      <w:r w:rsidR="002272B3">
        <w:rPr>
          <w:rFonts w:eastAsia="Arial Narrow" w:cs="Times New Roman"/>
        </w:rPr>
        <w:t xml:space="preserve">Thematic Working Groups with multiple </w:t>
      </w:r>
      <w:proofErr w:type="gramStart"/>
      <w:r w:rsidR="002272B3">
        <w:rPr>
          <w:rFonts w:eastAsia="Arial Narrow" w:cs="Times New Roman"/>
        </w:rPr>
        <w:t>national  and</w:t>
      </w:r>
      <w:proofErr w:type="gramEnd"/>
      <w:r w:rsidR="002272B3">
        <w:rPr>
          <w:rFonts w:eastAsia="Arial Narrow" w:cs="Times New Roman"/>
        </w:rPr>
        <w:t xml:space="preserve"> international partners provides the opportunity for improved coherence and alignment to national development. While UN agencies have their own planning tools agreed with their government counterparts, the CF has served as an overarching framework that encourages the work of all the agencies. Joint planning and implementation arrangements helped to streamline activities and achieve necessary linkages and synergies</w:t>
      </w:r>
      <w:r w:rsidR="00F41F9F">
        <w:rPr>
          <w:rFonts w:eastAsia="Arial Narrow" w:cs="Times New Roman"/>
        </w:rPr>
        <w:t>.</w:t>
      </w:r>
      <w:r w:rsidR="00C661CF">
        <w:rPr>
          <w:rFonts w:eastAsia="Arial Narrow" w:cs="Times New Roman"/>
        </w:rPr>
        <w:t xml:space="preserve"> </w:t>
      </w:r>
      <w:r w:rsidR="00F41F9F">
        <w:rPr>
          <w:rFonts w:eastAsia="Arial Narrow" w:cs="Times New Roman"/>
        </w:rPr>
        <w:t xml:space="preserve">Joint programming </w:t>
      </w:r>
      <w:r w:rsidRPr="00EF00E9">
        <w:rPr>
          <w:rFonts w:eastAsia="Arial Narrow" w:cs="Times New Roman"/>
        </w:rPr>
        <w:t>translate</w:t>
      </w:r>
      <w:r w:rsidR="00F41F9F">
        <w:rPr>
          <w:rFonts w:eastAsia="Arial Narrow" w:cs="Times New Roman"/>
        </w:rPr>
        <w:t>s</w:t>
      </w:r>
      <w:r w:rsidRPr="00EF00E9">
        <w:rPr>
          <w:rFonts w:eastAsia="Arial Narrow" w:cs="Times New Roman"/>
        </w:rPr>
        <w:t xml:space="preserve"> to synergies and harmonization in implementation.</w:t>
      </w:r>
      <w:r w:rsidRPr="00EF00E9">
        <w:rPr>
          <w:rFonts w:eastAsia="Arial Narrow" w:cs="Times New Roman"/>
          <w:color w:val="000000"/>
        </w:rPr>
        <w:t xml:space="preserve"> However, implementation </w:t>
      </w:r>
      <w:r w:rsidR="00F41F9F">
        <w:rPr>
          <w:rFonts w:eastAsia="Arial Narrow" w:cs="Times New Roman"/>
          <w:color w:val="000000"/>
        </w:rPr>
        <w:t xml:space="preserve">by some agencies </w:t>
      </w:r>
      <w:r w:rsidRPr="00EF00E9">
        <w:rPr>
          <w:rFonts w:eastAsia="Arial Narrow" w:cs="Times New Roman"/>
          <w:color w:val="000000"/>
        </w:rPr>
        <w:t>remains siloed, something which the UNCT has acknowledged in 2021 and 2022. The increased use of SDG-AF</w:t>
      </w:r>
      <w:r w:rsidR="00F41F9F">
        <w:rPr>
          <w:rFonts w:eastAsia="Arial Narrow" w:cs="Times New Roman"/>
          <w:color w:val="000000"/>
        </w:rPr>
        <w:t xml:space="preserve"> joint programme implementations</w:t>
      </w:r>
      <w:r w:rsidRPr="00EF00E9">
        <w:rPr>
          <w:rFonts w:eastAsia="Arial Narrow" w:cs="Times New Roman"/>
          <w:color w:val="000000"/>
        </w:rPr>
        <w:t xml:space="preserve"> </w:t>
      </w:r>
      <w:proofErr w:type="gramStart"/>
      <w:r w:rsidRPr="00EF00E9">
        <w:rPr>
          <w:rFonts w:eastAsia="Arial Narrow" w:cs="Times New Roman"/>
          <w:color w:val="000000"/>
        </w:rPr>
        <w:t>support</w:t>
      </w:r>
      <w:proofErr w:type="gramEnd"/>
      <w:r w:rsidRPr="00EF00E9">
        <w:rPr>
          <w:rFonts w:eastAsia="Arial Narrow" w:cs="Times New Roman"/>
          <w:color w:val="000000"/>
        </w:rPr>
        <w:t xml:space="preserve"> synergies, coherence and streamlining.</w:t>
      </w:r>
      <w:r w:rsidR="00F41F9F">
        <w:rPr>
          <w:rFonts w:eastAsia="Arial Narrow" w:cs="Times New Roman"/>
          <w:color w:val="000000"/>
        </w:rPr>
        <w:t xml:space="preserve"> </w:t>
      </w:r>
    </w:p>
    <w:p w14:paraId="725B7483" w14:textId="1B3BED55" w:rsidR="00615E77" w:rsidRPr="00EF00E9" w:rsidRDefault="000122F9" w:rsidP="00D71312">
      <w:pPr>
        <w:spacing w:line="276" w:lineRule="auto"/>
        <w:jc w:val="both"/>
        <w:rPr>
          <w:rFonts w:eastAsia="Arial Narrow" w:cs="Times New Roman"/>
          <w:color w:val="0D0D0D"/>
        </w:rPr>
      </w:pPr>
      <w:r w:rsidRPr="00EF00E9">
        <w:rPr>
          <w:rFonts w:eastAsia="Arial Narrow" w:cs="Times New Roman"/>
          <w:b/>
          <w:color w:val="000000"/>
        </w:rPr>
        <w:t>Effectiveness</w:t>
      </w:r>
      <w:r w:rsidRPr="00EF00E9">
        <w:rPr>
          <w:rFonts w:eastAsia="Arial Narrow" w:cs="Times New Roman"/>
          <w:color w:val="2D74B5"/>
        </w:rPr>
        <w:t xml:space="preserve">: </w:t>
      </w:r>
      <w:r w:rsidRPr="00EF00E9">
        <w:rPr>
          <w:rFonts w:eastAsia="Arial Narrow" w:cs="Times New Roman"/>
          <w:color w:val="0D0D0D"/>
        </w:rPr>
        <w:t xml:space="preserve">Under </w:t>
      </w:r>
      <w:proofErr w:type="gramStart"/>
      <w:r w:rsidRPr="00EF00E9">
        <w:rPr>
          <w:rFonts w:eastAsia="Arial Narrow" w:cs="Times New Roman"/>
          <w:color w:val="0D0D0D"/>
        </w:rPr>
        <w:t xml:space="preserve">the </w:t>
      </w:r>
      <w:r w:rsidR="0003642A" w:rsidRPr="00EF00E9">
        <w:rPr>
          <w:rFonts w:eastAsia="Arial Narrow" w:cs="Times New Roman"/>
          <w:color w:val="0D0D0D"/>
        </w:rPr>
        <w:t xml:space="preserve"> current</w:t>
      </w:r>
      <w:proofErr w:type="gramEnd"/>
      <w:r w:rsidR="0003642A" w:rsidRPr="00EF00E9">
        <w:rPr>
          <w:rFonts w:eastAsia="Arial Narrow" w:cs="Times New Roman"/>
          <w:color w:val="0D0D0D"/>
        </w:rPr>
        <w:t xml:space="preserve"> </w:t>
      </w:r>
      <w:r w:rsidRPr="00EF00E9">
        <w:rPr>
          <w:rFonts w:eastAsia="Arial Narrow" w:cs="Times New Roman"/>
          <w:color w:val="0D0D0D"/>
        </w:rPr>
        <w:t xml:space="preserve">UNSDCF, the UN’s advocacy and high level technical expertise has been demonstrated in each of its strategic Pillar areas at both the service delivery and policy levels. However, progress toward the achievement of its planned outcomes is mixed: 33.3% of outcomes have been achieved; 34.8% have been partially achieved; and 31.8% have not been achieved. Positive outcomes are influenced by the alignment of the design of UNSDCF to the MGDS III, which eased the planning and programmatic process of activities; the buy-in from government stakeholders, coherence and connectedness of pillar outcomes and outputs to the </w:t>
      </w:r>
      <w:proofErr w:type="gramStart"/>
      <w:r w:rsidRPr="00EF00E9">
        <w:rPr>
          <w:rFonts w:eastAsia="Arial Narrow" w:cs="Times New Roman"/>
          <w:color w:val="0D0D0D"/>
        </w:rPr>
        <w:t>agencies</w:t>
      </w:r>
      <w:proofErr w:type="gramEnd"/>
      <w:r w:rsidRPr="00EF00E9">
        <w:rPr>
          <w:rFonts w:eastAsia="Arial Narrow" w:cs="Times New Roman"/>
          <w:color w:val="0D0D0D"/>
        </w:rPr>
        <w:t xml:space="preserve"> specific country strategies. The constraints to progress most frequently cited by UN respondents were funding shortfalls and the paucity of </w:t>
      </w:r>
      <w:r w:rsidR="0003642A" w:rsidRPr="00EF00E9">
        <w:rPr>
          <w:rFonts w:eastAsia="Arial Narrow" w:cs="Times New Roman"/>
          <w:color w:val="0D0D0D"/>
        </w:rPr>
        <w:t>current, accurate data. The C</w:t>
      </w:r>
      <w:r w:rsidRPr="00EF00E9">
        <w:rPr>
          <w:rFonts w:eastAsia="Arial Narrow" w:cs="Times New Roman"/>
          <w:color w:val="0D0D0D"/>
        </w:rPr>
        <w:t>F’s actual achievements have al</w:t>
      </w:r>
      <w:r w:rsidR="00F41F9F">
        <w:rPr>
          <w:rFonts w:eastAsia="Arial Narrow" w:cs="Times New Roman"/>
          <w:color w:val="0D0D0D"/>
        </w:rPr>
        <w:t xml:space="preserve">so been under-reported due to a </w:t>
      </w:r>
      <w:r w:rsidRPr="00EF00E9">
        <w:rPr>
          <w:rFonts w:eastAsia="Arial Narrow" w:cs="Times New Roman"/>
          <w:color w:val="0D0D0D"/>
        </w:rPr>
        <w:t xml:space="preserve">results matrix which incompletely </w:t>
      </w:r>
      <w:proofErr w:type="gramStart"/>
      <w:r w:rsidRPr="00EF00E9">
        <w:rPr>
          <w:rFonts w:eastAsia="Arial Narrow" w:cs="Times New Roman"/>
          <w:color w:val="0D0D0D"/>
        </w:rPr>
        <w:t>capture</w:t>
      </w:r>
      <w:proofErr w:type="gramEnd"/>
      <w:r w:rsidRPr="00EF00E9">
        <w:rPr>
          <w:rFonts w:eastAsia="Arial Narrow" w:cs="Times New Roman"/>
          <w:color w:val="0D0D0D"/>
        </w:rPr>
        <w:t xml:space="preserve"> outcomes. </w:t>
      </w:r>
      <w:proofErr w:type="gramStart"/>
      <w:r w:rsidRPr="00EF00E9">
        <w:rPr>
          <w:rFonts w:eastAsia="Arial Narrow" w:cs="Times New Roman"/>
          <w:color w:val="0D0D0D"/>
        </w:rPr>
        <w:t>Also</w:t>
      </w:r>
      <w:proofErr w:type="gramEnd"/>
      <w:r w:rsidRPr="00EF00E9">
        <w:rPr>
          <w:rFonts w:eastAsia="Arial Narrow" w:cs="Times New Roman"/>
          <w:color w:val="0D0D0D"/>
        </w:rPr>
        <w:t xml:space="preserve"> synergies and flexibility among agencies were useful in promoting national execution of </w:t>
      </w:r>
      <w:proofErr w:type="spellStart"/>
      <w:r w:rsidRPr="00EF00E9">
        <w:rPr>
          <w:rFonts w:eastAsia="Arial Narrow" w:cs="Times New Roman"/>
          <w:color w:val="0D0D0D"/>
        </w:rPr>
        <w:t>programmes</w:t>
      </w:r>
      <w:proofErr w:type="spellEnd"/>
      <w:r w:rsidRPr="00EF00E9">
        <w:rPr>
          <w:rFonts w:eastAsia="Arial Narrow" w:cs="Times New Roman"/>
          <w:color w:val="0D0D0D"/>
        </w:rPr>
        <w:t xml:space="preserve"> and use of national expertise and to cover the principles of ‘leave no one behind’, human rights, gender equality, environmental sustainability, resilience and accountability.</w:t>
      </w:r>
    </w:p>
    <w:p w14:paraId="3991A93F" w14:textId="77777777" w:rsidR="00615E77" w:rsidRPr="00EF00E9" w:rsidRDefault="000122F9" w:rsidP="00D71312">
      <w:pPr>
        <w:spacing w:after="0" w:line="276" w:lineRule="auto"/>
        <w:jc w:val="both"/>
        <w:rPr>
          <w:rFonts w:eastAsia="Arial Narrow" w:cs="Times New Roman"/>
          <w:b/>
          <w:color w:val="000000"/>
        </w:rPr>
      </w:pPr>
      <w:r w:rsidRPr="00EF00E9">
        <w:rPr>
          <w:rFonts w:eastAsia="Arial Narrow" w:cs="Times New Roman"/>
          <w:b/>
        </w:rPr>
        <w:t>Efficiency:</w:t>
      </w:r>
      <w:r w:rsidRPr="00EF00E9">
        <w:rPr>
          <w:rFonts w:eastAsia="Times New Roman" w:cs="Times New Roman"/>
        </w:rPr>
        <w:t xml:space="preserve"> </w:t>
      </w:r>
      <w:r w:rsidRPr="00EF00E9">
        <w:rPr>
          <w:rFonts w:eastAsia="Arial Narrow" w:cs="Times New Roman"/>
          <w:color w:val="000000"/>
        </w:rPr>
        <w:t>With a desire to streamline the implementation of the UNSDCF, the UNCT in Malawi implemented the Business Operations Strategy (BOS) 2.0 to coordinate and align its activities for more efficient and effective service delivery, including response to COVID</w:t>
      </w:r>
      <w:r w:rsidR="0003642A" w:rsidRPr="00EF00E9">
        <w:rPr>
          <w:rFonts w:eastAsia="Arial Narrow" w:cs="Times New Roman"/>
          <w:color w:val="000000"/>
        </w:rPr>
        <w:t>-</w:t>
      </w:r>
      <w:r w:rsidRPr="00EF00E9">
        <w:rPr>
          <w:rFonts w:eastAsia="Arial Narrow" w:cs="Times New Roman"/>
          <w:color w:val="000000"/>
        </w:rPr>
        <w:t xml:space="preserve">19. This helped to mitigate duplication of processes, curtail transactional costs, and enhance operational efficiency. The overall aim of the strategy was to achieve greater impact by being coherent and effective in delivering development results and humanitarian support, while harmonizing business practices across agencies for increased efficiency. As a result, a cost avoidance amounting to US$ 2,056,432 million has been realized for the period 2019-2021 against a projection of US $ 7,899,192 for the period 2019-2026 due to the implementation of the </w:t>
      </w:r>
      <w:r w:rsidRPr="00EF00E9">
        <w:rPr>
          <w:rFonts w:eastAsia="Arial Narrow" w:cs="Times New Roman"/>
          <w:color w:val="000000"/>
        </w:rPr>
        <w:lastRenderedPageBreak/>
        <w:t>common services</w:t>
      </w:r>
      <w:r w:rsidR="00776508">
        <w:rPr>
          <w:rFonts w:eastAsia="Arial Narrow" w:cs="Times New Roman"/>
          <w:color w:val="000000"/>
        </w:rPr>
        <w:t>,</w:t>
      </w:r>
      <w:r w:rsidRPr="00EF00E9">
        <w:rPr>
          <w:rFonts w:eastAsia="Arial Narrow" w:cs="Times New Roman"/>
          <w:color w:val="000000"/>
        </w:rPr>
        <w:t xml:space="preserve"> and the quality of those services have shown modest improvement.</w:t>
      </w:r>
      <w:r w:rsidR="0003642A" w:rsidRPr="00EF00E9">
        <w:rPr>
          <w:rFonts w:eastAsia="Arial Narrow" w:cs="Times New Roman"/>
          <w:color w:val="000000"/>
        </w:rPr>
        <w:t xml:space="preserve"> </w:t>
      </w:r>
      <w:r w:rsidRPr="00EF00E9">
        <w:rPr>
          <w:rFonts w:cs="Times New Roman"/>
        </w:rPr>
        <w:t xml:space="preserve"> </w:t>
      </w:r>
      <w:r w:rsidRPr="00EF00E9">
        <w:rPr>
          <w:rFonts w:eastAsia="Arial Narrow" w:cs="Times New Roman"/>
          <w:color w:val="000000"/>
        </w:rPr>
        <w:t>The Business Operations</w:t>
      </w:r>
      <w:r w:rsidR="0003642A" w:rsidRPr="00EF00E9">
        <w:rPr>
          <w:rFonts w:eastAsia="Arial Narrow" w:cs="Times New Roman"/>
          <w:color w:val="000000"/>
        </w:rPr>
        <w:t xml:space="preserve"> Strategy 2.0 implemented by UN</w:t>
      </w:r>
      <w:r w:rsidRPr="00EF00E9">
        <w:rPr>
          <w:rFonts w:eastAsia="Arial Narrow" w:cs="Times New Roman"/>
          <w:color w:val="000000"/>
        </w:rPr>
        <w:t xml:space="preserve"> agencies through the inter-agency Operation Management Team and the related technical working groups also contributed to efficiency gains. </w:t>
      </w:r>
      <w:r w:rsidRPr="00EF00E9">
        <w:rPr>
          <w:rFonts w:eastAsia="Arial Narrow" w:cs="Times New Roman"/>
        </w:rPr>
        <w:t>In terms of funding mechanisms</w:t>
      </w:r>
      <w:r w:rsidRPr="00EF00E9">
        <w:rPr>
          <w:rFonts w:eastAsia="Times New Roman" w:cs="Times New Roman"/>
        </w:rPr>
        <w:t xml:space="preserve">, </w:t>
      </w:r>
      <w:r w:rsidR="0003642A" w:rsidRPr="00EF00E9">
        <w:rPr>
          <w:rFonts w:eastAsia="Arial Narrow" w:cs="Times New Roman"/>
          <w:color w:val="000000"/>
        </w:rPr>
        <w:t>the SDG Acceleration F</w:t>
      </w:r>
      <w:r w:rsidRPr="00EF00E9">
        <w:rPr>
          <w:rFonts w:eastAsia="Arial Narrow" w:cs="Times New Roman"/>
          <w:color w:val="000000"/>
        </w:rPr>
        <w:t xml:space="preserve">und and Joint </w:t>
      </w:r>
      <w:proofErr w:type="spellStart"/>
      <w:r w:rsidRPr="00EF00E9">
        <w:rPr>
          <w:rFonts w:eastAsia="Arial Narrow" w:cs="Times New Roman"/>
          <w:color w:val="000000"/>
        </w:rPr>
        <w:t>Programmes</w:t>
      </w:r>
      <w:proofErr w:type="spellEnd"/>
      <w:r w:rsidRPr="00EF00E9">
        <w:rPr>
          <w:rFonts w:eastAsia="Arial Narrow" w:cs="Times New Roman"/>
          <w:color w:val="000000"/>
        </w:rPr>
        <w:t xml:space="preserve"> financed through the MPTF-O</w:t>
      </w:r>
      <w:r w:rsidRPr="00EF00E9">
        <w:rPr>
          <w:rFonts w:eastAsia="Arial Narrow" w:cs="Times New Roman"/>
        </w:rPr>
        <w:t xml:space="preserve"> </w:t>
      </w:r>
      <w:r w:rsidRPr="00EF00E9">
        <w:rPr>
          <w:rFonts w:eastAsia="Arial Narrow" w:cs="Times New Roman"/>
          <w:color w:val="000000"/>
        </w:rPr>
        <w:t>were also key in ensuring integration</w:t>
      </w:r>
      <w:r w:rsidR="00776508">
        <w:rPr>
          <w:rFonts w:eastAsia="Arial Narrow" w:cs="Times New Roman"/>
          <w:color w:val="000000"/>
        </w:rPr>
        <w:t xml:space="preserve"> and efficiency</w:t>
      </w:r>
      <w:r w:rsidRPr="00EF00E9">
        <w:rPr>
          <w:rFonts w:eastAsia="Arial Narrow" w:cs="Times New Roman"/>
          <w:color w:val="000000"/>
        </w:rPr>
        <w:t xml:space="preserve">. </w:t>
      </w:r>
    </w:p>
    <w:p w14:paraId="24169FD8" w14:textId="25A81F20" w:rsidR="00615E77" w:rsidRPr="00EF00E9" w:rsidRDefault="000122F9" w:rsidP="00D71312">
      <w:pPr>
        <w:spacing w:after="0" w:line="276" w:lineRule="auto"/>
        <w:jc w:val="both"/>
        <w:rPr>
          <w:rFonts w:eastAsia="Arial Narrow" w:cs="Times New Roman"/>
          <w:color w:val="000000"/>
        </w:rPr>
      </w:pPr>
      <w:r w:rsidRPr="00EF00E9">
        <w:rPr>
          <w:rFonts w:eastAsia="Arial Narrow" w:cs="Times New Roman"/>
          <w:b/>
          <w:color w:val="000000"/>
        </w:rPr>
        <w:t>Coordination</w:t>
      </w:r>
      <w:r w:rsidRPr="00617961">
        <w:rPr>
          <w:rFonts w:eastAsia="Arial Narrow" w:cs="Times New Roman"/>
          <w:color w:val="000000" w:themeColor="text1"/>
        </w:rPr>
        <w:t>:</w:t>
      </w:r>
      <w:r w:rsidR="00AF014B" w:rsidRPr="00617961">
        <w:rPr>
          <w:rFonts w:eastAsia="Arial Narrow" w:cs="Times New Roman"/>
          <w:color w:val="000000" w:themeColor="text1"/>
        </w:rPr>
        <w:t xml:space="preserve"> The CF has been well coordinated by UN agencies and respective partners. </w:t>
      </w:r>
      <w:r w:rsidR="00AF014B">
        <w:rPr>
          <w:rFonts w:eastAsia="Arial Narrow" w:cs="Times New Roman"/>
          <w:color w:val="44546A" w:themeColor="text2"/>
        </w:rPr>
        <w:t>The</w:t>
      </w:r>
      <w:r w:rsidR="0003642A" w:rsidRPr="00EF00E9">
        <w:rPr>
          <w:rFonts w:eastAsia="Arial Narrow" w:cs="Times New Roman"/>
          <w:color w:val="000000"/>
        </w:rPr>
        <w:t xml:space="preserve"> Joint Strategy Committee (JSC</w:t>
      </w:r>
      <w:r w:rsidRPr="00EF00E9">
        <w:rPr>
          <w:rFonts w:eastAsia="Arial Narrow" w:cs="Times New Roman"/>
          <w:color w:val="000000"/>
        </w:rPr>
        <w:t>),</w:t>
      </w:r>
      <w:r w:rsidR="00AF014B">
        <w:rPr>
          <w:rFonts w:eastAsia="Arial Narrow" w:cs="Times New Roman"/>
          <w:color w:val="000000"/>
        </w:rPr>
        <w:t xml:space="preserve"> Programme Management Team (PMT), Results Groups (</w:t>
      </w:r>
      <w:proofErr w:type="gramStart"/>
      <w:r w:rsidR="00AF014B">
        <w:rPr>
          <w:rFonts w:eastAsia="Arial Narrow" w:cs="Times New Roman"/>
          <w:color w:val="000000"/>
        </w:rPr>
        <w:t>RG)  have</w:t>
      </w:r>
      <w:proofErr w:type="gramEnd"/>
      <w:r w:rsidR="00AF014B">
        <w:rPr>
          <w:rFonts w:eastAsia="Arial Narrow" w:cs="Times New Roman"/>
          <w:color w:val="000000"/>
        </w:rPr>
        <w:t xml:space="preserve"> played an important role in facilitating coordination. There are a range of inter-agency mechanism that have provided their share of contribution in the coordination process.</w:t>
      </w:r>
      <w:r w:rsidR="00B244C5">
        <w:rPr>
          <w:rFonts w:eastAsia="Arial Narrow" w:cs="Times New Roman"/>
          <w:color w:val="000000"/>
        </w:rPr>
        <w:t xml:space="preserve"> </w:t>
      </w:r>
      <w:r w:rsidRPr="00EF00E9">
        <w:rPr>
          <w:rFonts w:eastAsia="Arial Narrow" w:cs="Times New Roman"/>
          <w:color w:val="000000"/>
        </w:rPr>
        <w:t>The approach of using Joint Wor</w:t>
      </w:r>
      <w:r w:rsidR="00F65047" w:rsidRPr="00EF00E9">
        <w:rPr>
          <w:rFonts w:eastAsia="Arial Narrow" w:cs="Times New Roman"/>
          <w:color w:val="000000"/>
        </w:rPr>
        <w:t xml:space="preserve">k Plans (JWPs) and promoting </w:t>
      </w:r>
      <w:r w:rsidRPr="00EF00E9">
        <w:rPr>
          <w:rFonts w:eastAsia="Arial Narrow" w:cs="Times New Roman"/>
          <w:color w:val="000000"/>
        </w:rPr>
        <w:t>joint programming ha</w:t>
      </w:r>
      <w:r w:rsidR="00AF014B">
        <w:rPr>
          <w:rFonts w:eastAsia="Arial Narrow" w:cs="Times New Roman"/>
          <w:color w:val="000000"/>
        </w:rPr>
        <w:t>ve</w:t>
      </w:r>
      <w:r w:rsidRPr="00EF00E9">
        <w:rPr>
          <w:rFonts w:eastAsia="Arial Narrow" w:cs="Times New Roman"/>
          <w:color w:val="000000"/>
        </w:rPr>
        <w:t xml:space="preserve"> helped to limit the overlaps and duplication of interventions. Joint </w:t>
      </w:r>
      <w:proofErr w:type="spellStart"/>
      <w:r w:rsidRPr="00EF00E9">
        <w:rPr>
          <w:rFonts w:eastAsia="Arial Narrow" w:cs="Times New Roman"/>
          <w:color w:val="000000"/>
        </w:rPr>
        <w:t>programmes</w:t>
      </w:r>
      <w:proofErr w:type="spellEnd"/>
      <w:r w:rsidRPr="00EF00E9">
        <w:rPr>
          <w:rFonts w:eastAsia="Arial Narrow" w:cs="Times New Roman"/>
          <w:color w:val="000000"/>
        </w:rPr>
        <w:t xml:space="preserve"> are seen broadly to contribute to greater UN system coherence and to foster a stronger one UN culture. Coordination mechanism are good but more </w:t>
      </w:r>
      <w:r w:rsidR="00617961">
        <w:rPr>
          <w:rFonts w:eastAsia="Arial Narrow" w:cs="Times New Roman"/>
          <w:color w:val="000000"/>
        </w:rPr>
        <w:t>5</w:t>
      </w:r>
      <w:r w:rsidRPr="00EF00E9">
        <w:rPr>
          <w:rFonts w:eastAsia="Arial Narrow" w:cs="Times New Roman"/>
          <w:color w:val="000000"/>
        </w:rPr>
        <w:t xml:space="preserve">needs to be done to strengthen </w:t>
      </w:r>
      <w:proofErr w:type="spellStart"/>
      <w:r w:rsidRPr="00EF00E9">
        <w:rPr>
          <w:rFonts w:eastAsia="Arial Narrow" w:cs="Times New Roman"/>
          <w:color w:val="000000"/>
        </w:rPr>
        <w:t>DaO</w:t>
      </w:r>
      <w:proofErr w:type="spellEnd"/>
      <w:r w:rsidRPr="00EF00E9">
        <w:rPr>
          <w:rFonts w:eastAsia="Arial Narrow" w:cs="Times New Roman"/>
          <w:color w:val="000000"/>
        </w:rPr>
        <w:t xml:space="preserve"> especially </w:t>
      </w:r>
      <w:proofErr w:type="gramStart"/>
      <w:r w:rsidRPr="00EF00E9">
        <w:rPr>
          <w:rFonts w:eastAsia="Arial Narrow" w:cs="Times New Roman"/>
          <w:color w:val="000000"/>
        </w:rPr>
        <w:t xml:space="preserve">at </w:t>
      </w:r>
      <w:r w:rsidR="00F65047" w:rsidRPr="00EF00E9">
        <w:rPr>
          <w:rFonts w:eastAsia="Arial Narrow" w:cs="Times New Roman"/>
          <w:color w:val="000000"/>
        </w:rPr>
        <w:t xml:space="preserve"> district</w:t>
      </w:r>
      <w:proofErr w:type="gramEnd"/>
      <w:r w:rsidRPr="00EF00E9">
        <w:rPr>
          <w:rFonts w:eastAsia="Arial Narrow" w:cs="Times New Roman"/>
          <w:color w:val="000000"/>
        </w:rPr>
        <w:t xml:space="preserve"> level</w:t>
      </w:r>
      <w:r w:rsidR="00F65047" w:rsidRPr="00EF00E9">
        <w:rPr>
          <w:rFonts w:eastAsia="Arial Narrow" w:cs="Times New Roman"/>
          <w:color w:val="000000"/>
        </w:rPr>
        <w:t>s</w:t>
      </w:r>
      <w:r w:rsidRPr="00EF00E9">
        <w:rPr>
          <w:rFonts w:eastAsia="Arial Narrow" w:cs="Times New Roman"/>
          <w:color w:val="000000"/>
        </w:rPr>
        <w:t xml:space="preserve"> where it matters the most to strengthen the scope and scale of implementation of interventions. The different groups created to spearhead coordination in the CF such as PMT, OMT, UNCG</w:t>
      </w:r>
      <w:r w:rsidR="00AF014B">
        <w:rPr>
          <w:rFonts w:eastAsia="Arial Narrow" w:cs="Times New Roman"/>
          <w:color w:val="000000"/>
        </w:rPr>
        <w:t>D, MEAG,</w:t>
      </w:r>
      <w:r w:rsidR="00BD1939">
        <w:rPr>
          <w:rFonts w:eastAsia="Arial Narrow" w:cs="Times New Roman"/>
          <w:color w:val="000000"/>
        </w:rPr>
        <w:t xml:space="preserve"> </w:t>
      </w:r>
      <w:r w:rsidRPr="00EF00E9">
        <w:rPr>
          <w:rFonts w:eastAsia="Arial Narrow" w:cs="Times New Roman"/>
          <w:color w:val="000000"/>
        </w:rPr>
        <w:t xml:space="preserve">Data Group have all been instrumental in coordinating and pushing the UN agenda forward. </w:t>
      </w:r>
    </w:p>
    <w:p w14:paraId="12FEDFAA" w14:textId="77777777" w:rsidR="00615E77" w:rsidRPr="00EF00E9" w:rsidRDefault="000122F9" w:rsidP="00D71312">
      <w:pPr>
        <w:spacing w:after="0" w:line="276" w:lineRule="auto"/>
        <w:jc w:val="both"/>
        <w:rPr>
          <w:rFonts w:eastAsia="Arial Narrow" w:cs="Times New Roman"/>
        </w:rPr>
      </w:pPr>
      <w:r w:rsidRPr="00EF00E9">
        <w:rPr>
          <w:rFonts w:eastAsia="Arial Narrow" w:cs="Times New Roman"/>
          <w:b/>
          <w:color w:val="000000"/>
        </w:rPr>
        <w:t>Orientation towards Impact</w:t>
      </w:r>
      <w:r w:rsidRPr="00EF00E9">
        <w:rPr>
          <w:rFonts w:eastAsia="Arial Narrow" w:cs="Times New Roman"/>
          <w:color w:val="2D74B5"/>
        </w:rPr>
        <w:t xml:space="preserve">: </w:t>
      </w:r>
      <w:r w:rsidRPr="00EF00E9">
        <w:rPr>
          <w:rFonts w:eastAsia="Arial Narrow" w:cs="Times New Roman"/>
          <w:color w:val="000000"/>
        </w:rPr>
        <w:t xml:space="preserve">The UN has been a very strong partner in providing support in line with government priorities. From helping to improve food security and improving </w:t>
      </w:r>
      <w:proofErr w:type="gramStart"/>
      <w:r w:rsidRPr="00EF00E9">
        <w:rPr>
          <w:rFonts w:eastAsia="Arial Narrow" w:cs="Times New Roman"/>
          <w:color w:val="000000"/>
        </w:rPr>
        <w:t>livelihoods ,</w:t>
      </w:r>
      <w:proofErr w:type="gramEnd"/>
      <w:r w:rsidRPr="00EF00E9">
        <w:rPr>
          <w:rFonts w:eastAsia="Arial Narrow" w:cs="Times New Roman"/>
          <w:color w:val="000000"/>
        </w:rPr>
        <w:t xml:space="preserve"> to helping with humanitarian responses, enhancing nutrition and early childhood development to helping build resilience and improving governance and the democratic processes. This is still </w:t>
      </w:r>
      <w:proofErr w:type="gramStart"/>
      <w:r w:rsidRPr="00EF00E9">
        <w:rPr>
          <w:rFonts w:eastAsia="Arial Narrow" w:cs="Times New Roman"/>
          <w:color w:val="000000"/>
        </w:rPr>
        <w:t>work</w:t>
      </w:r>
      <w:proofErr w:type="gramEnd"/>
      <w:r w:rsidRPr="00EF00E9">
        <w:rPr>
          <w:rFonts w:eastAsia="Arial Narrow" w:cs="Times New Roman"/>
          <w:color w:val="000000"/>
        </w:rPr>
        <w:t xml:space="preserve"> in progress given the amount, </w:t>
      </w:r>
      <w:proofErr w:type="gramStart"/>
      <w:r w:rsidRPr="00EF00E9">
        <w:rPr>
          <w:rFonts w:eastAsia="Arial Narrow" w:cs="Times New Roman"/>
          <w:color w:val="000000"/>
        </w:rPr>
        <w:t>types</w:t>
      </w:r>
      <w:proofErr w:type="gramEnd"/>
      <w:r w:rsidRPr="00EF00E9">
        <w:rPr>
          <w:rFonts w:eastAsia="Arial Narrow" w:cs="Times New Roman"/>
          <w:color w:val="000000"/>
        </w:rPr>
        <w:t xml:space="preserve"> and levels of shocks that the country has had to deal with which have been complicated by the COVID-19 pandemic and poor political governance. There is a large gap between the number of people that are affected compared to the number of people the UN can in its limited capacity reach. The UNSDCF was oriented towards having a real impact on </w:t>
      </w:r>
      <w:proofErr w:type="gramStart"/>
      <w:r w:rsidRPr="00EF00E9">
        <w:rPr>
          <w:rFonts w:eastAsia="Arial Narrow" w:cs="Times New Roman"/>
          <w:color w:val="000000"/>
        </w:rPr>
        <w:t>people, and</w:t>
      </w:r>
      <w:proofErr w:type="gramEnd"/>
      <w:r w:rsidRPr="00EF00E9">
        <w:rPr>
          <w:rFonts w:eastAsia="Arial Narrow" w:cs="Times New Roman"/>
          <w:color w:val="000000"/>
        </w:rPr>
        <w:t xml:space="preserve"> made a difference towards protecting the rights of people and their living environment. </w:t>
      </w:r>
    </w:p>
    <w:p w14:paraId="56D72717" w14:textId="5CEF34DC" w:rsidR="00615E77" w:rsidRPr="00EF00E9" w:rsidRDefault="000122F9" w:rsidP="00D71312">
      <w:pPr>
        <w:spacing w:line="276" w:lineRule="auto"/>
        <w:jc w:val="both"/>
        <w:rPr>
          <w:rFonts w:eastAsia="Arial Narrow" w:cs="Times New Roman"/>
        </w:rPr>
      </w:pPr>
      <w:r w:rsidRPr="00EF00E9">
        <w:rPr>
          <w:rFonts w:eastAsia="Arial Narrow" w:cs="Times New Roman"/>
          <w:b/>
          <w:color w:val="000000"/>
        </w:rPr>
        <w:t>Sustainability</w:t>
      </w:r>
      <w:r w:rsidRPr="00EF00E9">
        <w:rPr>
          <w:rFonts w:eastAsia="Arial Narrow" w:cs="Times New Roman"/>
          <w:color w:val="2D74B5"/>
        </w:rPr>
        <w:t xml:space="preserve">: </w:t>
      </w:r>
      <w:proofErr w:type="gramStart"/>
      <w:r w:rsidR="00A5551A" w:rsidRPr="00EF00E9">
        <w:rPr>
          <w:rFonts w:eastAsia="Arial Narrow" w:cs="Times New Roman"/>
          <w:color w:val="2D74B5"/>
        </w:rPr>
        <w:t xml:space="preserve"> </w:t>
      </w:r>
      <w:r w:rsidR="00A5551A" w:rsidRPr="00EF00E9">
        <w:rPr>
          <w:rFonts w:eastAsia="Arial Narrow" w:cs="Times New Roman"/>
          <w:color w:val="000000" w:themeColor="text1"/>
        </w:rPr>
        <w:t>UN’s</w:t>
      </w:r>
      <w:proofErr w:type="gramEnd"/>
      <w:r w:rsidR="00A5551A" w:rsidRPr="00EF00E9">
        <w:rPr>
          <w:rFonts w:eastAsia="Arial Narrow" w:cs="Times New Roman"/>
          <w:color w:val="000000" w:themeColor="text1"/>
        </w:rPr>
        <w:t xml:space="preserve"> work during this cycle has had a focus on the development of policies and systems across a range of sector</w:t>
      </w:r>
      <w:r w:rsidR="00381D66">
        <w:rPr>
          <w:rFonts w:eastAsia="Arial Narrow" w:cs="Times New Roman"/>
          <w:color w:val="000000" w:themeColor="text1"/>
        </w:rPr>
        <w:t>s</w:t>
      </w:r>
      <w:r w:rsidR="00A5551A" w:rsidRPr="00EF00E9">
        <w:rPr>
          <w:rFonts w:eastAsia="Arial Narrow" w:cs="Times New Roman"/>
          <w:color w:val="000000" w:themeColor="text1"/>
        </w:rPr>
        <w:t xml:space="preserve"> to</w:t>
      </w:r>
      <w:r w:rsidRPr="00EF00E9">
        <w:rPr>
          <w:rFonts w:eastAsia="Arial Narrow" w:cs="Times New Roman"/>
          <w:color w:val="000000"/>
        </w:rPr>
        <w:t xml:space="preserve"> strengthen institutions. </w:t>
      </w:r>
      <w:r w:rsidR="00D71312" w:rsidRPr="00EF00E9">
        <w:rPr>
          <w:rFonts w:eastAsia="Arial Narrow" w:cs="Times New Roman"/>
          <w:color w:val="000000"/>
        </w:rPr>
        <w:t>The</w:t>
      </w:r>
      <w:r w:rsidRPr="00EF00E9">
        <w:rPr>
          <w:rFonts w:eastAsia="Arial Narrow" w:cs="Times New Roman"/>
        </w:rPr>
        <w:t xml:space="preserve"> preparation and implementation of the CF has been participatory and involved </w:t>
      </w:r>
      <w:proofErr w:type="gramStart"/>
      <w:r w:rsidRPr="00EF00E9">
        <w:rPr>
          <w:rFonts w:eastAsia="Arial Narrow" w:cs="Times New Roman"/>
        </w:rPr>
        <w:t>a number of</w:t>
      </w:r>
      <w:proofErr w:type="gramEnd"/>
      <w:r w:rsidRPr="00EF00E9">
        <w:rPr>
          <w:rFonts w:eastAsia="Arial Narrow" w:cs="Times New Roman"/>
        </w:rPr>
        <w:t xml:space="preserve"> stakeholders at national, district and community levels</w:t>
      </w:r>
      <w:r w:rsidR="00D71312" w:rsidRPr="00EF00E9">
        <w:rPr>
          <w:rFonts w:eastAsia="Arial Narrow" w:cs="Times New Roman"/>
        </w:rPr>
        <w:t xml:space="preserve"> that create</w:t>
      </w:r>
      <w:r w:rsidRPr="00EF00E9">
        <w:rPr>
          <w:rFonts w:eastAsia="Arial Narrow" w:cs="Times New Roman"/>
        </w:rPr>
        <w:t xml:space="preserve"> a sense of ownership of the interventions thereby contributing to the sustainability of results.  The evaluation finds sustainability of the results could be impacted by continued challenges </w:t>
      </w:r>
      <w:r w:rsidR="00381D66">
        <w:rPr>
          <w:rFonts w:eastAsia="Arial Narrow" w:cs="Times New Roman"/>
        </w:rPr>
        <w:t xml:space="preserve">related to limited </w:t>
      </w:r>
      <w:r w:rsidRPr="00EF00E9">
        <w:rPr>
          <w:rFonts w:eastAsia="Arial Narrow" w:cs="Times New Roman"/>
        </w:rPr>
        <w:t>continuity with reforms on the part of public institutions as well as negative economic effects of the COVID-19</w:t>
      </w:r>
      <w:r w:rsidR="00D71312" w:rsidRPr="00EF00E9">
        <w:rPr>
          <w:rFonts w:eastAsia="Arial Narrow" w:cs="Times New Roman"/>
        </w:rPr>
        <w:t xml:space="preserve"> and humanitarian emergencies</w:t>
      </w:r>
      <w:r w:rsidRPr="00EF00E9">
        <w:rPr>
          <w:rFonts w:eastAsia="Arial Narrow" w:cs="Times New Roman"/>
        </w:rPr>
        <w:t xml:space="preserve">. </w:t>
      </w:r>
      <w:r w:rsidR="00D71312" w:rsidRPr="00EF00E9">
        <w:rPr>
          <w:rFonts w:eastAsia="Arial Narrow" w:cs="Times New Roman"/>
        </w:rPr>
        <w:t>C</w:t>
      </w:r>
      <w:r w:rsidRPr="00EF00E9">
        <w:rPr>
          <w:rFonts w:eastAsia="Arial Narrow" w:cs="Times New Roman"/>
        </w:rPr>
        <w:t>ollaboration and synergy amongst different stakeholders within the UNCT, donor agencies and other development partners</w:t>
      </w:r>
      <w:r w:rsidR="00D71312" w:rsidRPr="00EF00E9">
        <w:rPr>
          <w:rFonts w:eastAsia="Arial Narrow" w:cs="Times New Roman"/>
        </w:rPr>
        <w:t xml:space="preserve"> also ensured</w:t>
      </w:r>
      <w:r w:rsidRPr="00EF00E9">
        <w:rPr>
          <w:rFonts w:eastAsia="Arial Narrow" w:cs="Times New Roman"/>
        </w:rPr>
        <w:t xml:space="preserve"> sustainab</w:t>
      </w:r>
      <w:r w:rsidR="00D71312" w:rsidRPr="00EF00E9">
        <w:rPr>
          <w:rFonts w:eastAsia="Arial Narrow" w:cs="Times New Roman"/>
        </w:rPr>
        <w:t>ility.</w:t>
      </w:r>
      <w:r w:rsidRPr="00EF00E9">
        <w:rPr>
          <w:rFonts w:eastAsia="Arial Narrow" w:cs="Times New Roman"/>
        </w:rPr>
        <w:t xml:space="preserve"> </w:t>
      </w:r>
    </w:p>
    <w:p w14:paraId="17038F40" w14:textId="4C3EC52E" w:rsidR="00615E77" w:rsidRPr="00EF00E9" w:rsidRDefault="000122F9" w:rsidP="00D71312">
      <w:pPr>
        <w:spacing w:after="0" w:line="276" w:lineRule="auto"/>
        <w:jc w:val="both"/>
        <w:rPr>
          <w:rFonts w:eastAsia="Times New Roman" w:cs="Times New Roman"/>
        </w:rPr>
      </w:pPr>
      <w:bookmarkStart w:id="7" w:name="_heading=h.3dy6vkm" w:colFirst="0" w:colLast="0"/>
      <w:bookmarkEnd w:id="7"/>
      <w:r w:rsidRPr="00EF00E9">
        <w:rPr>
          <w:rFonts w:eastAsia="Arial Narrow" w:cs="Times New Roman"/>
          <w:b/>
          <w:color w:val="000000"/>
        </w:rPr>
        <w:t>Cross-cutting issues</w:t>
      </w:r>
      <w:r w:rsidRPr="00EF00E9">
        <w:rPr>
          <w:rFonts w:eastAsia="Arial Narrow" w:cs="Times New Roman"/>
        </w:rPr>
        <w:t>: The programming principles of gender equality, human rights, capacity building and Leave No One Behind</w:t>
      </w:r>
      <w:r w:rsidR="00D71312" w:rsidRPr="00EF00E9">
        <w:rPr>
          <w:rFonts w:eastAsia="Arial Narrow" w:cs="Times New Roman"/>
        </w:rPr>
        <w:t xml:space="preserve"> and environmental sustainability</w:t>
      </w:r>
      <w:r w:rsidRPr="00EF00E9">
        <w:rPr>
          <w:rFonts w:eastAsia="Arial Narrow" w:cs="Times New Roman"/>
        </w:rPr>
        <w:t xml:space="preserve"> are noted to be </w:t>
      </w:r>
      <w:r w:rsidR="0028465E">
        <w:rPr>
          <w:rFonts w:eastAsia="Arial Narrow" w:cs="Times New Roman"/>
        </w:rPr>
        <w:t xml:space="preserve">strongly </w:t>
      </w:r>
      <w:r w:rsidRPr="00EF00E9">
        <w:rPr>
          <w:rFonts w:eastAsia="Arial Narrow" w:cs="Times New Roman"/>
        </w:rPr>
        <w:t>integrated in the CF, although measurement of their results is problematic du</w:t>
      </w:r>
      <w:r w:rsidR="00D71312" w:rsidRPr="00EF00E9">
        <w:rPr>
          <w:rFonts w:eastAsia="Arial Narrow" w:cs="Times New Roman"/>
        </w:rPr>
        <w:t>e to lack of smart indicators.</w:t>
      </w:r>
      <w:r w:rsidRPr="00EF00E9">
        <w:rPr>
          <w:rFonts w:eastAsia="Arial Narrow" w:cs="Times New Roman"/>
        </w:rPr>
        <w:t xml:space="preserve"> </w:t>
      </w:r>
    </w:p>
    <w:p w14:paraId="7E9B4152" w14:textId="77777777" w:rsidR="00615E77" w:rsidRDefault="00615E77">
      <w:pPr>
        <w:spacing w:after="0" w:line="360" w:lineRule="auto"/>
        <w:jc w:val="both"/>
        <w:rPr>
          <w:rFonts w:eastAsia="Times New Roman" w:cs="Times New Roman"/>
        </w:rPr>
      </w:pPr>
    </w:p>
    <w:p w14:paraId="2525D409" w14:textId="77777777" w:rsidR="00E66143" w:rsidRDefault="00E66143">
      <w:pPr>
        <w:spacing w:after="0" w:line="360" w:lineRule="auto"/>
        <w:jc w:val="both"/>
        <w:rPr>
          <w:rFonts w:eastAsia="Times New Roman" w:cs="Times New Roman"/>
        </w:rPr>
      </w:pPr>
    </w:p>
    <w:p w14:paraId="374430D1" w14:textId="77777777" w:rsidR="00D71312" w:rsidRDefault="00D71312">
      <w:pPr>
        <w:spacing w:after="0" w:line="360" w:lineRule="auto"/>
        <w:jc w:val="both"/>
        <w:rPr>
          <w:rFonts w:eastAsia="Times New Roman" w:cs="Times New Roman"/>
        </w:rPr>
      </w:pPr>
    </w:p>
    <w:p w14:paraId="4E1189B5" w14:textId="3DBEDF19" w:rsidR="00E66143" w:rsidRDefault="00E66143">
      <w:pPr>
        <w:spacing w:after="0" w:line="360" w:lineRule="auto"/>
        <w:jc w:val="both"/>
        <w:rPr>
          <w:rFonts w:eastAsia="Times New Roman" w:cs="Times New Roman"/>
        </w:rPr>
      </w:pPr>
    </w:p>
    <w:p w14:paraId="5E819F11" w14:textId="2DC038FA" w:rsidR="00617961" w:rsidRDefault="00617961">
      <w:pPr>
        <w:spacing w:after="0" w:line="360" w:lineRule="auto"/>
        <w:jc w:val="both"/>
        <w:rPr>
          <w:rFonts w:eastAsia="Times New Roman" w:cs="Times New Roman"/>
        </w:rPr>
      </w:pPr>
    </w:p>
    <w:p w14:paraId="42569494" w14:textId="77777777" w:rsidR="00617961" w:rsidRDefault="00617961">
      <w:pPr>
        <w:spacing w:after="0" w:line="360" w:lineRule="auto"/>
        <w:jc w:val="both"/>
        <w:rPr>
          <w:rFonts w:eastAsia="Times New Roman" w:cs="Times New Roman"/>
        </w:rPr>
      </w:pPr>
    </w:p>
    <w:p w14:paraId="11DCBF0C" w14:textId="77777777" w:rsidR="00E66143" w:rsidRDefault="00E66143">
      <w:pPr>
        <w:spacing w:after="0" w:line="360" w:lineRule="auto"/>
        <w:jc w:val="both"/>
        <w:rPr>
          <w:rFonts w:eastAsia="Times New Roman" w:cs="Times New Roman"/>
        </w:rPr>
      </w:pPr>
    </w:p>
    <w:p w14:paraId="5C99DE1D" w14:textId="77777777" w:rsidR="00615E77" w:rsidRPr="00B244C5" w:rsidRDefault="000122F9" w:rsidP="003530FB">
      <w:pPr>
        <w:pStyle w:val="Heading1"/>
        <w:jc w:val="left"/>
      </w:pPr>
      <w:bookmarkStart w:id="8" w:name="_Toc127655046"/>
      <w:r w:rsidRPr="00B244C5">
        <w:lastRenderedPageBreak/>
        <w:t>Recommendations</w:t>
      </w:r>
      <w:bookmarkEnd w:id="8"/>
    </w:p>
    <w:p w14:paraId="15EAE590" w14:textId="77777777" w:rsidR="00615E77" w:rsidRPr="00EF00E9" w:rsidRDefault="00D71312">
      <w:pPr>
        <w:tabs>
          <w:tab w:val="left" w:pos="518"/>
        </w:tabs>
        <w:spacing w:after="280" w:line="276" w:lineRule="auto"/>
        <w:jc w:val="both"/>
        <w:rPr>
          <w:rFonts w:eastAsia="Times New Roman" w:cs="Times New Roman"/>
        </w:rPr>
      </w:pPr>
      <w:r w:rsidRPr="00EF00E9">
        <w:rPr>
          <w:rFonts w:eastAsia="Times New Roman" w:cs="Times New Roman"/>
        </w:rPr>
        <w:t xml:space="preserve">The following </w:t>
      </w:r>
      <w:r w:rsidR="000122F9" w:rsidRPr="00EF00E9">
        <w:rPr>
          <w:rFonts w:eastAsia="Times New Roman" w:cs="Times New Roman"/>
        </w:rPr>
        <w:t xml:space="preserve">recommendations are addressed to the UNCT because it has the primary responsibility of formulating, designing, </w:t>
      </w:r>
      <w:proofErr w:type="gramStart"/>
      <w:r w:rsidR="000122F9" w:rsidRPr="00EF00E9">
        <w:rPr>
          <w:rFonts w:eastAsia="Times New Roman" w:cs="Times New Roman"/>
        </w:rPr>
        <w:t>managing</w:t>
      </w:r>
      <w:proofErr w:type="gramEnd"/>
      <w:r w:rsidR="000122F9" w:rsidRPr="00EF00E9">
        <w:rPr>
          <w:rFonts w:eastAsia="Times New Roman" w:cs="Times New Roman"/>
        </w:rPr>
        <w:t xml:space="preserve"> and implementing the next UN Cooperation Framework in Malawi.</w:t>
      </w:r>
    </w:p>
    <w:p w14:paraId="6F7595C8" w14:textId="5FCBC678" w:rsidR="00615E77" w:rsidRPr="00EF00E9" w:rsidRDefault="000122F9" w:rsidP="008355BD">
      <w:pPr>
        <w:widowControl w:val="0"/>
        <w:spacing w:after="0" w:line="276" w:lineRule="auto"/>
        <w:jc w:val="both"/>
        <w:rPr>
          <w:rFonts w:eastAsia="Arial Narrow" w:cs="Times New Roman"/>
          <w:color w:val="000000"/>
        </w:rPr>
      </w:pPr>
      <w:r w:rsidRPr="00EF00E9">
        <w:rPr>
          <w:rFonts w:eastAsia="Arial Narrow" w:cs="Times New Roman"/>
          <w:b/>
          <w:color w:val="000000"/>
        </w:rPr>
        <w:t>Relevance and Adaptability</w:t>
      </w:r>
      <w:r w:rsidR="008355BD" w:rsidRPr="00EF00E9">
        <w:rPr>
          <w:rFonts w:eastAsia="Arial Narrow" w:cs="Times New Roman"/>
          <w:b/>
          <w:color w:val="000000"/>
        </w:rPr>
        <w:t xml:space="preserve">: </w:t>
      </w:r>
      <w:r w:rsidRPr="00EF00E9">
        <w:rPr>
          <w:rFonts w:eastAsia="Arial Narrow" w:cs="Times New Roman"/>
        </w:rPr>
        <w:t xml:space="preserve">The </w:t>
      </w:r>
      <w:r w:rsidR="00266AE6" w:rsidRPr="00EF00E9">
        <w:rPr>
          <w:rFonts w:eastAsia="Arial Narrow" w:cs="Times New Roman"/>
        </w:rPr>
        <w:t>Next Cooperation Framework should align with emerging development needs, priorities in Malawi. Such issues as</w:t>
      </w:r>
      <w:r w:rsidRPr="00EF00E9">
        <w:rPr>
          <w:rFonts w:eastAsia="Arial Narrow" w:cs="Times New Roman"/>
        </w:rPr>
        <w:t xml:space="preserve"> climate change, environment, gender, youth</w:t>
      </w:r>
      <w:r w:rsidR="00266AE6" w:rsidRPr="00EF00E9">
        <w:rPr>
          <w:rFonts w:eastAsia="Arial Narrow" w:cs="Times New Roman"/>
        </w:rPr>
        <w:t>, demographic challenges including migrations</w:t>
      </w:r>
      <w:r w:rsidRPr="00EF00E9">
        <w:rPr>
          <w:rFonts w:eastAsia="Arial Narrow" w:cs="Times New Roman"/>
        </w:rPr>
        <w:t xml:space="preserve"> and humanitarian interventions</w:t>
      </w:r>
      <w:r w:rsidR="00266AE6" w:rsidRPr="00EF00E9">
        <w:rPr>
          <w:rFonts w:eastAsia="Arial Narrow" w:cs="Times New Roman"/>
        </w:rPr>
        <w:t xml:space="preserve"> should be the core</w:t>
      </w:r>
      <w:r w:rsidRPr="00EF00E9">
        <w:rPr>
          <w:rFonts w:eastAsia="Arial Narrow" w:cs="Times New Roman"/>
        </w:rPr>
        <w:t>.</w:t>
      </w:r>
      <w:r w:rsidR="00266AE6" w:rsidRPr="00EF00E9">
        <w:rPr>
          <w:rFonts w:eastAsia="Arial Narrow" w:cs="Times New Roman"/>
        </w:rPr>
        <w:t xml:space="preserve"> </w:t>
      </w:r>
      <w:proofErr w:type="gramStart"/>
      <w:r w:rsidR="00266AE6" w:rsidRPr="00EF00E9">
        <w:rPr>
          <w:rFonts w:eastAsia="Arial Narrow" w:cs="Times New Roman"/>
        </w:rPr>
        <w:t>Also</w:t>
      </w:r>
      <w:proofErr w:type="gramEnd"/>
      <w:r w:rsidR="00266AE6" w:rsidRPr="00EF00E9">
        <w:rPr>
          <w:rFonts w:eastAsia="Arial Narrow" w:cs="Times New Roman"/>
        </w:rPr>
        <w:t xml:space="preserve"> UNCT should r</w:t>
      </w:r>
      <w:r w:rsidRPr="00EF00E9">
        <w:rPr>
          <w:rFonts w:eastAsia="Arial Narrow" w:cs="Times New Roman"/>
        </w:rPr>
        <w:t>eview</w:t>
      </w:r>
      <w:r w:rsidR="00266AE6" w:rsidRPr="00EF00E9">
        <w:rPr>
          <w:rFonts w:eastAsia="Arial Narrow" w:cs="Times New Roman"/>
        </w:rPr>
        <w:t xml:space="preserve"> and</w:t>
      </w:r>
      <w:r w:rsidRPr="00EF00E9">
        <w:rPr>
          <w:rFonts w:eastAsia="Arial Narrow" w:cs="Times New Roman"/>
        </w:rPr>
        <w:t xml:space="preserve"> reas</w:t>
      </w:r>
      <w:r w:rsidR="00266AE6" w:rsidRPr="00EF00E9">
        <w:rPr>
          <w:rFonts w:eastAsia="Arial Narrow" w:cs="Times New Roman"/>
        </w:rPr>
        <w:t>sess</w:t>
      </w:r>
      <w:r w:rsidRPr="00EF00E9">
        <w:rPr>
          <w:rFonts w:eastAsia="Arial Narrow" w:cs="Times New Roman"/>
        </w:rPr>
        <w:t xml:space="preserve"> priorities through consultations </w:t>
      </w:r>
      <w:r w:rsidR="00266AE6" w:rsidRPr="00EF00E9">
        <w:rPr>
          <w:rFonts w:eastAsia="Arial Narrow" w:cs="Times New Roman"/>
        </w:rPr>
        <w:t>with national stakeholders to address emerging</w:t>
      </w:r>
      <w:r w:rsidRPr="00EF00E9">
        <w:rPr>
          <w:rFonts w:eastAsia="Arial Narrow" w:cs="Times New Roman"/>
        </w:rPr>
        <w:t xml:space="preserve"> complexity of emergencies.</w:t>
      </w:r>
      <w:r w:rsidR="00266AE6" w:rsidRPr="00EF00E9">
        <w:rPr>
          <w:rFonts w:eastAsia="Arial Narrow" w:cs="Times New Roman"/>
        </w:rPr>
        <w:t xml:space="preserve"> </w:t>
      </w:r>
      <w:r w:rsidRPr="00EF00E9">
        <w:rPr>
          <w:rFonts w:eastAsia="Arial Narrow" w:cs="Times New Roman"/>
        </w:rPr>
        <w:t>The design of the next CF should m</w:t>
      </w:r>
      <w:r w:rsidRPr="00EF00E9">
        <w:rPr>
          <w:rFonts w:eastAsia="Arial Narrow" w:cs="Times New Roman"/>
          <w:color w:val="000000"/>
        </w:rPr>
        <w:t xml:space="preserve">ake SDGs more relevant and </w:t>
      </w:r>
      <w:proofErr w:type="gramStart"/>
      <w:r w:rsidRPr="00EF00E9">
        <w:rPr>
          <w:rFonts w:eastAsia="Arial Narrow" w:cs="Times New Roman"/>
          <w:color w:val="000000"/>
        </w:rPr>
        <w:t>evident  in</w:t>
      </w:r>
      <w:proofErr w:type="gramEnd"/>
      <w:r w:rsidRPr="00EF00E9">
        <w:rPr>
          <w:rFonts w:eastAsia="Arial Narrow" w:cs="Times New Roman"/>
          <w:color w:val="000000"/>
        </w:rPr>
        <w:t xml:space="preserve"> all the outcomes; identify areas for strengthening the monitoring framework for SDGs. The UNCT should ensure that emerging Joint </w:t>
      </w:r>
      <w:proofErr w:type="spellStart"/>
      <w:r w:rsidRPr="00EF00E9">
        <w:rPr>
          <w:rFonts w:eastAsia="Arial Narrow" w:cs="Times New Roman"/>
          <w:color w:val="000000"/>
        </w:rPr>
        <w:t>Programmes</w:t>
      </w:r>
      <w:proofErr w:type="spellEnd"/>
      <w:r w:rsidRPr="00EF00E9">
        <w:rPr>
          <w:rFonts w:eastAsia="Arial Narrow" w:cs="Times New Roman"/>
          <w:color w:val="000000"/>
        </w:rPr>
        <w:t xml:space="preserve"> under the Malawi SDG Acce</w:t>
      </w:r>
      <w:r w:rsidRPr="00EF00E9">
        <w:rPr>
          <w:rFonts w:eastAsia="Arial Narrow" w:cs="Times New Roman"/>
        </w:rPr>
        <w:t>lera</w:t>
      </w:r>
      <w:r w:rsidRPr="00EF00E9">
        <w:rPr>
          <w:rFonts w:eastAsia="Arial Narrow" w:cs="Times New Roman"/>
          <w:color w:val="000000"/>
        </w:rPr>
        <w:t>tion Fund respond to the SDG gaps and the key recommendations outline</w:t>
      </w:r>
      <w:r w:rsidRPr="00EF00E9">
        <w:rPr>
          <w:rFonts w:eastAsia="Arial Narrow" w:cs="Times New Roman"/>
        </w:rPr>
        <w:t>d</w:t>
      </w:r>
      <w:r w:rsidRPr="00EF00E9">
        <w:rPr>
          <w:rFonts w:eastAsia="Arial Narrow" w:cs="Times New Roman"/>
          <w:color w:val="000000"/>
        </w:rPr>
        <w:t xml:space="preserve"> in the SDG National Voluntary Reviews</w:t>
      </w:r>
      <w:r w:rsidR="00266AE6" w:rsidRPr="00EF00E9">
        <w:rPr>
          <w:rFonts w:eastAsia="Arial Narrow" w:cs="Times New Roman"/>
          <w:color w:val="000000"/>
        </w:rPr>
        <w:t xml:space="preserve"> in Malawi</w:t>
      </w:r>
      <w:r w:rsidRPr="00EF00E9">
        <w:rPr>
          <w:rFonts w:eastAsia="Arial Narrow" w:cs="Times New Roman"/>
          <w:color w:val="000000"/>
        </w:rPr>
        <w:t>.</w:t>
      </w:r>
    </w:p>
    <w:p w14:paraId="0D001D02" w14:textId="77777777" w:rsidR="008355BD" w:rsidRPr="00EF00E9" w:rsidRDefault="000122F9" w:rsidP="008355BD">
      <w:pPr>
        <w:spacing w:after="200" w:line="276" w:lineRule="auto"/>
        <w:jc w:val="both"/>
        <w:rPr>
          <w:rFonts w:eastAsia="Arial Narrow" w:cs="Times New Roman"/>
          <w:color w:val="000000"/>
        </w:rPr>
      </w:pPr>
      <w:r w:rsidRPr="00EF00E9">
        <w:rPr>
          <w:rFonts w:eastAsia="Arial Narrow" w:cs="Times New Roman"/>
          <w:b/>
        </w:rPr>
        <w:t>Coherence</w:t>
      </w:r>
      <w:r w:rsidR="008355BD" w:rsidRPr="00EF00E9">
        <w:rPr>
          <w:rFonts w:eastAsia="Arial Narrow" w:cs="Times New Roman"/>
          <w:b/>
        </w:rPr>
        <w:t>:</w:t>
      </w:r>
      <w:r w:rsidR="00E66143">
        <w:rPr>
          <w:rFonts w:eastAsia="Arial Narrow" w:cs="Times New Roman"/>
          <w:b/>
        </w:rPr>
        <w:t xml:space="preserve"> </w:t>
      </w:r>
      <w:r w:rsidRPr="00EF00E9">
        <w:rPr>
          <w:rFonts w:eastAsia="Arial Narrow" w:cs="Times New Roman"/>
        </w:rPr>
        <w:t xml:space="preserve">There is need to implement development programs interventions in a manner that fosters coherence between implementing partners and inter-sector linkages which is critical effective and efficient delivery of results. Both agency and joint </w:t>
      </w:r>
      <w:proofErr w:type="spellStart"/>
      <w:r w:rsidRPr="00EF00E9">
        <w:rPr>
          <w:rFonts w:eastAsia="Arial Narrow" w:cs="Times New Roman"/>
        </w:rPr>
        <w:t>programmes</w:t>
      </w:r>
      <w:proofErr w:type="spellEnd"/>
      <w:r w:rsidRPr="00EF00E9">
        <w:rPr>
          <w:rFonts w:eastAsia="Arial Narrow" w:cs="Times New Roman"/>
        </w:rPr>
        <w:t xml:space="preserve"> in task groups should continue as well as collaboration with government in interventions. The participation of UN agencies in Thematic Working Groups with multiple national and international partners </w:t>
      </w:r>
      <w:proofErr w:type="gramStart"/>
      <w:r w:rsidRPr="00EF00E9">
        <w:rPr>
          <w:rFonts w:eastAsia="Arial Narrow" w:cs="Times New Roman"/>
        </w:rPr>
        <w:t>tend</w:t>
      </w:r>
      <w:proofErr w:type="gramEnd"/>
      <w:r w:rsidRPr="00EF00E9">
        <w:rPr>
          <w:rFonts w:eastAsia="Arial Narrow" w:cs="Times New Roman"/>
        </w:rPr>
        <w:t xml:space="preserve"> to provide the opportunity for improved coherence and alignment to the development activities in the country. CF alignment to all government </w:t>
      </w:r>
      <w:proofErr w:type="gramStart"/>
      <w:r w:rsidRPr="00EF00E9">
        <w:rPr>
          <w:rFonts w:eastAsia="Arial Narrow" w:cs="Times New Roman"/>
        </w:rPr>
        <w:t>priorities  is</w:t>
      </w:r>
      <w:proofErr w:type="gramEnd"/>
      <w:r w:rsidRPr="00EF00E9">
        <w:rPr>
          <w:rFonts w:eastAsia="Arial Narrow" w:cs="Times New Roman"/>
        </w:rPr>
        <w:t xml:space="preserve"> visible. The UNCT should only integrate government priorities where UN agencies have comparative advantage. </w:t>
      </w:r>
      <w:r w:rsidRPr="00EF00E9">
        <w:rPr>
          <w:rFonts w:eastAsia="Arial Narrow" w:cs="Times New Roman"/>
          <w:color w:val="000000"/>
        </w:rPr>
        <w:t>Inter-agency Monitoring and Evaluation and Advisory Group including the RCO should be involved in the design process.</w:t>
      </w:r>
    </w:p>
    <w:p w14:paraId="5865993C" w14:textId="77777777" w:rsidR="00615E77" w:rsidRPr="00EF00E9" w:rsidRDefault="000122F9" w:rsidP="008355BD">
      <w:pPr>
        <w:spacing w:after="200" w:line="276" w:lineRule="auto"/>
        <w:jc w:val="both"/>
        <w:rPr>
          <w:rFonts w:eastAsia="Arial Narrow" w:cs="Times New Roman"/>
        </w:rPr>
      </w:pPr>
      <w:r w:rsidRPr="00EF00E9">
        <w:rPr>
          <w:rFonts w:eastAsia="Arial Narrow" w:cs="Times New Roman"/>
          <w:b/>
        </w:rPr>
        <w:t>Effectiveness</w:t>
      </w:r>
      <w:r w:rsidR="008355BD" w:rsidRPr="00EF00E9">
        <w:rPr>
          <w:rFonts w:eastAsia="Arial Narrow" w:cs="Times New Roman"/>
          <w:b/>
        </w:rPr>
        <w:t>:</w:t>
      </w:r>
      <w:r w:rsidR="00E15A36" w:rsidRPr="00EF00E9">
        <w:rPr>
          <w:rFonts w:eastAsia="Arial Narrow" w:cs="Times New Roman"/>
          <w:b/>
        </w:rPr>
        <w:t xml:space="preserve"> </w:t>
      </w:r>
      <w:r w:rsidR="00E15A36" w:rsidRPr="00EF00E9">
        <w:rPr>
          <w:rFonts w:eastAsia="Arial Narrow" w:cs="Times New Roman"/>
        </w:rPr>
        <w:t>UNCT</w:t>
      </w:r>
      <w:r w:rsidR="00E15A36" w:rsidRPr="00EF00E9">
        <w:rPr>
          <w:rFonts w:eastAsia="Arial Narrow" w:cs="Times New Roman"/>
          <w:b/>
        </w:rPr>
        <w:t xml:space="preserve"> </w:t>
      </w:r>
      <w:r w:rsidR="00E15A36" w:rsidRPr="00EF00E9">
        <w:rPr>
          <w:rFonts w:eastAsia="Arial Narrow" w:cs="Times New Roman"/>
        </w:rPr>
        <w:t>should invest more efforts to define the qualitative and quantitative indicators that would enable to adequately measure progress under outcomes and outputs. It is recommended to strengthen monitoring and evaluation processes and further build on the established results-oriented reporting pr</w:t>
      </w:r>
      <w:r w:rsidR="00B244C5">
        <w:rPr>
          <w:rFonts w:eastAsia="Arial Narrow" w:cs="Times New Roman"/>
        </w:rPr>
        <w:t xml:space="preserve">actice. This </w:t>
      </w:r>
      <w:proofErr w:type="gramStart"/>
      <w:r w:rsidR="00B244C5">
        <w:rPr>
          <w:rFonts w:eastAsia="Arial Narrow" w:cs="Times New Roman"/>
        </w:rPr>
        <w:t>has to</w:t>
      </w:r>
      <w:proofErr w:type="gramEnd"/>
      <w:r w:rsidR="00B244C5">
        <w:rPr>
          <w:rFonts w:eastAsia="Arial Narrow" w:cs="Times New Roman"/>
        </w:rPr>
        <w:t xml:space="preserve"> be initiat</w:t>
      </w:r>
      <w:r w:rsidR="00E15A36" w:rsidRPr="00EF00E9">
        <w:rPr>
          <w:rFonts w:eastAsia="Arial Narrow" w:cs="Times New Roman"/>
        </w:rPr>
        <w:t xml:space="preserve">ed with </w:t>
      </w:r>
      <w:proofErr w:type="gramStart"/>
      <w:r w:rsidR="00E15A36" w:rsidRPr="00EF00E9">
        <w:rPr>
          <w:rFonts w:eastAsia="Arial Narrow" w:cs="Times New Roman"/>
        </w:rPr>
        <w:t>prepar</w:t>
      </w:r>
      <w:r w:rsidR="00B244C5">
        <w:rPr>
          <w:rFonts w:eastAsia="Arial Narrow" w:cs="Times New Roman"/>
        </w:rPr>
        <w:t>ation</w:t>
      </w:r>
      <w:proofErr w:type="gramEnd"/>
      <w:r w:rsidR="00B244C5">
        <w:rPr>
          <w:rFonts w:eastAsia="Arial Narrow" w:cs="Times New Roman"/>
        </w:rPr>
        <w:t xml:space="preserve"> of a well-established Res</w:t>
      </w:r>
      <w:r w:rsidR="00E15A36" w:rsidRPr="00EF00E9">
        <w:rPr>
          <w:rFonts w:eastAsia="Arial Narrow" w:cs="Times New Roman"/>
        </w:rPr>
        <w:t>ults Framework with soundly developed results chain based on a sound Theory of Change.</w:t>
      </w:r>
      <w:r w:rsidR="008355BD" w:rsidRPr="00EF00E9">
        <w:rPr>
          <w:rFonts w:eastAsia="Arial Narrow" w:cs="Times New Roman"/>
        </w:rPr>
        <w:t xml:space="preserve"> </w:t>
      </w:r>
      <w:r w:rsidRPr="00EF00E9">
        <w:rPr>
          <w:rFonts w:eastAsia="Arial Narrow" w:cs="Times New Roman"/>
          <w:color w:val="000000"/>
        </w:rPr>
        <w:t xml:space="preserve">UNCT to continuously improve the use and updating of the UNINFO system for improved planning, </w:t>
      </w:r>
      <w:proofErr w:type="gramStart"/>
      <w:r w:rsidRPr="00EF00E9">
        <w:rPr>
          <w:rFonts w:eastAsia="Arial Narrow" w:cs="Times New Roman"/>
          <w:color w:val="000000"/>
        </w:rPr>
        <w:t>implementation</w:t>
      </w:r>
      <w:proofErr w:type="gramEnd"/>
      <w:r w:rsidRPr="00EF00E9">
        <w:rPr>
          <w:rFonts w:eastAsia="Arial Narrow" w:cs="Times New Roman"/>
          <w:color w:val="000000"/>
        </w:rPr>
        <w:t xml:space="preserve"> and monitoring.</w:t>
      </w:r>
      <w:r w:rsidR="00B244C5">
        <w:rPr>
          <w:rFonts w:eastAsia="Arial Narrow" w:cs="Times New Roman"/>
          <w:color w:val="000000"/>
        </w:rPr>
        <w:t xml:space="preserve"> </w:t>
      </w:r>
      <w:r w:rsidRPr="00EF00E9">
        <w:rPr>
          <w:rFonts w:eastAsia="Arial Narrow" w:cs="Times New Roman"/>
          <w:color w:val="000000"/>
        </w:rPr>
        <w:t xml:space="preserve">UNCT through the Joint </w:t>
      </w:r>
      <w:proofErr w:type="spellStart"/>
      <w:r w:rsidRPr="00EF00E9">
        <w:rPr>
          <w:rFonts w:eastAsia="Arial Narrow" w:cs="Times New Roman"/>
          <w:color w:val="000000"/>
        </w:rPr>
        <w:t>Programmes</w:t>
      </w:r>
      <w:proofErr w:type="spellEnd"/>
      <w:r w:rsidRPr="00EF00E9">
        <w:rPr>
          <w:rFonts w:eastAsia="Arial Narrow" w:cs="Times New Roman"/>
          <w:color w:val="000000"/>
        </w:rPr>
        <w:t xml:space="preserve"> should invest more in national data ecosystems ensuring that custodian UN agencies of SDG indicators support the government to build systems that generate data on the SDG indicators with gaps.</w:t>
      </w:r>
    </w:p>
    <w:p w14:paraId="4CB485E3" w14:textId="77777777" w:rsidR="00615E77" w:rsidRPr="00EF00E9" w:rsidRDefault="000122F9">
      <w:pPr>
        <w:spacing w:after="200" w:line="276" w:lineRule="auto"/>
        <w:jc w:val="both"/>
        <w:rPr>
          <w:rFonts w:eastAsia="Arial Narrow" w:cs="Times New Roman"/>
          <w:color w:val="000000"/>
        </w:rPr>
      </w:pPr>
      <w:r w:rsidRPr="00EF00E9">
        <w:rPr>
          <w:rFonts w:eastAsia="Arial Narrow" w:cs="Times New Roman"/>
          <w:b/>
        </w:rPr>
        <w:t xml:space="preserve"> Efficiency</w:t>
      </w:r>
      <w:r w:rsidR="008355BD" w:rsidRPr="00EF00E9">
        <w:rPr>
          <w:rFonts w:eastAsia="Arial Narrow" w:cs="Times New Roman"/>
          <w:b/>
        </w:rPr>
        <w:t xml:space="preserve">: </w:t>
      </w:r>
      <w:r w:rsidRPr="00EF00E9">
        <w:rPr>
          <w:rFonts w:eastAsia="Arial Narrow" w:cs="Times New Roman"/>
        </w:rPr>
        <w:t xml:space="preserve">There is need for value for money analysis to ensure accountability and transparency in resource utilization for the UNSDCF. </w:t>
      </w:r>
      <w:r w:rsidRPr="00EF00E9">
        <w:rPr>
          <w:rFonts w:eastAsia="Arial Narrow" w:cs="Times New Roman"/>
          <w:color w:val="000000"/>
        </w:rPr>
        <w:t xml:space="preserve">Cost effective technological innovations should be adopted as appropriate approaches for increasing service access at relatively cheap cost in the future. Continuously improve the updating and use of the UNINFO system for improved planning, implementation and monitoring, and </w:t>
      </w:r>
      <w:r w:rsidRPr="00EF00E9">
        <w:rPr>
          <w:rFonts w:eastAsia="Arial Narrow" w:cs="Times New Roman"/>
        </w:rPr>
        <w:t xml:space="preserve">UN </w:t>
      </w:r>
      <w:r w:rsidRPr="00EF00E9">
        <w:rPr>
          <w:rFonts w:eastAsia="Arial Narrow" w:cs="Times New Roman"/>
          <w:color w:val="000000"/>
        </w:rPr>
        <w:t>Agencies must continue to lobby their regional and HQ offices for resoluti</w:t>
      </w:r>
      <w:r w:rsidR="00623125" w:rsidRPr="00EF00E9">
        <w:rPr>
          <w:rFonts w:eastAsia="Arial Narrow" w:cs="Times New Roman"/>
          <w:color w:val="000000"/>
        </w:rPr>
        <w:t>on on the harmonization of finan</w:t>
      </w:r>
      <w:r w:rsidRPr="00EF00E9">
        <w:rPr>
          <w:rFonts w:eastAsia="Arial Narrow" w:cs="Times New Roman"/>
          <w:color w:val="000000"/>
        </w:rPr>
        <w:t>cial data collection.</w:t>
      </w:r>
      <w:r w:rsidR="001F1D56">
        <w:rPr>
          <w:rFonts w:eastAsia="Arial Narrow" w:cs="Times New Roman"/>
          <w:color w:val="000000"/>
        </w:rPr>
        <w:t xml:space="preserve"> CF should be more flexible to absorb new changes that may arise due to humanitarian issues.</w:t>
      </w:r>
    </w:p>
    <w:p w14:paraId="44812F4E" w14:textId="0E8ECFBB" w:rsidR="00615E77" w:rsidRPr="00EF00E9" w:rsidRDefault="000122F9">
      <w:pPr>
        <w:spacing w:after="200" w:line="276" w:lineRule="auto"/>
        <w:jc w:val="both"/>
        <w:rPr>
          <w:rFonts w:eastAsia="Arial Narrow" w:cs="Times New Roman"/>
        </w:rPr>
      </w:pPr>
      <w:r w:rsidRPr="00EF00E9">
        <w:rPr>
          <w:rFonts w:eastAsia="Arial Narrow" w:cs="Times New Roman"/>
          <w:b/>
        </w:rPr>
        <w:t>Coordination</w:t>
      </w:r>
      <w:r w:rsidR="00623125" w:rsidRPr="00EF00E9">
        <w:rPr>
          <w:rFonts w:eastAsia="Arial Narrow" w:cs="Times New Roman"/>
          <w:b/>
        </w:rPr>
        <w:t xml:space="preserve">: </w:t>
      </w:r>
      <w:r w:rsidRPr="00EF00E9">
        <w:rPr>
          <w:rFonts w:eastAsia="Arial Narrow" w:cs="Times New Roman"/>
        </w:rPr>
        <w:t xml:space="preserve">There is need for the RCO to continue ensuring that the UN agencies are delivering as one and each institution be proactive in the activity alignment exercises. The </w:t>
      </w:r>
      <w:proofErr w:type="spellStart"/>
      <w:r w:rsidRPr="00EF00E9">
        <w:rPr>
          <w:rFonts w:eastAsia="Arial Narrow" w:cs="Times New Roman"/>
        </w:rPr>
        <w:t>DaO</w:t>
      </w:r>
      <w:proofErr w:type="spellEnd"/>
      <w:r w:rsidRPr="00EF00E9">
        <w:rPr>
          <w:rFonts w:eastAsia="Arial Narrow" w:cs="Times New Roman"/>
        </w:rPr>
        <w:t xml:space="preserve"> approach to Malawi development seemed to be consolidated throughout the programme through the joint activities targeted at humanitarian </w:t>
      </w:r>
      <w:r w:rsidR="007C7F4D" w:rsidRPr="00EF00E9">
        <w:rPr>
          <w:rFonts w:eastAsia="Arial Narrow" w:cs="Times New Roman"/>
        </w:rPr>
        <w:t>emergencies</w:t>
      </w:r>
      <w:r w:rsidRPr="00EF00E9">
        <w:rPr>
          <w:rFonts w:eastAsia="Arial Narrow" w:cs="Times New Roman"/>
        </w:rPr>
        <w:t xml:space="preserve"> that </w:t>
      </w:r>
      <w:proofErr w:type="gramStart"/>
      <w:r w:rsidRPr="00EF00E9">
        <w:rPr>
          <w:rFonts w:eastAsia="Arial Narrow" w:cs="Times New Roman"/>
        </w:rPr>
        <w:t>brought  the</w:t>
      </w:r>
      <w:proofErr w:type="gramEnd"/>
      <w:r w:rsidRPr="00EF00E9">
        <w:rPr>
          <w:rFonts w:eastAsia="Arial Narrow" w:cs="Times New Roman"/>
        </w:rPr>
        <w:t xml:space="preserve"> joint  activities closer. There is </w:t>
      </w:r>
      <w:proofErr w:type="gramStart"/>
      <w:r w:rsidRPr="00EF00E9">
        <w:rPr>
          <w:rFonts w:eastAsia="Arial Narrow" w:cs="Times New Roman"/>
        </w:rPr>
        <w:t>need</w:t>
      </w:r>
      <w:proofErr w:type="gramEnd"/>
      <w:r w:rsidRPr="00EF00E9">
        <w:rPr>
          <w:rFonts w:eastAsia="Arial Narrow" w:cs="Times New Roman"/>
        </w:rPr>
        <w:t xml:space="preserve"> to capitalize on institutions comparative advantages</w:t>
      </w:r>
      <w:r w:rsidR="00623125" w:rsidRPr="00EF00E9">
        <w:rPr>
          <w:rFonts w:eastAsia="Arial Narrow" w:cs="Times New Roman"/>
        </w:rPr>
        <w:t xml:space="preserve"> to ensure</w:t>
      </w:r>
      <w:r w:rsidRPr="00EF00E9">
        <w:rPr>
          <w:rFonts w:eastAsia="Arial Narrow" w:cs="Times New Roman"/>
        </w:rPr>
        <w:t xml:space="preserve"> that the implementing agencies are technically equipped to achieve the </w:t>
      </w:r>
      <w:r w:rsidRPr="00EF00E9">
        <w:rPr>
          <w:rFonts w:eastAsia="Arial Narrow" w:cs="Times New Roman"/>
        </w:rPr>
        <w:lastRenderedPageBreak/>
        <w:t xml:space="preserve">intended goals. There will be need for the RCO to take the coordination role for the new CF seriously in order to ensure that each </w:t>
      </w:r>
      <w:proofErr w:type="gramStart"/>
      <w:r w:rsidRPr="00EF00E9">
        <w:rPr>
          <w:rFonts w:eastAsia="Arial Narrow" w:cs="Times New Roman"/>
        </w:rPr>
        <w:t>institutions</w:t>
      </w:r>
      <w:proofErr w:type="gramEnd"/>
      <w:r w:rsidRPr="00EF00E9">
        <w:rPr>
          <w:rFonts w:eastAsia="Arial Narrow" w:cs="Times New Roman"/>
        </w:rPr>
        <w:t xml:space="preserve"> are delivering as expected individually and jointly.</w:t>
      </w:r>
      <w:r w:rsidR="00623125" w:rsidRPr="00EF00E9">
        <w:rPr>
          <w:rFonts w:eastAsia="Arial Narrow" w:cs="Times New Roman"/>
        </w:rPr>
        <w:t xml:space="preserve"> T</w:t>
      </w:r>
      <w:r w:rsidRPr="00EF00E9">
        <w:rPr>
          <w:rFonts w:eastAsia="Arial Narrow" w:cs="Times New Roman"/>
          <w:color w:val="000000"/>
        </w:rPr>
        <w:t xml:space="preserve">he UNCT should reconstitute the Government-UN Joints Steering Meeting to incorporate strategic stakeholders from the CSOs and Development Partners. This is an opportunity to create synergies between various key intervention areas among the Government, CSOs and Development Partners. UNCT should ensure that all </w:t>
      </w:r>
      <w:r w:rsidRPr="00EF00E9">
        <w:rPr>
          <w:rFonts w:eastAsia="Arial Narrow" w:cs="Times New Roman"/>
        </w:rPr>
        <w:t>coordination groups</w:t>
      </w:r>
      <w:r w:rsidRPr="00EF00E9">
        <w:rPr>
          <w:rFonts w:eastAsia="Arial Narrow" w:cs="Times New Roman"/>
          <w:color w:val="000000"/>
        </w:rPr>
        <w:t xml:space="preserve"> in the next CF have co-chairs from the government and the UN entities with clear Term of References. </w:t>
      </w:r>
    </w:p>
    <w:p w14:paraId="2B009502" w14:textId="77777777" w:rsidR="00615E77" w:rsidRPr="00EF00E9" w:rsidRDefault="000122F9">
      <w:pPr>
        <w:spacing w:after="200" w:line="276" w:lineRule="auto"/>
        <w:jc w:val="both"/>
        <w:rPr>
          <w:rFonts w:eastAsia="Arial Narrow" w:cs="Times New Roman"/>
          <w:b/>
          <w:color w:val="000000"/>
        </w:rPr>
      </w:pPr>
      <w:r w:rsidRPr="00EF00E9">
        <w:rPr>
          <w:rFonts w:eastAsia="Arial Narrow" w:cs="Times New Roman"/>
          <w:b/>
        </w:rPr>
        <w:t>Orientation towards Impact</w:t>
      </w:r>
      <w:r w:rsidR="00623125" w:rsidRPr="00EF00E9">
        <w:rPr>
          <w:rFonts w:eastAsia="Arial Narrow" w:cs="Times New Roman"/>
          <w:b/>
        </w:rPr>
        <w:t xml:space="preserve">: </w:t>
      </w:r>
      <w:r w:rsidRPr="00EF00E9">
        <w:rPr>
          <w:rFonts w:eastAsia="Arial Narrow" w:cs="Times New Roman"/>
          <w:color w:val="000000"/>
        </w:rPr>
        <w:t xml:space="preserve">While all interventions tend to push for positive impact, partners recognize direct impact in emergency situations. The disturbances and constraints brought about the several crises in the cycle contributed to reduction in the achievement of all the targets. The UN initiatives operationalized through the Joint Work Plans, Joint </w:t>
      </w:r>
      <w:proofErr w:type="spellStart"/>
      <w:r w:rsidRPr="00EF00E9">
        <w:rPr>
          <w:rFonts w:eastAsia="Arial Narrow" w:cs="Times New Roman"/>
          <w:color w:val="000000"/>
        </w:rPr>
        <w:t>Programmes</w:t>
      </w:r>
      <w:proofErr w:type="spellEnd"/>
      <w:r w:rsidRPr="00EF00E9">
        <w:rPr>
          <w:rFonts w:eastAsia="Arial Narrow" w:cs="Times New Roman"/>
          <w:color w:val="000000"/>
        </w:rPr>
        <w:t xml:space="preserve"> and Agency strategic frameworks were limited in scale and cannot be assumed to have contributed to nationwide change due to limitations in geographical scope and project-based interventions which has limited life span </w:t>
      </w:r>
      <w:proofErr w:type="gramStart"/>
      <w:r w:rsidRPr="00EF00E9">
        <w:rPr>
          <w:rFonts w:eastAsia="Arial Narrow" w:cs="Times New Roman"/>
          <w:color w:val="000000"/>
        </w:rPr>
        <w:t>and in some cases</w:t>
      </w:r>
      <w:proofErr w:type="gramEnd"/>
      <w:r w:rsidRPr="00EF00E9">
        <w:rPr>
          <w:rFonts w:eastAsia="Arial Narrow" w:cs="Times New Roman"/>
          <w:color w:val="000000"/>
        </w:rPr>
        <w:t xml:space="preserve"> lack continuity. In order to achieve much impact, UNCT requires combined effort between the development partners and government of Malawi to marshal required resources; policy reforms and clear </w:t>
      </w:r>
      <w:proofErr w:type="gramStart"/>
      <w:r w:rsidRPr="00EF00E9">
        <w:rPr>
          <w:rFonts w:eastAsia="Arial Narrow" w:cs="Times New Roman"/>
          <w:color w:val="000000"/>
        </w:rPr>
        <w:t>well defined</w:t>
      </w:r>
      <w:proofErr w:type="gramEnd"/>
      <w:r w:rsidRPr="00EF00E9">
        <w:rPr>
          <w:rFonts w:eastAsia="Arial Narrow" w:cs="Times New Roman"/>
          <w:color w:val="000000"/>
        </w:rPr>
        <w:t xml:space="preserve"> agenda to operationalize the recommendation.</w:t>
      </w:r>
    </w:p>
    <w:p w14:paraId="5061471E" w14:textId="2E5AFDA1" w:rsidR="00615E77" w:rsidRPr="00EF00E9" w:rsidRDefault="000122F9">
      <w:pPr>
        <w:spacing w:after="200" w:line="276" w:lineRule="auto"/>
        <w:jc w:val="both"/>
        <w:rPr>
          <w:rFonts w:eastAsia="Arial Narrow" w:cs="Times New Roman"/>
          <w:color w:val="000000"/>
        </w:rPr>
      </w:pPr>
      <w:r w:rsidRPr="00EF00E9">
        <w:rPr>
          <w:rFonts w:eastAsia="Arial Narrow" w:cs="Times New Roman"/>
          <w:b/>
        </w:rPr>
        <w:t>Sustainability</w:t>
      </w:r>
      <w:r w:rsidR="00623125" w:rsidRPr="00EF00E9">
        <w:rPr>
          <w:rFonts w:eastAsia="Arial Narrow" w:cs="Times New Roman"/>
          <w:b/>
        </w:rPr>
        <w:t xml:space="preserve">: </w:t>
      </w:r>
      <w:r w:rsidR="00EF00E9" w:rsidRPr="00EF00E9">
        <w:rPr>
          <w:rFonts w:eastAsia="Arial Narrow" w:cs="Times New Roman"/>
          <w:b/>
        </w:rPr>
        <w:t>T</w:t>
      </w:r>
      <w:r w:rsidRPr="00EF00E9">
        <w:rPr>
          <w:rFonts w:eastAsia="Arial Narrow" w:cs="Times New Roman"/>
        </w:rPr>
        <w:t xml:space="preserve">here is need to strategize sustainability more clearly in the next CF. Government of Malawi and development partners will have to come up with avenues in which they can raise financial resources. This is key in the planning of interventions that can foster sustainable development. </w:t>
      </w:r>
      <w:r w:rsidRPr="00EF00E9">
        <w:rPr>
          <w:rFonts w:eastAsia="Arial Narrow" w:cs="Times New Roman"/>
          <w:b/>
          <w:color w:val="000000"/>
        </w:rPr>
        <w:t xml:space="preserve"> </w:t>
      </w:r>
      <w:r w:rsidRPr="00EF00E9">
        <w:rPr>
          <w:rFonts w:eastAsia="Arial Narrow" w:cs="Times New Roman"/>
          <w:color w:val="000000"/>
        </w:rPr>
        <w:t xml:space="preserve">Government of Malawi and development partners will have to come up with avenues in which they can raise financial resources to </w:t>
      </w:r>
      <w:proofErr w:type="gramStart"/>
      <w:r w:rsidRPr="00EF00E9">
        <w:rPr>
          <w:rFonts w:eastAsia="Arial Narrow" w:cs="Times New Roman"/>
          <w:color w:val="000000"/>
        </w:rPr>
        <w:t>sustain  results</w:t>
      </w:r>
      <w:proofErr w:type="gramEnd"/>
      <w:r w:rsidRPr="00EF00E9">
        <w:rPr>
          <w:rFonts w:eastAsia="Arial Narrow" w:cs="Times New Roman"/>
          <w:color w:val="000000"/>
        </w:rPr>
        <w:t xml:space="preserve"> so as to ensure meaningful impact on the growth and development of Malawi. The UNCT should encourage the government to make minimal financial contributions through cost-sharing modalities towards joint </w:t>
      </w:r>
      <w:proofErr w:type="spellStart"/>
      <w:r w:rsidRPr="00EF00E9">
        <w:rPr>
          <w:rFonts w:eastAsia="Arial Narrow" w:cs="Times New Roman"/>
          <w:color w:val="000000"/>
        </w:rPr>
        <w:t>programmes</w:t>
      </w:r>
      <w:proofErr w:type="spellEnd"/>
      <w:r w:rsidRPr="00EF00E9">
        <w:rPr>
          <w:rFonts w:eastAsia="Arial Narrow" w:cs="Times New Roman"/>
          <w:color w:val="000000"/>
        </w:rPr>
        <w:t xml:space="preserve"> to ensure ownership, long term commitment and sustainability. The UNCT should ensure that the new CF integrates interventions on institutional strengthening and capacity building in all outcomes. UNCT should harness the benefits of the decentralized administrative systems in the country to strengthen service delivery.</w:t>
      </w:r>
    </w:p>
    <w:p w14:paraId="3EF21820" w14:textId="5454AB80" w:rsidR="00623125" w:rsidRPr="00EF00E9" w:rsidRDefault="00623125">
      <w:pPr>
        <w:spacing w:after="200" w:line="276" w:lineRule="auto"/>
        <w:jc w:val="both"/>
        <w:rPr>
          <w:rFonts w:eastAsia="Arial Narrow" w:cs="Times New Roman"/>
          <w:color w:val="000000"/>
        </w:rPr>
      </w:pPr>
      <w:r w:rsidRPr="00EF00E9">
        <w:rPr>
          <w:rFonts w:eastAsia="Arial Narrow" w:cs="Times New Roman"/>
          <w:b/>
          <w:color w:val="000000"/>
        </w:rPr>
        <w:t>Cross-cutting</w:t>
      </w:r>
      <w:r w:rsidRPr="00EF00E9">
        <w:rPr>
          <w:rFonts w:eastAsia="Arial Narrow" w:cs="Times New Roman"/>
          <w:color w:val="000000"/>
        </w:rPr>
        <w:t xml:space="preserve">: UNCT should mainstream gender equality, human rights, environmental sustainability, capacity development across </w:t>
      </w:r>
      <w:proofErr w:type="spellStart"/>
      <w:r w:rsidRPr="00EF00E9">
        <w:rPr>
          <w:rFonts w:eastAsia="Arial Narrow" w:cs="Times New Roman"/>
          <w:color w:val="000000"/>
        </w:rPr>
        <w:t>programmes</w:t>
      </w:r>
      <w:proofErr w:type="spellEnd"/>
      <w:r w:rsidRPr="00EF00E9">
        <w:rPr>
          <w:rFonts w:eastAsia="Arial Narrow" w:cs="Times New Roman"/>
          <w:color w:val="000000"/>
        </w:rPr>
        <w:t xml:space="preserve"> through targeted interventions and resource allocations. </w:t>
      </w:r>
      <w:r w:rsidR="008105C6">
        <w:rPr>
          <w:rFonts w:eastAsia="Arial Narrow" w:cs="Times New Roman"/>
          <w:color w:val="000000"/>
        </w:rPr>
        <w:t>T</w:t>
      </w:r>
      <w:r w:rsidR="00B163A8">
        <w:rPr>
          <w:rFonts w:eastAsia="Arial Narrow" w:cs="Times New Roman"/>
          <w:color w:val="000000"/>
        </w:rPr>
        <w:t xml:space="preserve">he next CF should deepen programming </w:t>
      </w:r>
      <w:r w:rsidR="008105C6">
        <w:rPr>
          <w:rFonts w:eastAsia="Arial Narrow" w:cs="Times New Roman"/>
          <w:color w:val="000000"/>
        </w:rPr>
        <w:t>of gender equality and human rights at district and community levels as this would be more impactful on the general citizenry</w:t>
      </w:r>
      <w:r w:rsidR="00B163A8">
        <w:rPr>
          <w:rFonts w:eastAsia="Arial Narrow" w:cs="Times New Roman"/>
          <w:color w:val="000000"/>
        </w:rPr>
        <w:t>.</w:t>
      </w:r>
      <w:r w:rsidR="008105C6">
        <w:rPr>
          <w:rFonts w:eastAsia="Arial Narrow" w:cs="Times New Roman"/>
          <w:color w:val="000000"/>
        </w:rPr>
        <w:t xml:space="preserve"> </w:t>
      </w:r>
      <w:r w:rsidR="00AF1908">
        <w:rPr>
          <w:rFonts w:eastAsia="Arial Narrow" w:cs="Times New Roman"/>
          <w:color w:val="000000"/>
        </w:rPr>
        <w:t xml:space="preserve">This will </w:t>
      </w:r>
      <w:r w:rsidR="00AF1908" w:rsidRPr="00AF1908">
        <w:rPr>
          <w:rFonts w:eastAsia="Arial Narrow" w:cs="Times New Roman"/>
          <w:color w:val="000000"/>
        </w:rPr>
        <w:t xml:space="preserve">ensure local level mobilization to address negative gender social and cultural </w:t>
      </w:r>
      <w:proofErr w:type="gramStart"/>
      <w:r w:rsidR="00AF1908" w:rsidRPr="00AF1908">
        <w:rPr>
          <w:rFonts w:eastAsia="Arial Narrow" w:cs="Times New Roman"/>
          <w:color w:val="000000"/>
        </w:rPr>
        <w:t>norms</w:t>
      </w:r>
      <w:r w:rsidR="00AF1908">
        <w:rPr>
          <w:rFonts w:eastAsia="Arial Narrow" w:cs="Times New Roman"/>
          <w:color w:val="000000"/>
        </w:rPr>
        <w:t xml:space="preserve">  which</w:t>
      </w:r>
      <w:proofErr w:type="gramEnd"/>
      <w:r w:rsidR="00AF1908">
        <w:rPr>
          <w:rFonts w:eastAsia="Arial Narrow" w:cs="Times New Roman"/>
          <w:color w:val="000000"/>
        </w:rPr>
        <w:t xml:space="preserve"> has been seen to derail women empowerment in the country</w:t>
      </w:r>
      <w:r w:rsidR="00AF1908" w:rsidRPr="00AF1908">
        <w:rPr>
          <w:rFonts w:eastAsia="Arial Narrow" w:cs="Times New Roman"/>
          <w:color w:val="000000"/>
        </w:rPr>
        <w:t>.</w:t>
      </w:r>
      <w:r w:rsidR="00B163A8">
        <w:rPr>
          <w:rFonts w:eastAsia="Arial Narrow" w:cs="Times New Roman"/>
          <w:color w:val="000000"/>
        </w:rPr>
        <w:t xml:space="preserve"> </w:t>
      </w:r>
      <w:r w:rsidRPr="00EF00E9">
        <w:rPr>
          <w:rFonts w:eastAsia="Arial Narrow" w:cs="Times New Roman"/>
          <w:color w:val="000000"/>
        </w:rPr>
        <w:t>The gender aspects of the Results Framework should be strengthen</w:t>
      </w:r>
      <w:r w:rsidR="00EF00E9" w:rsidRPr="00EF00E9">
        <w:rPr>
          <w:rFonts w:eastAsia="Arial Narrow" w:cs="Times New Roman"/>
          <w:color w:val="000000"/>
        </w:rPr>
        <w:t>ed by improving the disaggregation of indicators and targets. Implementation Partners should be trained in this aspect. Communication and advocacy in these programming principles should also be promoted.</w:t>
      </w:r>
    </w:p>
    <w:p w14:paraId="68944F60" w14:textId="77777777" w:rsidR="00615E77" w:rsidRDefault="00615E77">
      <w:pPr>
        <w:widowControl w:val="0"/>
        <w:spacing w:after="0" w:line="276" w:lineRule="auto"/>
        <w:jc w:val="both"/>
        <w:rPr>
          <w:rFonts w:ascii="Arial Narrow" w:eastAsia="Arial Narrow" w:hAnsi="Arial Narrow" w:cs="Arial Narrow"/>
          <w:b/>
          <w:color w:val="000000"/>
          <w:sz w:val="24"/>
          <w:szCs w:val="24"/>
        </w:rPr>
      </w:pPr>
    </w:p>
    <w:p w14:paraId="1CB60838" w14:textId="77777777" w:rsidR="00615E77" w:rsidRDefault="00615E77">
      <w:pPr>
        <w:widowControl w:val="0"/>
        <w:spacing w:after="0" w:line="276" w:lineRule="auto"/>
        <w:jc w:val="both"/>
        <w:rPr>
          <w:rFonts w:ascii="Arial Narrow" w:eastAsia="Arial Narrow" w:hAnsi="Arial Narrow" w:cs="Arial Narrow"/>
          <w:b/>
          <w:color w:val="000000"/>
          <w:sz w:val="24"/>
          <w:szCs w:val="24"/>
        </w:rPr>
      </w:pPr>
    </w:p>
    <w:p w14:paraId="0E6606DE" w14:textId="77777777" w:rsidR="00615E77" w:rsidRDefault="00615E77">
      <w:bookmarkStart w:id="9" w:name="_heading=h.1t3h5sf" w:colFirst="0" w:colLast="0"/>
      <w:bookmarkEnd w:id="9"/>
    </w:p>
    <w:p w14:paraId="7B2220CD" w14:textId="77777777" w:rsidR="00615E77" w:rsidRDefault="00615E77">
      <w:pPr>
        <w:spacing w:after="0" w:line="240" w:lineRule="auto"/>
        <w:jc w:val="center"/>
        <w:rPr>
          <w:rFonts w:ascii="Arial Narrow" w:eastAsia="Arial Narrow" w:hAnsi="Arial Narrow" w:cs="Arial Narrow"/>
        </w:rPr>
      </w:pPr>
    </w:p>
    <w:p w14:paraId="6751547A" w14:textId="77777777" w:rsidR="00615E77" w:rsidRDefault="000122F9">
      <w:pPr>
        <w:spacing w:after="0" w:line="240" w:lineRule="auto"/>
        <w:ind w:left="100" w:right="1397"/>
        <w:jc w:val="both"/>
        <w:rPr>
          <w:rFonts w:ascii="Arial Narrow" w:eastAsia="Arial Narrow" w:hAnsi="Arial Narrow" w:cs="Arial Narrow"/>
        </w:rPr>
      </w:pPr>
      <w:r>
        <w:rPr>
          <w:rFonts w:ascii="Arial Narrow" w:eastAsia="Arial Narrow" w:hAnsi="Arial Narrow" w:cs="Arial Narrow"/>
        </w:rPr>
        <w:t xml:space="preserve">. </w:t>
      </w:r>
    </w:p>
    <w:p w14:paraId="3622BDD6" w14:textId="77777777" w:rsidR="00615E77" w:rsidRDefault="00615E77">
      <w:pPr>
        <w:spacing w:before="1" w:after="0" w:line="240" w:lineRule="auto"/>
        <w:ind w:left="100" w:right="1397"/>
        <w:jc w:val="both"/>
        <w:rPr>
          <w:rFonts w:ascii="Arial Narrow" w:eastAsia="Arial Narrow" w:hAnsi="Arial Narrow" w:cs="Arial Narrow"/>
        </w:rPr>
        <w:sectPr w:rsidR="00615E77" w:rsidSect="005E18F3">
          <w:headerReference w:type="even" r:id="rId18"/>
          <w:headerReference w:type="default" r:id="rId19"/>
          <w:headerReference w:type="first" r:id="rId20"/>
          <w:footerReference w:type="first" r:id="rId21"/>
          <w:pgSz w:w="12240" w:h="15840"/>
          <w:pgMar w:top="1440" w:right="1440" w:bottom="1440" w:left="1440" w:header="720" w:footer="720" w:gutter="0"/>
          <w:pgNumType w:fmt="lowerRoman" w:start="1"/>
          <w:cols w:space="720"/>
          <w:titlePg/>
        </w:sectPr>
      </w:pPr>
    </w:p>
    <w:p w14:paraId="6DD99BB2" w14:textId="77777777" w:rsidR="00615E77" w:rsidRPr="00AF7735" w:rsidRDefault="000122F9" w:rsidP="00617961">
      <w:pPr>
        <w:pStyle w:val="Heading1"/>
      </w:pPr>
      <w:bookmarkStart w:id="10" w:name="_Toc127655047"/>
      <w:r w:rsidRPr="00AF7735">
        <w:lastRenderedPageBreak/>
        <w:t>Chapter 1: Introduction: Purpose, Objectives and Scope</w:t>
      </w:r>
      <w:bookmarkEnd w:id="10"/>
    </w:p>
    <w:p w14:paraId="5036FD84" w14:textId="77777777" w:rsidR="00615E77" w:rsidRPr="001B1099" w:rsidRDefault="000122F9" w:rsidP="00171C66">
      <w:pPr>
        <w:pStyle w:val="Heading2"/>
      </w:pPr>
      <w:bookmarkStart w:id="11" w:name="_Toc127655048"/>
      <w:r w:rsidRPr="001B1099">
        <w:t>1.1 Introduction</w:t>
      </w:r>
      <w:bookmarkEnd w:id="11"/>
    </w:p>
    <w:p w14:paraId="68A8828C" w14:textId="450F968A" w:rsidR="00615E77" w:rsidRPr="00241CE3" w:rsidRDefault="000122F9" w:rsidP="00241CE3">
      <w:pPr>
        <w:spacing w:after="0" w:line="276" w:lineRule="auto"/>
        <w:ind w:right="4"/>
        <w:jc w:val="both"/>
        <w:rPr>
          <w:rFonts w:eastAsia="Arial Narrow" w:cs="Times New Roman"/>
        </w:rPr>
      </w:pPr>
      <w:r w:rsidRPr="00241CE3">
        <w:rPr>
          <w:rFonts w:eastAsia="Arial Narrow" w:cs="Times New Roman"/>
        </w:rPr>
        <w:t>The UN Sustainable Development Cooperation Framework (2019-2023) previously called the UN Development Assistance Framework (</w:t>
      </w:r>
      <w:proofErr w:type="gramStart"/>
      <w:r w:rsidRPr="00241CE3">
        <w:rPr>
          <w:rFonts w:eastAsia="Arial Narrow" w:cs="Times New Roman"/>
        </w:rPr>
        <w:t>UNSDCF)</w:t>
      </w:r>
      <w:r w:rsidR="00963845" w:rsidRPr="00241CE3">
        <w:rPr>
          <w:rFonts w:eastAsia="Arial Narrow" w:cs="Times New Roman"/>
          <w:vertAlign w:val="superscript"/>
        </w:rPr>
        <w:t xml:space="preserve">  </w:t>
      </w:r>
      <w:r w:rsidR="00963845" w:rsidRPr="00241CE3">
        <w:rPr>
          <w:rFonts w:eastAsia="Arial Narrow" w:cs="Times New Roman"/>
        </w:rPr>
        <w:t>is</w:t>
      </w:r>
      <w:proofErr w:type="gramEnd"/>
      <w:r w:rsidRPr="00241CE3">
        <w:rPr>
          <w:rFonts w:eastAsia="Arial Narrow" w:cs="Times New Roman"/>
        </w:rPr>
        <w:t xml:space="preserve"> a UN partnership with the Government of Malawi for the development operations of the UN system in Malawi.</w:t>
      </w:r>
      <w:r w:rsidR="00963845" w:rsidRPr="00241CE3">
        <w:rPr>
          <w:rFonts w:eastAsia="Arial Narrow" w:cs="Times New Roman"/>
        </w:rPr>
        <w:t xml:space="preserve"> It lays the foundation for cooperation among the UN system, </w:t>
      </w:r>
      <w:proofErr w:type="gramStart"/>
      <w:r w:rsidR="00963845" w:rsidRPr="00241CE3">
        <w:rPr>
          <w:rFonts w:eastAsia="Arial Narrow" w:cs="Times New Roman"/>
        </w:rPr>
        <w:t>government</w:t>
      </w:r>
      <w:proofErr w:type="gramEnd"/>
      <w:r w:rsidR="00963845" w:rsidRPr="00241CE3">
        <w:rPr>
          <w:rFonts w:eastAsia="Arial Narrow" w:cs="Times New Roman"/>
        </w:rPr>
        <w:t xml:space="preserve"> and other development partners through the preparation of a complementary set of </w:t>
      </w:r>
      <w:proofErr w:type="spellStart"/>
      <w:r w:rsidR="00963845" w:rsidRPr="00241CE3">
        <w:rPr>
          <w:rFonts w:eastAsia="Arial Narrow" w:cs="Times New Roman"/>
        </w:rPr>
        <w:t>programmes</w:t>
      </w:r>
      <w:proofErr w:type="spellEnd"/>
      <w:r w:rsidR="00963845" w:rsidRPr="00241CE3">
        <w:rPr>
          <w:rFonts w:eastAsia="Arial Narrow" w:cs="Times New Roman"/>
        </w:rPr>
        <w:t xml:space="preserve"> and projects.</w:t>
      </w:r>
      <w:r w:rsidRPr="00241CE3">
        <w:rPr>
          <w:rFonts w:eastAsia="Arial Narrow" w:cs="Times New Roman"/>
        </w:rPr>
        <w:t xml:space="preserve"> It consists of common objectives and strategies of cooperation and a programme Results Framework for monitoring and evaluation. </w:t>
      </w:r>
    </w:p>
    <w:p w14:paraId="23A52DA5" w14:textId="77777777" w:rsidR="00615E77" w:rsidRPr="00241CE3" w:rsidRDefault="00615E77" w:rsidP="00241CE3">
      <w:pPr>
        <w:spacing w:after="0" w:line="276" w:lineRule="auto"/>
        <w:ind w:right="4"/>
        <w:jc w:val="both"/>
        <w:rPr>
          <w:rFonts w:eastAsia="Arial Narrow" w:cs="Times New Roman"/>
        </w:rPr>
      </w:pPr>
    </w:p>
    <w:p w14:paraId="12D4E54A" w14:textId="77777777" w:rsidR="00615E77" w:rsidRPr="00241CE3" w:rsidRDefault="000122F9" w:rsidP="00241CE3">
      <w:pPr>
        <w:spacing w:after="0" w:line="276" w:lineRule="auto"/>
        <w:ind w:right="4"/>
        <w:jc w:val="both"/>
        <w:rPr>
          <w:rFonts w:eastAsia="Arial Narrow" w:cs="Times New Roman"/>
        </w:rPr>
      </w:pPr>
      <w:r w:rsidRPr="00241CE3">
        <w:rPr>
          <w:rFonts w:eastAsia="Arial Narrow" w:cs="Times New Roman"/>
        </w:rPr>
        <w:t xml:space="preserve">The Cooperation Framework (CF) outlined the strategic vision of the UN in Malawi in support of the national development objectives as expressed in the Malawi Growth and Development Strategy (MGDS) III. The CF was aligned to the 2030 Agenda and its underlying UN programming principles of Leave No One Behind, Human Rights, Gender Equality and Women’s Empowerment, Environmental sustainability, Resilience and Accountability. </w:t>
      </w:r>
    </w:p>
    <w:p w14:paraId="0C6D1344" w14:textId="77777777" w:rsidR="00615E77" w:rsidRPr="00241CE3" w:rsidRDefault="00615E77" w:rsidP="00241CE3">
      <w:pPr>
        <w:spacing w:after="0" w:line="276" w:lineRule="auto"/>
        <w:ind w:right="4"/>
        <w:jc w:val="both"/>
        <w:rPr>
          <w:rFonts w:eastAsia="Arial Narrow" w:cs="Times New Roman"/>
        </w:rPr>
      </w:pPr>
    </w:p>
    <w:p w14:paraId="4F88C0D7" w14:textId="77777777" w:rsidR="00615E77" w:rsidRPr="00241CE3" w:rsidRDefault="000122F9" w:rsidP="00171C66">
      <w:pPr>
        <w:pStyle w:val="Heading2"/>
      </w:pPr>
      <w:bookmarkStart w:id="12" w:name="_Toc127655049"/>
      <w:r w:rsidRPr="00241CE3">
        <w:t>1.2 Purpose</w:t>
      </w:r>
      <w:bookmarkEnd w:id="12"/>
    </w:p>
    <w:p w14:paraId="4C5AC73B" w14:textId="77777777" w:rsidR="00615E77" w:rsidRDefault="000122F9" w:rsidP="00241CE3">
      <w:pPr>
        <w:spacing w:after="0" w:line="276" w:lineRule="auto"/>
        <w:jc w:val="both"/>
        <w:rPr>
          <w:rFonts w:eastAsia="Arial Narrow" w:cs="Times New Roman"/>
        </w:rPr>
      </w:pPr>
      <w:r w:rsidRPr="00241CE3">
        <w:rPr>
          <w:rFonts w:eastAsia="Arial Narrow" w:cs="Times New Roman"/>
        </w:rPr>
        <w:t>The purposes of the CF evaluation include to: (</w:t>
      </w:r>
      <w:proofErr w:type="spellStart"/>
      <w:r w:rsidRPr="00241CE3">
        <w:rPr>
          <w:rFonts w:eastAsia="Arial Narrow" w:cs="Times New Roman"/>
        </w:rPr>
        <w:t>i</w:t>
      </w:r>
      <w:proofErr w:type="spellEnd"/>
      <w:r w:rsidRPr="00241CE3">
        <w:rPr>
          <w:rFonts w:eastAsia="Arial Narrow" w:cs="Times New Roman"/>
        </w:rPr>
        <w:t>) promote greater learning and operational improvement</w:t>
      </w:r>
      <w:r w:rsidR="00B5220A" w:rsidRPr="00241CE3">
        <w:rPr>
          <w:rFonts w:eastAsia="Arial Narrow" w:cs="Times New Roman"/>
        </w:rPr>
        <w:t xml:space="preserve"> to</w:t>
      </w:r>
      <w:r w:rsidRPr="00241CE3">
        <w:rPr>
          <w:rFonts w:eastAsia="Arial Narrow" w:cs="Times New Roman"/>
        </w:rPr>
        <w:t xml:space="preserve"> inform the planning and decision-making for the next CF programme cycle</w:t>
      </w:r>
      <w:r w:rsidR="00B5220A" w:rsidRPr="00241CE3">
        <w:rPr>
          <w:rFonts w:eastAsia="Arial Narrow" w:cs="Times New Roman"/>
        </w:rPr>
        <w:t xml:space="preserve"> to improve</w:t>
      </w:r>
      <w:r w:rsidRPr="00241CE3">
        <w:rPr>
          <w:rFonts w:eastAsia="Arial Narrow" w:cs="Times New Roman"/>
        </w:rPr>
        <w:t xml:space="preserve"> United Nations coordination at the country level. The UNCT, Government of Malawi and other CF stakeholders can learn from the process of documenting good practices and lessons learned which can then be shared with the UN Development Coordination Office (UNDCO) and used for the benefit of other countries. (ii) Support greater accountability of the UNCT to CF stakeholders</w:t>
      </w:r>
      <w:r w:rsidR="00552E18" w:rsidRPr="00241CE3">
        <w:rPr>
          <w:rFonts w:eastAsia="Arial Narrow" w:cs="Times New Roman"/>
        </w:rPr>
        <w:t xml:space="preserve"> such as UNDCO, donors and development partners</w:t>
      </w:r>
      <w:r w:rsidRPr="00241CE3">
        <w:rPr>
          <w:rFonts w:eastAsia="Arial Narrow" w:cs="Times New Roman"/>
        </w:rPr>
        <w:t>. By objectively verifying results achieved within the framework of the CF. it will further assess the effectiveness of the strategies and interventions used. The evaluation will enable various stakeholders in the CF process, including national counterparts and donors, to hold the UNCT and other parties accountable for fulfilling their roles and commitments.</w:t>
      </w:r>
    </w:p>
    <w:p w14:paraId="5199F514" w14:textId="77777777" w:rsidR="00AF7735" w:rsidRPr="00241CE3" w:rsidRDefault="00AF7735" w:rsidP="00241CE3">
      <w:pPr>
        <w:spacing w:after="0" w:line="276" w:lineRule="auto"/>
        <w:jc w:val="both"/>
        <w:rPr>
          <w:rFonts w:eastAsia="Arial Narrow" w:cs="Times New Roman"/>
        </w:rPr>
      </w:pPr>
    </w:p>
    <w:p w14:paraId="1A5BE785" w14:textId="77777777" w:rsidR="00615E77" w:rsidRPr="00241CE3" w:rsidRDefault="000122F9" w:rsidP="00171C66">
      <w:pPr>
        <w:pStyle w:val="Heading2"/>
      </w:pPr>
      <w:bookmarkStart w:id="13" w:name="_Toc127655050"/>
      <w:r w:rsidRPr="00241CE3">
        <w:t>1.3 Objectives</w:t>
      </w:r>
      <w:bookmarkEnd w:id="13"/>
    </w:p>
    <w:p w14:paraId="52CD9855" w14:textId="5D6CFE1A" w:rsidR="00615E77" w:rsidRDefault="000122F9" w:rsidP="00241CE3">
      <w:pPr>
        <w:spacing w:after="0" w:line="276" w:lineRule="auto"/>
        <w:ind w:right="4"/>
        <w:jc w:val="both"/>
        <w:rPr>
          <w:rFonts w:eastAsia="Arial Narrow" w:cs="Times New Roman"/>
        </w:rPr>
      </w:pPr>
      <w:r w:rsidRPr="00241CE3">
        <w:rPr>
          <w:rFonts w:eastAsia="Arial Narrow" w:cs="Times New Roman"/>
        </w:rPr>
        <w:t>The objectives of the evaluation</w:t>
      </w:r>
      <w:r w:rsidRPr="00241CE3">
        <w:rPr>
          <w:rFonts w:eastAsia="Arial Narrow" w:cs="Times New Roman"/>
          <w:b/>
        </w:rPr>
        <w:t xml:space="preserve"> were t</w:t>
      </w:r>
      <w:r w:rsidRPr="00241CE3">
        <w:rPr>
          <w:rFonts w:eastAsia="Arial Narrow" w:cs="Times New Roman"/>
        </w:rPr>
        <w:t>o assess the contributions made by the UN through the Cooperation Framework towards fostering national development</w:t>
      </w:r>
      <w:r w:rsidR="00552E18" w:rsidRPr="00241CE3">
        <w:rPr>
          <w:rFonts w:eastAsia="Arial Narrow" w:cs="Times New Roman"/>
        </w:rPr>
        <w:t>.</w:t>
      </w:r>
      <w:r w:rsidR="0028465E">
        <w:rPr>
          <w:rFonts w:eastAsia="Arial Narrow" w:cs="Times New Roman"/>
        </w:rPr>
        <w:t xml:space="preserve"> </w:t>
      </w:r>
      <w:r w:rsidR="00552E18" w:rsidRPr="00241CE3">
        <w:rPr>
          <w:rFonts w:eastAsia="Arial Narrow" w:cs="Times New Roman"/>
        </w:rPr>
        <w:t>This would</w:t>
      </w:r>
      <w:r w:rsidRPr="00241CE3">
        <w:rPr>
          <w:rFonts w:eastAsia="Arial Narrow" w:cs="Times New Roman"/>
        </w:rPr>
        <w:t xml:space="preserve"> be achieved through making judgements based on evidence (accountability); to identify the factors that have affected the UNCT's contribution, answering the question of why the performance is as it is and explaining the enabling factors and bottlenecks (learning); to reach conclusions concerning the UN’s contribution across the scope being examined and to provide actionable recommendations for improving the UNCT's contribution, especially for incorporation into the new CF.</w:t>
      </w:r>
    </w:p>
    <w:p w14:paraId="3459C581" w14:textId="77777777" w:rsidR="00AF7735" w:rsidRPr="00241CE3" w:rsidRDefault="00AF7735" w:rsidP="00241CE3">
      <w:pPr>
        <w:spacing w:after="0" w:line="276" w:lineRule="auto"/>
        <w:ind w:right="4"/>
        <w:jc w:val="both"/>
        <w:rPr>
          <w:rFonts w:eastAsia="Arial Narrow" w:cs="Times New Roman"/>
        </w:rPr>
      </w:pPr>
    </w:p>
    <w:p w14:paraId="72FAAA6B" w14:textId="77777777" w:rsidR="00615E77" w:rsidRPr="00241CE3" w:rsidRDefault="000122F9" w:rsidP="00171C66">
      <w:pPr>
        <w:pStyle w:val="Heading2"/>
      </w:pPr>
      <w:bookmarkStart w:id="14" w:name="_Toc127655051"/>
      <w:r w:rsidRPr="00241CE3">
        <w:t>1.4 Scope</w:t>
      </w:r>
      <w:bookmarkEnd w:id="14"/>
    </w:p>
    <w:p w14:paraId="1568D2CB" w14:textId="020F04C7" w:rsidR="00615E77" w:rsidRPr="00241CE3" w:rsidRDefault="000122F9" w:rsidP="00241CE3">
      <w:pPr>
        <w:spacing w:after="0" w:line="276" w:lineRule="auto"/>
        <w:ind w:right="4"/>
        <w:jc w:val="both"/>
        <w:rPr>
          <w:rFonts w:eastAsia="Arial Narrow" w:cs="Times New Roman"/>
        </w:rPr>
      </w:pPr>
      <w:r w:rsidRPr="00241CE3">
        <w:rPr>
          <w:rFonts w:eastAsia="Arial Narrow" w:cs="Times New Roman"/>
        </w:rPr>
        <w:t xml:space="preserve">The CF evaluation was implemented from September to November 2022 and covered all the interventions implemented under the annualized Joint Work Plans by resident and non-resident </w:t>
      </w:r>
      <w:r w:rsidR="00552E18" w:rsidRPr="00241CE3">
        <w:rPr>
          <w:rFonts w:eastAsia="Arial Narrow" w:cs="Times New Roman"/>
        </w:rPr>
        <w:t xml:space="preserve">UN </w:t>
      </w:r>
      <w:r w:rsidRPr="00241CE3">
        <w:rPr>
          <w:rFonts w:eastAsia="Arial Narrow" w:cs="Times New Roman"/>
        </w:rPr>
        <w:t xml:space="preserve">agencies during </w:t>
      </w:r>
      <w:r w:rsidR="00552E18" w:rsidRPr="00241CE3">
        <w:rPr>
          <w:rFonts w:eastAsia="Arial Narrow" w:cs="Times New Roman"/>
        </w:rPr>
        <w:t xml:space="preserve">the CF cycle from 2019 to 2023. </w:t>
      </w:r>
      <w:r w:rsidRPr="00241CE3">
        <w:rPr>
          <w:rFonts w:eastAsia="Arial Narrow" w:cs="Times New Roman"/>
        </w:rPr>
        <w:t xml:space="preserve">The CF was evaluated against the strategic intent laid down in the CF document, particularly its contribution to national results. It addresses all three pillars and nine associated outcomes. For Joint </w:t>
      </w:r>
      <w:proofErr w:type="spellStart"/>
      <w:r w:rsidRPr="00241CE3">
        <w:rPr>
          <w:rFonts w:eastAsia="Arial Narrow" w:cs="Times New Roman"/>
        </w:rPr>
        <w:t>programmes</w:t>
      </w:r>
      <w:proofErr w:type="spellEnd"/>
      <w:r w:rsidRPr="00241CE3">
        <w:rPr>
          <w:rFonts w:eastAsia="Arial Narrow" w:cs="Times New Roman"/>
        </w:rPr>
        <w:t xml:space="preserve">, greater emphasis </w:t>
      </w:r>
      <w:proofErr w:type="gramStart"/>
      <w:r w:rsidRPr="00241CE3">
        <w:rPr>
          <w:rFonts w:eastAsia="Arial Narrow" w:cs="Times New Roman"/>
        </w:rPr>
        <w:t>was  placed</w:t>
      </w:r>
      <w:proofErr w:type="gramEnd"/>
      <w:r w:rsidRPr="00241CE3">
        <w:rPr>
          <w:rFonts w:eastAsia="Arial Narrow" w:cs="Times New Roman"/>
        </w:rPr>
        <w:t xml:space="preserve"> on those interventions which are implemented for more than three years during the CF programme cycle. The evaluation addressed CF </w:t>
      </w:r>
      <w:r w:rsidRPr="00241CE3">
        <w:rPr>
          <w:rFonts w:eastAsia="Arial Narrow" w:cs="Times New Roman"/>
        </w:rPr>
        <w:lastRenderedPageBreak/>
        <w:t xml:space="preserve">programming principles (human rights-based approach, gender equality, environmental sustainability, Leave No One Behind) </w:t>
      </w:r>
      <w:proofErr w:type="gramStart"/>
      <w:r w:rsidRPr="00241CE3">
        <w:rPr>
          <w:rFonts w:eastAsia="Arial Narrow" w:cs="Times New Roman"/>
        </w:rPr>
        <w:t>and also</w:t>
      </w:r>
      <w:proofErr w:type="gramEnd"/>
      <w:r w:rsidRPr="00241CE3">
        <w:rPr>
          <w:rFonts w:eastAsia="Arial Narrow" w:cs="Times New Roman"/>
        </w:rPr>
        <w:t xml:space="preserve"> covered humanitarian interventions in disaster prone districts. In terms of geographic coverage, the evaluation had a nationwide scope, covering all three regions of Malawi where there are interventions.  The exercise followed an inclusive approach, engaging a broad range of stakeholders and partners representing the Government, UNCT, civil society organizations, the private sector, other multilateral </w:t>
      </w:r>
      <w:proofErr w:type="gramStart"/>
      <w:r w:rsidRPr="00241CE3">
        <w:rPr>
          <w:rFonts w:eastAsia="Arial Narrow" w:cs="Times New Roman"/>
        </w:rPr>
        <w:t>organizations,  bilateral</w:t>
      </w:r>
      <w:proofErr w:type="gramEnd"/>
      <w:r w:rsidRPr="00241CE3">
        <w:rPr>
          <w:rFonts w:eastAsia="Arial Narrow" w:cs="Times New Roman"/>
        </w:rPr>
        <w:t xml:space="preserve"> donors and ben</w:t>
      </w:r>
      <w:r w:rsidR="00552E18" w:rsidRPr="00241CE3">
        <w:rPr>
          <w:rFonts w:eastAsia="Arial Narrow" w:cs="Times New Roman"/>
        </w:rPr>
        <w:t>eficiaries.</w:t>
      </w:r>
    </w:p>
    <w:p w14:paraId="716B7C67" w14:textId="77777777" w:rsidR="00552E18" w:rsidRPr="00241CE3" w:rsidRDefault="00552E18" w:rsidP="007C1F69"/>
    <w:p w14:paraId="43906046" w14:textId="77777777" w:rsidR="00615E77" w:rsidRPr="00241CE3" w:rsidRDefault="000122F9" w:rsidP="00171C66">
      <w:pPr>
        <w:pStyle w:val="Heading2"/>
      </w:pPr>
      <w:bookmarkStart w:id="15" w:name="_Toc127655052"/>
      <w:r w:rsidRPr="00241CE3">
        <w:t>1.5 Evaluation Criteria and Questions</w:t>
      </w:r>
      <w:bookmarkEnd w:id="15"/>
    </w:p>
    <w:p w14:paraId="14CA23CA" w14:textId="7C4A3304" w:rsidR="00615E77" w:rsidRDefault="000122F9" w:rsidP="00241CE3">
      <w:pPr>
        <w:spacing w:after="0" w:line="276" w:lineRule="auto"/>
        <w:ind w:right="4"/>
        <w:jc w:val="both"/>
        <w:rPr>
          <w:rFonts w:eastAsia="Arial Narrow" w:cs="Times New Roman"/>
        </w:rPr>
      </w:pPr>
      <w:r w:rsidRPr="00241CE3">
        <w:rPr>
          <w:rFonts w:eastAsia="Arial Narrow" w:cs="Times New Roman"/>
        </w:rPr>
        <w:t xml:space="preserve">The standard set of evaluation criteria and corresponding questions was used for this evaluation. </w:t>
      </w:r>
    </w:p>
    <w:p w14:paraId="45942719" w14:textId="77777777" w:rsidR="00617961" w:rsidRPr="00241CE3" w:rsidRDefault="00617961" w:rsidP="00241CE3">
      <w:pPr>
        <w:spacing w:after="0" w:line="276" w:lineRule="auto"/>
        <w:ind w:right="4"/>
        <w:jc w:val="both"/>
        <w:rPr>
          <w:rFonts w:eastAsia="Arial Narrow" w:cs="Times New Roman"/>
        </w:rPr>
      </w:pPr>
    </w:p>
    <w:p w14:paraId="29CBC55D" w14:textId="77777777" w:rsidR="00615E77" w:rsidRPr="00617961" w:rsidRDefault="00552E18" w:rsidP="00241CE3">
      <w:pPr>
        <w:spacing w:after="0" w:line="276" w:lineRule="auto"/>
        <w:ind w:right="4"/>
        <w:jc w:val="both"/>
        <w:rPr>
          <w:rFonts w:eastAsia="Times New Roman" w:cs="Times New Roman"/>
          <w:b/>
          <w:color w:val="000000" w:themeColor="text1"/>
        </w:rPr>
      </w:pPr>
      <w:r w:rsidRPr="00617961">
        <w:rPr>
          <w:rFonts w:eastAsia="Times New Roman" w:cs="Times New Roman"/>
          <w:b/>
          <w:color w:val="000000" w:themeColor="text1"/>
        </w:rPr>
        <w:t>Table 1</w:t>
      </w:r>
      <w:r w:rsidR="000122F9" w:rsidRPr="00617961">
        <w:rPr>
          <w:rFonts w:eastAsia="Times New Roman" w:cs="Times New Roman"/>
          <w:b/>
          <w:color w:val="000000" w:themeColor="text1"/>
        </w:rPr>
        <w:t>: Evalu</w:t>
      </w:r>
      <w:r w:rsidRPr="00617961">
        <w:rPr>
          <w:rFonts w:eastAsia="Times New Roman" w:cs="Times New Roman"/>
          <w:b/>
          <w:color w:val="000000" w:themeColor="text1"/>
        </w:rPr>
        <w:t xml:space="preserve">ation Criteria and </w:t>
      </w:r>
      <w:r w:rsidR="000122F9" w:rsidRPr="00617961">
        <w:rPr>
          <w:rFonts w:eastAsia="Times New Roman" w:cs="Times New Roman"/>
          <w:b/>
          <w:color w:val="000000" w:themeColor="text1"/>
        </w:rPr>
        <w:t>Questions</w:t>
      </w:r>
    </w:p>
    <w:tbl>
      <w:tblPr>
        <w:tblStyle w:val="a"/>
        <w:tblW w:w="9280" w:type="dxa"/>
        <w:tblBorders>
          <w:top w:val="nil"/>
          <w:left w:val="nil"/>
          <w:bottom w:val="nil"/>
          <w:right w:val="nil"/>
          <w:insideH w:val="nil"/>
          <w:insideV w:val="nil"/>
        </w:tblBorders>
        <w:tblLayout w:type="fixed"/>
        <w:tblLook w:val="0600" w:firstRow="0" w:lastRow="0" w:firstColumn="0" w:lastColumn="0" w:noHBand="1" w:noVBand="1"/>
      </w:tblPr>
      <w:tblGrid>
        <w:gridCol w:w="3650"/>
        <w:gridCol w:w="5630"/>
      </w:tblGrid>
      <w:tr w:rsidR="00615E77" w:rsidRPr="00241CE3" w14:paraId="3D6D7517" w14:textId="77777777">
        <w:tc>
          <w:tcPr>
            <w:tcW w:w="3650" w:type="dxa"/>
            <w:tcBorders>
              <w:top w:val="single" w:sz="8" w:space="0" w:color="000000"/>
              <w:left w:val="single" w:sz="8" w:space="0" w:color="000000"/>
              <w:bottom w:val="single" w:sz="8" w:space="0" w:color="000000"/>
              <w:right w:val="single" w:sz="8" w:space="0" w:color="000000"/>
            </w:tcBorders>
            <w:shd w:val="clear" w:color="auto" w:fill="ACB8C9"/>
            <w:tcMar>
              <w:top w:w="100" w:type="dxa"/>
              <w:left w:w="100" w:type="dxa"/>
              <w:bottom w:w="100" w:type="dxa"/>
              <w:right w:w="100" w:type="dxa"/>
            </w:tcMar>
          </w:tcPr>
          <w:p w14:paraId="095F577B" w14:textId="77777777" w:rsidR="00615E77" w:rsidRPr="00241CE3" w:rsidRDefault="000122F9" w:rsidP="00617961">
            <w:pPr>
              <w:spacing w:before="240" w:after="240" w:line="240" w:lineRule="auto"/>
              <w:jc w:val="both"/>
              <w:rPr>
                <w:rFonts w:eastAsia="Arial Narrow" w:cs="Times New Roman"/>
                <w:b/>
              </w:rPr>
            </w:pPr>
            <w:r w:rsidRPr="00241CE3">
              <w:rPr>
                <w:rFonts w:eastAsia="Arial Narrow" w:cs="Times New Roman"/>
                <w:b/>
              </w:rPr>
              <w:t>Evaluation criteria</w:t>
            </w:r>
          </w:p>
        </w:tc>
        <w:tc>
          <w:tcPr>
            <w:tcW w:w="5630" w:type="dxa"/>
            <w:tcBorders>
              <w:top w:val="single" w:sz="8" w:space="0" w:color="000000"/>
              <w:left w:val="nil"/>
              <w:bottom w:val="single" w:sz="8" w:space="0" w:color="000000"/>
              <w:right w:val="single" w:sz="8" w:space="0" w:color="000000"/>
            </w:tcBorders>
            <w:shd w:val="clear" w:color="auto" w:fill="ACB8C9"/>
            <w:tcMar>
              <w:top w:w="100" w:type="dxa"/>
              <w:left w:w="100" w:type="dxa"/>
              <w:bottom w:w="100" w:type="dxa"/>
              <w:right w:w="100" w:type="dxa"/>
            </w:tcMar>
          </w:tcPr>
          <w:p w14:paraId="29ABC33B" w14:textId="77777777" w:rsidR="00615E77" w:rsidRPr="00241CE3" w:rsidRDefault="000122F9" w:rsidP="00617961">
            <w:pPr>
              <w:spacing w:before="240" w:after="240" w:line="240" w:lineRule="auto"/>
              <w:jc w:val="both"/>
              <w:rPr>
                <w:rFonts w:eastAsia="Arial Narrow" w:cs="Times New Roman"/>
                <w:b/>
              </w:rPr>
            </w:pPr>
            <w:r w:rsidRPr="00241CE3">
              <w:rPr>
                <w:rFonts w:eastAsia="Arial Narrow" w:cs="Times New Roman"/>
                <w:b/>
              </w:rPr>
              <w:t>Evaluation questions</w:t>
            </w:r>
          </w:p>
        </w:tc>
      </w:tr>
      <w:tr w:rsidR="00615E77" w:rsidRPr="00241CE3" w14:paraId="2B279DC3" w14:textId="77777777" w:rsidTr="00617961">
        <w:trPr>
          <w:trHeight w:val="1660"/>
        </w:trPr>
        <w:tc>
          <w:tcPr>
            <w:tcW w:w="3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31D836" w14:textId="77777777" w:rsidR="00615E77" w:rsidRPr="00241CE3" w:rsidRDefault="000122F9" w:rsidP="00617961">
            <w:pPr>
              <w:spacing w:before="240" w:after="240" w:line="240" w:lineRule="auto"/>
              <w:jc w:val="both"/>
              <w:rPr>
                <w:rFonts w:eastAsia="Arial Narrow" w:cs="Times New Roman"/>
              </w:rPr>
            </w:pPr>
            <w:r w:rsidRPr="00241CE3">
              <w:rPr>
                <w:rFonts w:eastAsia="Arial Narrow" w:cs="Times New Roman"/>
              </w:rPr>
              <w:t>1. Relevance and adaptability: Is the CF aligned to the Government</w:t>
            </w:r>
          </w:p>
          <w:p w14:paraId="324055D3" w14:textId="77777777" w:rsidR="00615E77" w:rsidRPr="00241CE3" w:rsidRDefault="000122F9" w:rsidP="00617961">
            <w:pPr>
              <w:spacing w:before="240" w:after="240" w:line="240" w:lineRule="auto"/>
              <w:jc w:val="both"/>
              <w:rPr>
                <w:rFonts w:eastAsia="Arial Narrow" w:cs="Times New Roman"/>
              </w:rPr>
            </w:pPr>
            <w:r w:rsidRPr="00241CE3">
              <w:rPr>
                <w:rFonts w:eastAsia="Arial Narrow" w:cs="Times New Roman"/>
              </w:rPr>
              <w:t>Priorities and adapted well to emerging needs?</w:t>
            </w:r>
          </w:p>
        </w:tc>
        <w:tc>
          <w:tcPr>
            <w:tcW w:w="5630" w:type="dxa"/>
            <w:tcBorders>
              <w:top w:val="nil"/>
              <w:left w:val="nil"/>
              <w:bottom w:val="single" w:sz="8" w:space="0" w:color="000000"/>
              <w:right w:val="single" w:sz="8" w:space="0" w:color="000000"/>
            </w:tcBorders>
            <w:tcMar>
              <w:top w:w="100" w:type="dxa"/>
              <w:left w:w="100" w:type="dxa"/>
              <w:bottom w:w="100" w:type="dxa"/>
              <w:right w:w="100" w:type="dxa"/>
            </w:tcMar>
          </w:tcPr>
          <w:p w14:paraId="737D5B61" w14:textId="5CC3838C" w:rsidR="00615E77" w:rsidRPr="00241CE3" w:rsidRDefault="000122F9" w:rsidP="00617961">
            <w:pPr>
              <w:spacing w:after="0" w:line="240" w:lineRule="auto"/>
              <w:ind w:left="740" w:right="100" w:hanging="280"/>
              <w:jc w:val="both"/>
              <w:rPr>
                <w:rFonts w:eastAsia="Arial Narrow" w:cs="Times New Roman"/>
              </w:rPr>
            </w:pPr>
            <w:r w:rsidRPr="00241CE3">
              <w:rPr>
                <w:rFonts w:eastAsia="Arial Narrow" w:cs="Times New Roman"/>
              </w:rPr>
              <w:t xml:space="preserve">1. To what extent are the CF objectives aligned and have consistent with the needs, priorities, and policies of the government (including alignment to national development </w:t>
            </w:r>
            <w:r w:rsidRPr="00241CE3">
              <w:rPr>
                <w:rFonts w:eastAsia="Arial Narrow" w:cs="Times New Roman"/>
              </w:rPr>
              <w:tab/>
              <w:t>goals and targets, national plans, strategies, and frameworks)?</w:t>
            </w:r>
          </w:p>
        </w:tc>
      </w:tr>
      <w:tr w:rsidR="00615E77" w:rsidRPr="00241CE3" w14:paraId="54E58FFC" w14:textId="77777777" w:rsidTr="00617961">
        <w:trPr>
          <w:trHeight w:val="1136"/>
        </w:trPr>
        <w:tc>
          <w:tcPr>
            <w:tcW w:w="3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DC0FB1" w14:textId="77777777" w:rsidR="00615E77" w:rsidRPr="00241CE3" w:rsidRDefault="000122F9" w:rsidP="00617961">
            <w:pPr>
              <w:spacing w:before="240" w:after="240" w:line="240" w:lineRule="auto"/>
              <w:jc w:val="both"/>
              <w:rPr>
                <w:rFonts w:eastAsia="Arial Narrow" w:cs="Times New Roman"/>
              </w:rPr>
            </w:pPr>
            <w:r w:rsidRPr="00241CE3">
              <w:rPr>
                <w:rFonts w:eastAsia="Arial Narrow" w:cs="Times New Roman"/>
              </w:rPr>
              <w:t xml:space="preserve"> </w:t>
            </w:r>
          </w:p>
        </w:tc>
        <w:tc>
          <w:tcPr>
            <w:tcW w:w="5630" w:type="dxa"/>
            <w:tcBorders>
              <w:top w:val="nil"/>
              <w:left w:val="nil"/>
              <w:bottom w:val="single" w:sz="8" w:space="0" w:color="000000"/>
              <w:right w:val="single" w:sz="8" w:space="0" w:color="000000"/>
            </w:tcBorders>
            <w:tcMar>
              <w:top w:w="100" w:type="dxa"/>
              <w:left w:w="100" w:type="dxa"/>
              <w:bottom w:w="100" w:type="dxa"/>
              <w:right w:w="100" w:type="dxa"/>
            </w:tcMar>
          </w:tcPr>
          <w:p w14:paraId="7A52C892" w14:textId="77777777" w:rsidR="00615E77" w:rsidRPr="00241CE3" w:rsidRDefault="000122F9" w:rsidP="00617961">
            <w:pPr>
              <w:spacing w:before="20" w:after="0" w:line="240" w:lineRule="auto"/>
              <w:ind w:left="740" w:right="100" w:hanging="280"/>
              <w:jc w:val="both"/>
              <w:rPr>
                <w:rFonts w:eastAsia="Arial Narrow" w:cs="Times New Roman"/>
              </w:rPr>
            </w:pPr>
            <w:r w:rsidRPr="00241CE3">
              <w:rPr>
                <w:rFonts w:eastAsia="Arial Narrow" w:cs="Times New Roman"/>
              </w:rPr>
              <w:t>2. How responsive has the CF been to emerging and unforeseen needs, especially those of the most vulnerable, disadvantaged, and marginalized groups?</w:t>
            </w:r>
          </w:p>
        </w:tc>
      </w:tr>
      <w:tr w:rsidR="00615E77" w:rsidRPr="00241CE3" w14:paraId="388953BA" w14:textId="77777777">
        <w:trPr>
          <w:trHeight w:val="2885"/>
        </w:trPr>
        <w:tc>
          <w:tcPr>
            <w:tcW w:w="3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D195A2" w14:textId="77777777" w:rsidR="00615E77" w:rsidRPr="00241CE3" w:rsidRDefault="000122F9" w:rsidP="00617961">
            <w:pPr>
              <w:spacing w:before="240" w:after="240" w:line="240" w:lineRule="auto"/>
              <w:ind w:right="160"/>
              <w:jc w:val="both"/>
              <w:rPr>
                <w:rFonts w:eastAsia="Arial Narrow" w:cs="Times New Roman"/>
              </w:rPr>
            </w:pPr>
            <w:r w:rsidRPr="00241CE3">
              <w:rPr>
                <w:rFonts w:eastAsia="Arial Narrow" w:cs="Times New Roman"/>
                <w:b/>
              </w:rPr>
              <w:t xml:space="preserve">2. Coherence: </w:t>
            </w:r>
            <w:r w:rsidRPr="00241CE3">
              <w:rPr>
                <w:rFonts w:eastAsia="Arial Narrow" w:cs="Times New Roman"/>
              </w:rPr>
              <w:t>How well does the CF fit?</w:t>
            </w:r>
          </w:p>
        </w:tc>
        <w:tc>
          <w:tcPr>
            <w:tcW w:w="5630" w:type="dxa"/>
            <w:tcBorders>
              <w:top w:val="nil"/>
              <w:left w:val="nil"/>
              <w:bottom w:val="single" w:sz="8" w:space="0" w:color="000000"/>
              <w:right w:val="single" w:sz="8" w:space="0" w:color="000000"/>
            </w:tcBorders>
            <w:tcMar>
              <w:top w:w="100" w:type="dxa"/>
              <w:left w:w="100" w:type="dxa"/>
              <w:bottom w:w="100" w:type="dxa"/>
              <w:right w:w="100" w:type="dxa"/>
            </w:tcMar>
          </w:tcPr>
          <w:p w14:paraId="54662E95" w14:textId="77777777" w:rsidR="00615E77" w:rsidRDefault="000122F9" w:rsidP="00617961">
            <w:pPr>
              <w:spacing w:after="0" w:line="240" w:lineRule="auto"/>
              <w:ind w:left="740" w:right="100" w:hanging="280"/>
              <w:jc w:val="both"/>
              <w:rPr>
                <w:rFonts w:eastAsia="Arial Narrow" w:cs="Times New Roman"/>
              </w:rPr>
            </w:pPr>
            <w:r w:rsidRPr="00241CE3">
              <w:rPr>
                <w:rFonts w:eastAsia="Arial Narrow" w:cs="Times New Roman"/>
              </w:rPr>
              <w:t>3.   How successful was the CF in helping UN agencies to work together to reduce duplication, across agencies and across sectors to maximize development impacts?</w:t>
            </w:r>
          </w:p>
          <w:p w14:paraId="6F15F5F3" w14:textId="676FF4B2" w:rsidR="00615E77" w:rsidRPr="00241CE3" w:rsidRDefault="00AF7735" w:rsidP="00617961">
            <w:pPr>
              <w:spacing w:after="0" w:line="240" w:lineRule="auto"/>
              <w:ind w:left="740" w:right="100" w:hanging="280"/>
              <w:jc w:val="both"/>
              <w:rPr>
                <w:rFonts w:eastAsia="Arial Narrow" w:cs="Times New Roman"/>
              </w:rPr>
            </w:pPr>
            <w:r>
              <w:rPr>
                <w:rFonts w:eastAsia="Arial Narrow" w:cs="Times New Roman"/>
              </w:rPr>
              <w:t xml:space="preserve">4.  </w:t>
            </w:r>
            <w:r w:rsidR="000122F9" w:rsidRPr="00241CE3">
              <w:rPr>
                <w:rFonts w:eastAsia="Arial Narrow" w:cs="Times New Roman"/>
              </w:rPr>
              <w:t xml:space="preserve">To what extent the interventions under the CF have </w:t>
            </w:r>
            <w:r>
              <w:rPr>
                <w:rFonts w:eastAsia="Arial Narrow" w:cs="Times New Roman"/>
              </w:rPr>
              <w:t xml:space="preserve">             </w:t>
            </w:r>
            <w:r w:rsidR="000122F9" w:rsidRPr="00241CE3">
              <w:rPr>
                <w:rFonts w:eastAsia="Arial Narrow" w:cs="Times New Roman"/>
              </w:rPr>
              <w:t>linkages with any interventions on recovery, peace, and development? To what extent did the intervention li</w:t>
            </w:r>
            <w:r>
              <w:rPr>
                <w:rFonts w:eastAsia="Arial Narrow" w:cs="Times New Roman"/>
              </w:rPr>
              <w:t>nk to any</w:t>
            </w:r>
            <w:r>
              <w:rPr>
                <w:rFonts w:eastAsia="Arial Narrow" w:cs="Times New Roman"/>
              </w:rPr>
              <w:tab/>
              <w:t>transition</w:t>
            </w:r>
            <w:r>
              <w:rPr>
                <w:rFonts w:eastAsia="Arial Narrow" w:cs="Times New Roman"/>
              </w:rPr>
              <w:tab/>
            </w:r>
            <w:proofErr w:type="spellStart"/>
            <w:r>
              <w:rPr>
                <w:rFonts w:eastAsia="Arial Narrow" w:cs="Times New Roman"/>
              </w:rPr>
              <w:t>strategies</w:t>
            </w:r>
            <w:r w:rsidR="000122F9" w:rsidRPr="00241CE3">
              <w:rPr>
                <w:rFonts w:eastAsia="Arial Narrow" w:cs="Times New Roman"/>
              </w:rPr>
              <w:t>in</w:t>
            </w:r>
            <w:proofErr w:type="spellEnd"/>
            <w:r w:rsidR="000122F9" w:rsidRPr="00241CE3">
              <w:rPr>
                <w:rFonts w:eastAsia="Arial Narrow" w:cs="Times New Roman"/>
              </w:rPr>
              <w:t xml:space="preserve">    the</w:t>
            </w:r>
            <w:r w:rsidR="000122F9" w:rsidRPr="00241CE3">
              <w:rPr>
                <w:rFonts w:eastAsia="Arial Narrow" w:cs="Times New Roman"/>
              </w:rPr>
              <w:tab/>
              <w:t xml:space="preserve">context </w:t>
            </w:r>
            <w:proofErr w:type="gramStart"/>
            <w:r w:rsidR="000122F9" w:rsidRPr="00241CE3">
              <w:rPr>
                <w:rFonts w:eastAsia="Arial Narrow" w:cs="Times New Roman"/>
              </w:rPr>
              <w:t>of  development</w:t>
            </w:r>
            <w:proofErr w:type="gramEnd"/>
            <w:r w:rsidR="000122F9" w:rsidRPr="00241CE3">
              <w:rPr>
                <w:rFonts w:eastAsia="Arial Narrow" w:cs="Times New Roman"/>
              </w:rPr>
              <w:t xml:space="preserve"> goals?</w:t>
            </w:r>
          </w:p>
        </w:tc>
      </w:tr>
      <w:tr w:rsidR="00615E77" w:rsidRPr="00241CE3" w14:paraId="19117B8D" w14:textId="77777777" w:rsidTr="00617961">
        <w:trPr>
          <w:trHeight w:val="2310"/>
        </w:trPr>
        <w:tc>
          <w:tcPr>
            <w:tcW w:w="3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5DE881" w14:textId="77777777" w:rsidR="00615E77" w:rsidRPr="00241CE3" w:rsidRDefault="000122F9" w:rsidP="00617961">
            <w:pPr>
              <w:spacing w:before="240" w:after="240" w:line="240" w:lineRule="auto"/>
              <w:ind w:right="160"/>
              <w:jc w:val="both"/>
              <w:rPr>
                <w:rFonts w:eastAsia="Arial Narrow" w:cs="Times New Roman"/>
              </w:rPr>
            </w:pPr>
            <w:r w:rsidRPr="00241CE3">
              <w:rPr>
                <w:rFonts w:eastAsia="Arial Narrow" w:cs="Times New Roman"/>
                <w:b/>
              </w:rPr>
              <w:lastRenderedPageBreak/>
              <w:t xml:space="preserve">3. Effectiveness: </w:t>
            </w:r>
            <w:r w:rsidRPr="00241CE3">
              <w:rPr>
                <w:rFonts w:eastAsia="Arial Narrow" w:cs="Times New Roman"/>
              </w:rPr>
              <w:t>Has the CF achieved its objectives? Is the CF doing it right?</w:t>
            </w:r>
          </w:p>
        </w:tc>
        <w:tc>
          <w:tcPr>
            <w:tcW w:w="5630" w:type="dxa"/>
            <w:tcBorders>
              <w:top w:val="nil"/>
              <w:left w:val="nil"/>
              <w:bottom w:val="single" w:sz="8" w:space="0" w:color="000000"/>
              <w:right w:val="single" w:sz="8" w:space="0" w:color="000000"/>
            </w:tcBorders>
            <w:tcMar>
              <w:top w:w="100" w:type="dxa"/>
              <w:left w:w="100" w:type="dxa"/>
              <w:bottom w:w="100" w:type="dxa"/>
              <w:right w:w="100" w:type="dxa"/>
            </w:tcMar>
          </w:tcPr>
          <w:p w14:paraId="38AD5FDA" w14:textId="77777777" w:rsidR="00615E77" w:rsidRPr="00241CE3" w:rsidRDefault="000122F9" w:rsidP="00617961">
            <w:pPr>
              <w:spacing w:after="0" w:line="240" w:lineRule="auto"/>
              <w:ind w:left="740" w:right="100" w:hanging="280"/>
              <w:jc w:val="both"/>
              <w:rPr>
                <w:rFonts w:eastAsia="Arial Narrow" w:cs="Times New Roman"/>
              </w:rPr>
            </w:pPr>
            <w:r w:rsidRPr="00241CE3">
              <w:rPr>
                <w:rFonts w:eastAsia="Arial Narrow" w:cs="Times New Roman"/>
              </w:rPr>
              <w:t>5.   How effective has the CF been in realizing outcomes/results as outlined in the results framework as a contribution to the achievement of national SDG?</w:t>
            </w:r>
          </w:p>
          <w:p w14:paraId="6E42F081" w14:textId="77777777" w:rsidR="00615E77" w:rsidRPr="00241CE3" w:rsidRDefault="000122F9" w:rsidP="00617961">
            <w:pPr>
              <w:spacing w:before="240" w:after="240" w:line="240" w:lineRule="auto"/>
              <w:ind w:left="740" w:hanging="280"/>
              <w:jc w:val="both"/>
              <w:rPr>
                <w:rFonts w:eastAsia="Arial Narrow" w:cs="Times New Roman"/>
              </w:rPr>
            </w:pPr>
            <w:r w:rsidRPr="00241CE3">
              <w:rPr>
                <w:rFonts w:eastAsia="Arial Narrow" w:cs="Times New Roman"/>
              </w:rPr>
              <w:t xml:space="preserve">6.   To what extent have the CF programming principles been implemented with due consideration to gender equality, human </w:t>
            </w:r>
            <w:proofErr w:type="gramStart"/>
            <w:r w:rsidRPr="00241CE3">
              <w:rPr>
                <w:rFonts w:eastAsia="Arial Narrow" w:cs="Times New Roman"/>
              </w:rPr>
              <w:t>rights</w:t>
            </w:r>
            <w:proofErr w:type="gramEnd"/>
            <w:r w:rsidRPr="00241CE3">
              <w:rPr>
                <w:rFonts w:eastAsia="Arial Narrow" w:cs="Times New Roman"/>
              </w:rPr>
              <w:t xml:space="preserve"> and environmental sustainability?</w:t>
            </w:r>
          </w:p>
        </w:tc>
      </w:tr>
      <w:tr w:rsidR="00615E77" w:rsidRPr="00241CE3" w14:paraId="79308349" w14:textId="77777777" w:rsidTr="00617961">
        <w:trPr>
          <w:trHeight w:val="3014"/>
        </w:trPr>
        <w:tc>
          <w:tcPr>
            <w:tcW w:w="3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BD9F45" w14:textId="77777777" w:rsidR="00615E77" w:rsidRPr="00241CE3" w:rsidRDefault="000122F9" w:rsidP="00617961">
            <w:pPr>
              <w:spacing w:before="240" w:after="240" w:line="240" w:lineRule="auto"/>
              <w:ind w:right="160"/>
              <w:jc w:val="both"/>
              <w:rPr>
                <w:rFonts w:eastAsia="Arial Narrow" w:cs="Times New Roman"/>
              </w:rPr>
            </w:pPr>
            <w:r w:rsidRPr="00241CE3">
              <w:rPr>
                <w:rFonts w:eastAsia="Arial Narrow" w:cs="Times New Roman"/>
                <w:b/>
              </w:rPr>
              <w:t xml:space="preserve">4.Efficiency: </w:t>
            </w:r>
            <w:r w:rsidRPr="00241CE3">
              <w:rPr>
                <w:rFonts w:eastAsia="Arial Narrow" w:cs="Times New Roman"/>
              </w:rPr>
              <w:t>How well have resources been used?</w:t>
            </w:r>
          </w:p>
          <w:p w14:paraId="5B940C1B" w14:textId="77777777" w:rsidR="00615E77" w:rsidRPr="00241CE3" w:rsidRDefault="000122F9" w:rsidP="00617961">
            <w:pPr>
              <w:spacing w:after="0" w:line="240" w:lineRule="auto"/>
              <w:jc w:val="both"/>
              <w:rPr>
                <w:rFonts w:eastAsia="Arial Narrow" w:cs="Times New Roman"/>
                <w:b/>
              </w:rPr>
            </w:pPr>
            <w:r w:rsidRPr="00241CE3">
              <w:rPr>
                <w:rFonts w:eastAsia="Arial Narrow" w:cs="Times New Roman"/>
                <w:b/>
              </w:rPr>
              <w:t xml:space="preserve"> </w:t>
            </w:r>
          </w:p>
          <w:p w14:paraId="59A1532E" w14:textId="77777777" w:rsidR="00615E77" w:rsidRPr="00241CE3" w:rsidRDefault="000122F9" w:rsidP="00617961">
            <w:pPr>
              <w:spacing w:before="240" w:after="240" w:line="240" w:lineRule="auto"/>
              <w:ind w:right="100"/>
              <w:jc w:val="both"/>
              <w:rPr>
                <w:rFonts w:eastAsia="Arial Narrow" w:cs="Times New Roman"/>
              </w:rPr>
            </w:pPr>
            <w:r w:rsidRPr="00241CE3">
              <w:rPr>
                <w:rFonts w:eastAsia="Arial Narrow" w:cs="Times New Roman"/>
              </w:rPr>
              <w:t>How efficiently were the outcomes achieved with the appropriate amount of resources and maintenance of minimum transaction cost (funds, expertise, time, administrative costs, etc.).</w:t>
            </w:r>
          </w:p>
        </w:tc>
        <w:tc>
          <w:tcPr>
            <w:tcW w:w="5630" w:type="dxa"/>
            <w:tcBorders>
              <w:top w:val="nil"/>
              <w:left w:val="nil"/>
              <w:bottom w:val="single" w:sz="8" w:space="0" w:color="000000"/>
              <w:right w:val="single" w:sz="8" w:space="0" w:color="000000"/>
            </w:tcBorders>
            <w:tcMar>
              <w:top w:w="100" w:type="dxa"/>
              <w:left w:w="100" w:type="dxa"/>
              <w:bottom w:w="100" w:type="dxa"/>
              <w:right w:w="100" w:type="dxa"/>
            </w:tcMar>
          </w:tcPr>
          <w:p w14:paraId="1D00F0B7" w14:textId="77777777" w:rsidR="00615E77" w:rsidRPr="00241CE3" w:rsidRDefault="000122F9" w:rsidP="00617961">
            <w:pPr>
              <w:spacing w:after="0" w:line="240" w:lineRule="auto"/>
              <w:ind w:left="740" w:right="100" w:hanging="280"/>
              <w:jc w:val="both"/>
              <w:rPr>
                <w:rFonts w:eastAsia="Arial Narrow" w:cs="Times New Roman"/>
              </w:rPr>
            </w:pPr>
            <w:r w:rsidRPr="00241CE3">
              <w:rPr>
                <w:rFonts w:eastAsia="Arial Narrow" w:cs="Times New Roman"/>
              </w:rPr>
              <w:t>7.   To what extent and in what way has the CF contributed to a reduction of transaction costs for partners through greater UN coherence and discipline?</w:t>
            </w:r>
          </w:p>
          <w:p w14:paraId="481F70A0" w14:textId="77777777" w:rsidR="00615E77" w:rsidRPr="00241CE3" w:rsidRDefault="000122F9" w:rsidP="00617961">
            <w:pPr>
              <w:spacing w:before="160" w:after="0" w:line="240" w:lineRule="auto"/>
              <w:ind w:left="740" w:right="100" w:hanging="280"/>
              <w:jc w:val="both"/>
              <w:rPr>
                <w:rFonts w:eastAsia="Arial Narrow" w:cs="Times New Roman"/>
              </w:rPr>
            </w:pPr>
            <w:r w:rsidRPr="00241CE3">
              <w:rPr>
                <w:rFonts w:eastAsia="Arial Narrow" w:cs="Times New Roman"/>
              </w:rPr>
              <w:t>8.   Was the CF supported by an integrated funding framework and by adequate funding instruments? Have resources been allocated efficiently?</w:t>
            </w:r>
          </w:p>
        </w:tc>
      </w:tr>
      <w:tr w:rsidR="00615E77" w:rsidRPr="00241CE3" w14:paraId="10C57AB8" w14:textId="77777777">
        <w:trPr>
          <w:trHeight w:val="5285"/>
        </w:trPr>
        <w:tc>
          <w:tcPr>
            <w:tcW w:w="3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298D91" w14:textId="77777777" w:rsidR="00615E77" w:rsidRPr="00241CE3" w:rsidRDefault="000122F9" w:rsidP="00617961">
            <w:pPr>
              <w:spacing w:before="240" w:after="240" w:line="240" w:lineRule="auto"/>
              <w:ind w:right="100"/>
              <w:jc w:val="both"/>
              <w:rPr>
                <w:rFonts w:eastAsia="Arial Narrow" w:cs="Times New Roman"/>
              </w:rPr>
            </w:pPr>
            <w:r w:rsidRPr="00241CE3">
              <w:rPr>
                <w:rFonts w:eastAsia="Arial Narrow" w:cs="Times New Roman"/>
                <w:b/>
              </w:rPr>
              <w:t xml:space="preserve">5.Coordination: </w:t>
            </w:r>
            <w:r w:rsidRPr="00241CE3">
              <w:rPr>
                <w:rFonts w:eastAsia="Arial Narrow" w:cs="Times New Roman"/>
              </w:rPr>
              <w:t>How well has implementation of the CF been coordinated?</w:t>
            </w:r>
          </w:p>
        </w:tc>
        <w:tc>
          <w:tcPr>
            <w:tcW w:w="5630" w:type="dxa"/>
            <w:tcBorders>
              <w:top w:val="nil"/>
              <w:left w:val="nil"/>
              <w:bottom w:val="single" w:sz="8" w:space="0" w:color="000000"/>
              <w:right w:val="single" w:sz="8" w:space="0" w:color="000000"/>
            </w:tcBorders>
            <w:tcMar>
              <w:top w:w="100" w:type="dxa"/>
              <w:left w:w="100" w:type="dxa"/>
              <w:bottom w:w="100" w:type="dxa"/>
              <w:right w:w="100" w:type="dxa"/>
            </w:tcMar>
          </w:tcPr>
          <w:p w14:paraId="3628CBDE" w14:textId="77777777" w:rsidR="00615E77" w:rsidRPr="00241CE3" w:rsidRDefault="000122F9" w:rsidP="00617961">
            <w:pPr>
              <w:spacing w:after="0" w:line="240" w:lineRule="auto"/>
              <w:ind w:left="840" w:right="100" w:hanging="360"/>
              <w:jc w:val="both"/>
              <w:rPr>
                <w:rFonts w:eastAsia="Arial Narrow" w:cs="Times New Roman"/>
              </w:rPr>
            </w:pPr>
            <w:r w:rsidRPr="00241CE3">
              <w:rPr>
                <w:rFonts w:eastAsia="Arial Narrow" w:cs="Times New Roman"/>
              </w:rPr>
              <w:t xml:space="preserve">9.     To what extent has the national government and the UN system successfully coordinated the implementation of joint work plans and UN agencies’ specific </w:t>
            </w:r>
            <w:proofErr w:type="spellStart"/>
            <w:r w:rsidRPr="00241CE3">
              <w:rPr>
                <w:rFonts w:eastAsia="Arial Narrow" w:cs="Times New Roman"/>
              </w:rPr>
              <w:t>programmes</w:t>
            </w:r>
            <w:proofErr w:type="spellEnd"/>
            <w:r w:rsidRPr="00241CE3">
              <w:rPr>
                <w:rFonts w:eastAsia="Arial Narrow" w:cs="Times New Roman"/>
              </w:rPr>
              <w:t xml:space="preserve"> to maximize efficiency, coverage, reaching the most vulnerable (disabled, women, youth, etc.) while reducing overlaps?</w:t>
            </w:r>
          </w:p>
          <w:p w14:paraId="5621D578" w14:textId="77777777" w:rsidR="00615E77" w:rsidRPr="00241CE3" w:rsidRDefault="000122F9" w:rsidP="00617961">
            <w:pPr>
              <w:spacing w:after="0" w:line="240" w:lineRule="auto"/>
              <w:ind w:left="840" w:right="100" w:hanging="360"/>
              <w:jc w:val="both"/>
              <w:rPr>
                <w:rFonts w:eastAsia="Arial Narrow" w:cs="Times New Roman"/>
              </w:rPr>
            </w:pPr>
            <w:r w:rsidRPr="00241CE3">
              <w:rPr>
                <w:rFonts w:eastAsia="Arial Narrow" w:cs="Times New Roman"/>
              </w:rPr>
              <w:t>10.  To what extent have the different UN agencies contributed to the functioning and consolidation of UNCT coordination mechanisms keeping in view the spirit of the UN reform and adhering to it?</w:t>
            </w:r>
          </w:p>
          <w:p w14:paraId="6B0743EB" w14:textId="77777777" w:rsidR="00615E77" w:rsidRPr="00241CE3" w:rsidRDefault="000122F9" w:rsidP="00617961">
            <w:pPr>
              <w:spacing w:after="0" w:line="240" w:lineRule="auto"/>
              <w:ind w:left="840" w:right="100" w:hanging="360"/>
              <w:jc w:val="both"/>
              <w:rPr>
                <w:rFonts w:eastAsia="Arial Narrow" w:cs="Times New Roman"/>
              </w:rPr>
            </w:pPr>
            <w:r w:rsidRPr="00241CE3">
              <w:rPr>
                <w:rFonts w:eastAsia="Arial Narrow" w:cs="Times New Roman"/>
              </w:rPr>
              <w:t>11.  To what extent has the planning and coordination of the CF (through the Results Groups with the RCO support) efficiently contributed to the coherent implementation and to the achievement of indicators’ targets (outputs and</w:t>
            </w:r>
            <w:r w:rsidR="00C208D6">
              <w:rPr>
                <w:rFonts w:eastAsia="Arial Narrow" w:cs="Times New Roman"/>
              </w:rPr>
              <w:t xml:space="preserve"> </w:t>
            </w:r>
            <w:r w:rsidRPr="00241CE3">
              <w:rPr>
                <w:rFonts w:eastAsia="Arial Narrow" w:cs="Times New Roman"/>
              </w:rPr>
              <w:t>outcomes)?</w:t>
            </w:r>
          </w:p>
        </w:tc>
      </w:tr>
      <w:tr w:rsidR="00615E77" w:rsidRPr="00241CE3" w14:paraId="5B22AA85" w14:textId="77777777" w:rsidTr="00617961">
        <w:trPr>
          <w:trHeight w:val="1743"/>
        </w:trPr>
        <w:tc>
          <w:tcPr>
            <w:tcW w:w="3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01B180" w14:textId="77777777" w:rsidR="00615E77" w:rsidRPr="00241CE3" w:rsidRDefault="000122F9" w:rsidP="00617961">
            <w:pPr>
              <w:spacing w:before="240" w:after="240" w:line="240" w:lineRule="auto"/>
              <w:ind w:right="100"/>
              <w:jc w:val="both"/>
              <w:rPr>
                <w:rFonts w:eastAsia="Arial Narrow" w:cs="Times New Roman"/>
              </w:rPr>
            </w:pPr>
            <w:r w:rsidRPr="00241CE3">
              <w:rPr>
                <w:rFonts w:eastAsia="Arial Narrow" w:cs="Times New Roman"/>
                <w:b/>
              </w:rPr>
              <w:lastRenderedPageBreak/>
              <w:t xml:space="preserve">6. Orientation towards Impact: </w:t>
            </w:r>
            <w:r w:rsidRPr="00241CE3">
              <w:rPr>
                <w:rFonts w:eastAsia="Arial Narrow" w:cs="Times New Roman"/>
              </w:rPr>
              <w:t>What difference do CF interventions make?</w:t>
            </w:r>
          </w:p>
        </w:tc>
        <w:tc>
          <w:tcPr>
            <w:tcW w:w="5630" w:type="dxa"/>
            <w:tcBorders>
              <w:top w:val="nil"/>
              <w:left w:val="nil"/>
              <w:bottom w:val="single" w:sz="8" w:space="0" w:color="000000"/>
              <w:right w:val="single" w:sz="8" w:space="0" w:color="000000"/>
            </w:tcBorders>
            <w:tcMar>
              <w:top w:w="100" w:type="dxa"/>
              <w:left w:w="100" w:type="dxa"/>
              <w:bottom w:w="100" w:type="dxa"/>
              <w:right w:w="100" w:type="dxa"/>
            </w:tcMar>
          </w:tcPr>
          <w:p w14:paraId="73032801" w14:textId="77777777" w:rsidR="00615E77" w:rsidRPr="00241CE3" w:rsidRDefault="000122F9" w:rsidP="00617961">
            <w:pPr>
              <w:spacing w:after="0" w:line="240" w:lineRule="auto"/>
              <w:ind w:left="840" w:right="100" w:hanging="360"/>
              <w:jc w:val="both"/>
              <w:rPr>
                <w:rFonts w:eastAsia="Arial Narrow" w:cs="Times New Roman"/>
              </w:rPr>
            </w:pPr>
            <w:r w:rsidRPr="00241CE3">
              <w:rPr>
                <w:rFonts w:eastAsia="Arial Narrow" w:cs="Times New Roman"/>
              </w:rPr>
              <w:t>12. To what extent have UN activities stemming from the CF strengthened economic and individual resilience, contributed to reducing vulnerability against shocks and</w:t>
            </w:r>
            <w:r w:rsidR="00AF7735">
              <w:rPr>
                <w:rFonts w:eastAsia="Arial Narrow" w:cs="Times New Roman"/>
              </w:rPr>
              <w:t xml:space="preserve"> </w:t>
            </w:r>
            <w:r w:rsidRPr="00241CE3">
              <w:rPr>
                <w:rFonts w:eastAsia="Arial Narrow" w:cs="Times New Roman"/>
              </w:rPr>
              <w:t>crises, and impacted gender inequality, national capacities, environmental sustainability, and promoted human rights?</w:t>
            </w:r>
          </w:p>
        </w:tc>
      </w:tr>
      <w:tr w:rsidR="00615E77" w:rsidRPr="00241CE3" w14:paraId="7016FDEA" w14:textId="77777777">
        <w:trPr>
          <w:trHeight w:val="770"/>
        </w:trPr>
        <w:tc>
          <w:tcPr>
            <w:tcW w:w="3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F4A055" w14:textId="77777777" w:rsidR="00615E77" w:rsidRPr="00241CE3" w:rsidRDefault="000122F9" w:rsidP="00617961">
            <w:pPr>
              <w:spacing w:before="240" w:after="240" w:line="240" w:lineRule="auto"/>
              <w:jc w:val="both"/>
              <w:rPr>
                <w:rFonts w:eastAsia="Arial Narrow" w:cs="Times New Roman"/>
              </w:rPr>
            </w:pPr>
            <w:r w:rsidRPr="00241CE3">
              <w:rPr>
                <w:rFonts w:eastAsia="Arial Narrow" w:cs="Times New Roman"/>
              </w:rPr>
              <w:t xml:space="preserve"> </w:t>
            </w:r>
          </w:p>
        </w:tc>
        <w:tc>
          <w:tcPr>
            <w:tcW w:w="5630" w:type="dxa"/>
            <w:tcBorders>
              <w:top w:val="nil"/>
              <w:left w:val="nil"/>
              <w:bottom w:val="single" w:sz="8" w:space="0" w:color="000000"/>
              <w:right w:val="single" w:sz="8" w:space="0" w:color="000000"/>
            </w:tcBorders>
            <w:tcMar>
              <w:top w:w="100" w:type="dxa"/>
              <w:left w:w="100" w:type="dxa"/>
              <w:bottom w:w="100" w:type="dxa"/>
              <w:right w:w="100" w:type="dxa"/>
            </w:tcMar>
          </w:tcPr>
          <w:p w14:paraId="52B7CBEC" w14:textId="77777777" w:rsidR="00615E77" w:rsidRPr="00241CE3" w:rsidRDefault="000122F9" w:rsidP="00617961">
            <w:pPr>
              <w:spacing w:after="0" w:line="240" w:lineRule="auto"/>
              <w:ind w:left="840" w:hanging="360"/>
              <w:jc w:val="both"/>
              <w:rPr>
                <w:rFonts w:eastAsia="Arial Narrow" w:cs="Times New Roman"/>
              </w:rPr>
            </w:pPr>
            <w:r w:rsidRPr="00241CE3">
              <w:rPr>
                <w:rFonts w:eastAsia="Arial Narrow" w:cs="Times New Roman"/>
              </w:rPr>
              <w:t>13. What are the unintended changes resulting from the implementation of the CF?</w:t>
            </w:r>
          </w:p>
        </w:tc>
      </w:tr>
      <w:tr w:rsidR="00615E77" w:rsidRPr="00241CE3" w14:paraId="4DBB33DF" w14:textId="77777777" w:rsidTr="00617961">
        <w:trPr>
          <w:trHeight w:val="1946"/>
        </w:trPr>
        <w:tc>
          <w:tcPr>
            <w:tcW w:w="3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17EA67" w14:textId="77777777" w:rsidR="00615E77" w:rsidRPr="00241CE3" w:rsidRDefault="000122F9" w:rsidP="00617961">
            <w:pPr>
              <w:spacing w:before="240" w:after="240" w:line="240" w:lineRule="auto"/>
              <w:ind w:right="100"/>
              <w:jc w:val="both"/>
              <w:rPr>
                <w:rFonts w:eastAsia="Arial Narrow" w:cs="Times New Roman"/>
              </w:rPr>
            </w:pPr>
            <w:r w:rsidRPr="00241CE3">
              <w:rPr>
                <w:rFonts w:eastAsia="Arial Narrow" w:cs="Times New Roman"/>
                <w:b/>
              </w:rPr>
              <w:t xml:space="preserve">7. Sustainability: </w:t>
            </w:r>
            <w:r w:rsidRPr="00241CE3">
              <w:rPr>
                <w:rFonts w:eastAsia="Arial Narrow" w:cs="Times New Roman"/>
              </w:rPr>
              <w:t>Will the benefits last?</w:t>
            </w:r>
            <w:r w:rsidR="00AF7735">
              <w:rPr>
                <w:rFonts w:eastAsia="Arial Narrow" w:cs="Times New Roman"/>
              </w:rPr>
              <w:t xml:space="preserve"> </w:t>
            </w:r>
            <w:r w:rsidRPr="00241CE3">
              <w:rPr>
                <w:rFonts w:eastAsia="Arial Narrow" w:cs="Times New Roman"/>
              </w:rPr>
              <w:t>The extent to which the benefits from a development intervention are likely to continue after the current CF will</w:t>
            </w:r>
            <w:r w:rsidR="00AF7735">
              <w:rPr>
                <w:rFonts w:eastAsia="Arial Narrow" w:cs="Times New Roman"/>
              </w:rPr>
              <w:t xml:space="preserve"> </w:t>
            </w:r>
            <w:r w:rsidRPr="00241CE3">
              <w:rPr>
                <w:rFonts w:eastAsia="Arial Narrow" w:cs="Times New Roman"/>
              </w:rPr>
              <w:t>have been completed</w:t>
            </w:r>
          </w:p>
        </w:tc>
        <w:tc>
          <w:tcPr>
            <w:tcW w:w="5630" w:type="dxa"/>
            <w:tcBorders>
              <w:top w:val="nil"/>
              <w:left w:val="nil"/>
              <w:bottom w:val="single" w:sz="8" w:space="0" w:color="000000"/>
              <w:right w:val="single" w:sz="8" w:space="0" w:color="000000"/>
            </w:tcBorders>
            <w:tcMar>
              <w:top w:w="100" w:type="dxa"/>
              <w:left w:w="100" w:type="dxa"/>
              <w:bottom w:w="100" w:type="dxa"/>
              <w:right w:w="100" w:type="dxa"/>
            </w:tcMar>
          </w:tcPr>
          <w:p w14:paraId="59883693" w14:textId="77777777" w:rsidR="00615E77" w:rsidRPr="00241CE3" w:rsidRDefault="000122F9" w:rsidP="00617961">
            <w:pPr>
              <w:spacing w:after="0" w:line="240" w:lineRule="auto"/>
              <w:ind w:left="840" w:right="100" w:hanging="360"/>
              <w:jc w:val="both"/>
              <w:rPr>
                <w:rFonts w:eastAsia="Arial Narrow" w:cs="Times New Roman"/>
              </w:rPr>
            </w:pPr>
            <w:r w:rsidRPr="00241CE3">
              <w:rPr>
                <w:rFonts w:eastAsia="Arial Narrow" w:cs="Times New Roman"/>
              </w:rPr>
              <w:t>14.  What mechanisms, if any, has the CF established to ensure socio-political, institutional, financial, and environmental sustainability?</w:t>
            </w:r>
          </w:p>
          <w:p w14:paraId="59A29857" w14:textId="77777777" w:rsidR="00615E77" w:rsidRPr="00241CE3" w:rsidRDefault="000122F9" w:rsidP="00617961">
            <w:pPr>
              <w:spacing w:after="0" w:line="240" w:lineRule="auto"/>
              <w:ind w:left="840" w:right="100" w:hanging="360"/>
              <w:jc w:val="both"/>
              <w:rPr>
                <w:rFonts w:eastAsia="Arial Narrow" w:cs="Times New Roman"/>
              </w:rPr>
            </w:pPr>
            <w:r w:rsidRPr="00241CE3">
              <w:rPr>
                <w:rFonts w:eastAsia="Arial Narrow" w:cs="Times New Roman"/>
              </w:rPr>
              <w:t>15.  Have complementarities, collaboration and /or synergies fostered by CF contributed to greater sustainability of</w:t>
            </w:r>
            <w:r w:rsidR="00AF7735">
              <w:rPr>
                <w:rFonts w:eastAsia="Arial Narrow" w:cs="Times New Roman"/>
              </w:rPr>
              <w:t xml:space="preserve"> </w:t>
            </w:r>
            <w:r w:rsidRPr="00241CE3">
              <w:rPr>
                <w:rFonts w:eastAsia="Arial Narrow" w:cs="Times New Roman"/>
              </w:rPr>
              <w:t>results of Donors intervention in the country?</w:t>
            </w:r>
          </w:p>
        </w:tc>
      </w:tr>
    </w:tbl>
    <w:p w14:paraId="22B91BBD" w14:textId="77777777" w:rsidR="00615E77" w:rsidRPr="00241CE3" w:rsidRDefault="00615E77" w:rsidP="00241CE3">
      <w:pPr>
        <w:spacing w:after="0" w:line="276" w:lineRule="auto"/>
        <w:ind w:right="4"/>
        <w:jc w:val="both"/>
        <w:rPr>
          <w:rFonts w:eastAsia="Arial Narrow" w:cs="Times New Roman"/>
        </w:rPr>
      </w:pPr>
    </w:p>
    <w:p w14:paraId="3269F6EE" w14:textId="09533145" w:rsidR="00615E77" w:rsidRPr="00241CE3" w:rsidRDefault="000122F9" w:rsidP="00241CE3">
      <w:pPr>
        <w:spacing w:after="0" w:line="276" w:lineRule="auto"/>
        <w:ind w:right="4"/>
        <w:jc w:val="both"/>
        <w:rPr>
          <w:rFonts w:eastAsia="Arial Narrow" w:cs="Times New Roman"/>
          <w:b/>
        </w:rPr>
      </w:pPr>
      <w:r w:rsidRPr="00241CE3">
        <w:rPr>
          <w:rFonts w:eastAsia="Arial Narrow" w:cs="Times New Roman"/>
          <w:b/>
        </w:rPr>
        <w:t>Cross-cutting issues</w:t>
      </w:r>
      <w:r w:rsidRPr="00241CE3">
        <w:rPr>
          <w:rFonts w:eastAsia="Arial Narrow" w:cs="Times New Roman"/>
        </w:rPr>
        <w:t xml:space="preserve">: Cross-cutting issues were assessed and </w:t>
      </w:r>
      <w:proofErr w:type="spellStart"/>
      <w:r w:rsidRPr="00241CE3">
        <w:rPr>
          <w:rFonts w:eastAsia="Arial Narrow" w:cs="Times New Roman"/>
        </w:rPr>
        <w:t>analysed</w:t>
      </w:r>
      <w:proofErr w:type="spellEnd"/>
      <w:r w:rsidRPr="00241CE3">
        <w:rPr>
          <w:rFonts w:eastAsia="Arial Narrow" w:cs="Times New Roman"/>
        </w:rPr>
        <w:t xml:space="preserve"> throughout the evaluation. Methods for data collection and analysis integrated gender considerations and aspects regarding the work with the vulnerable, </w:t>
      </w:r>
      <w:r w:rsidR="001843A1" w:rsidRPr="00241CE3">
        <w:rPr>
          <w:rFonts w:eastAsia="Arial Narrow" w:cs="Times New Roman"/>
        </w:rPr>
        <w:t>marginalized</w:t>
      </w:r>
      <w:r w:rsidRPr="00241CE3">
        <w:rPr>
          <w:rFonts w:eastAsia="Arial Narrow" w:cs="Times New Roman"/>
        </w:rPr>
        <w:t xml:space="preserve"> population group. </w:t>
      </w:r>
      <w:r w:rsidR="007C1F69" w:rsidRPr="00241CE3">
        <w:rPr>
          <w:rFonts w:eastAsia="Arial Narrow" w:cs="Times New Roman"/>
        </w:rPr>
        <w:t>Thus,</w:t>
      </w:r>
      <w:r w:rsidRPr="00241CE3">
        <w:rPr>
          <w:rFonts w:eastAsia="Arial Narrow" w:cs="Times New Roman"/>
        </w:rPr>
        <w:t xml:space="preserve"> the evaluation assessed how the CF has addressed issues of human rights-based approach, gender equality as well as the other programming principles of results-based management, environmental </w:t>
      </w:r>
      <w:proofErr w:type="gramStart"/>
      <w:r w:rsidRPr="00241CE3">
        <w:rPr>
          <w:rFonts w:eastAsia="Arial Narrow" w:cs="Times New Roman"/>
        </w:rPr>
        <w:t>sustainability</w:t>
      </w:r>
      <w:proofErr w:type="gramEnd"/>
      <w:r w:rsidRPr="00241CE3">
        <w:rPr>
          <w:rFonts w:eastAsia="Arial Narrow" w:cs="Times New Roman"/>
        </w:rPr>
        <w:t xml:space="preserve"> and capacity development. Standard questions aimed at translating the abstract analytical perspectives of evaluation criteria into concrete language and conceptual components of the UNSDCF were formulated. These questions captured the main elements of the Malawi-UNSDCF 2019-2023. (</w:t>
      </w:r>
      <w:r w:rsidRPr="00241CE3">
        <w:rPr>
          <w:rFonts w:eastAsia="Arial Narrow" w:cs="Times New Roman"/>
          <w:b/>
        </w:rPr>
        <w:t>Annex 3).</w:t>
      </w:r>
    </w:p>
    <w:p w14:paraId="2632D710" w14:textId="77777777" w:rsidR="00615E77" w:rsidRPr="00241CE3" w:rsidRDefault="00615E77" w:rsidP="00241CE3">
      <w:pPr>
        <w:spacing w:after="0" w:line="276" w:lineRule="auto"/>
        <w:ind w:right="4"/>
        <w:jc w:val="both"/>
        <w:rPr>
          <w:rFonts w:eastAsia="Arial Narrow" w:cs="Times New Roman"/>
          <w:b/>
        </w:rPr>
      </w:pPr>
    </w:p>
    <w:p w14:paraId="0771490C" w14:textId="77777777" w:rsidR="00615E77" w:rsidRPr="00241CE3" w:rsidRDefault="000122F9" w:rsidP="00171C66">
      <w:pPr>
        <w:pStyle w:val="Heading2"/>
      </w:pPr>
      <w:bookmarkStart w:id="16" w:name="_Toc127655053"/>
      <w:r w:rsidRPr="00241CE3">
        <w:t>1.6 Limitations and Risks</w:t>
      </w:r>
      <w:bookmarkEnd w:id="16"/>
    </w:p>
    <w:p w14:paraId="200C08BC" w14:textId="3200DA3A" w:rsidR="00615E77" w:rsidRDefault="000122F9" w:rsidP="00241CE3">
      <w:pPr>
        <w:spacing w:after="0" w:line="276" w:lineRule="auto"/>
        <w:ind w:right="-46"/>
        <w:jc w:val="both"/>
        <w:rPr>
          <w:rFonts w:eastAsia="Arial Narrow" w:cs="Times New Roman"/>
        </w:rPr>
      </w:pPr>
      <w:r w:rsidRPr="00241CE3">
        <w:rPr>
          <w:rFonts w:eastAsia="Arial Narrow" w:cs="Times New Roman"/>
        </w:rPr>
        <w:t xml:space="preserve">The major limitation identified is the simultaneous evaluation of individual agencies country </w:t>
      </w:r>
      <w:proofErr w:type="spellStart"/>
      <w:r w:rsidRPr="00241CE3">
        <w:rPr>
          <w:rFonts w:eastAsia="Arial Narrow" w:cs="Times New Roman"/>
        </w:rPr>
        <w:t>programmes</w:t>
      </w:r>
      <w:proofErr w:type="spellEnd"/>
      <w:r w:rsidRPr="00241CE3">
        <w:rPr>
          <w:rFonts w:eastAsia="Arial Narrow" w:cs="Times New Roman"/>
        </w:rPr>
        <w:t xml:space="preserve"> and the CF evaluation. The UNDCO guidelines recommend the ET to</w:t>
      </w:r>
      <w:r w:rsidR="000C5760" w:rsidRPr="00241CE3">
        <w:rPr>
          <w:rFonts w:eastAsia="Arial Narrow" w:cs="Times New Roman"/>
        </w:rPr>
        <w:t xml:space="preserve"> </w:t>
      </w:r>
      <w:proofErr w:type="spellStart"/>
      <w:r w:rsidR="000C5760" w:rsidRPr="00241CE3">
        <w:rPr>
          <w:rFonts w:eastAsia="Arial Narrow" w:cs="Times New Roman"/>
        </w:rPr>
        <w:t>synthesise</w:t>
      </w:r>
      <w:proofErr w:type="spellEnd"/>
      <w:r w:rsidRPr="00241CE3">
        <w:rPr>
          <w:rFonts w:eastAsia="Arial Narrow" w:cs="Times New Roman"/>
        </w:rPr>
        <w:t xml:space="preserve"> the reports of the agencies CPEs. Since the pool of respondents remained the same, </w:t>
      </w:r>
      <w:proofErr w:type="gramStart"/>
      <w:r w:rsidRPr="00241CE3">
        <w:rPr>
          <w:rFonts w:eastAsia="Arial Narrow" w:cs="Times New Roman"/>
        </w:rPr>
        <w:t>respondents</w:t>
      </w:r>
      <w:proofErr w:type="gramEnd"/>
      <w:r w:rsidRPr="00241CE3">
        <w:rPr>
          <w:rFonts w:eastAsia="Arial Narrow" w:cs="Times New Roman"/>
        </w:rPr>
        <w:t xml:space="preserve"> fatigue might have compromised the quality of the data. Th</w:t>
      </w:r>
      <w:r w:rsidR="000C5760" w:rsidRPr="00241CE3">
        <w:rPr>
          <w:rFonts w:eastAsia="Arial Narrow" w:cs="Times New Roman"/>
        </w:rPr>
        <w:t>e other limitation is that it was</w:t>
      </w:r>
      <w:r w:rsidRPr="00241CE3">
        <w:rPr>
          <w:rFonts w:eastAsia="Arial Narrow" w:cs="Times New Roman"/>
        </w:rPr>
        <w:t xml:space="preserve"> not possible to measure how the interventions have contributed to the overall outcomes and vision of the Malawian government development strategy. It required time to see the effects of the interventions in the C</w:t>
      </w:r>
      <w:r w:rsidR="000C5760" w:rsidRPr="00241CE3">
        <w:rPr>
          <w:rFonts w:eastAsia="Arial Narrow" w:cs="Times New Roman"/>
        </w:rPr>
        <w:t>F</w:t>
      </w:r>
      <w:r w:rsidRPr="00241CE3">
        <w:rPr>
          <w:rFonts w:eastAsia="Arial Narrow" w:cs="Times New Roman"/>
        </w:rPr>
        <w:t>.  Another risk is in the availability and quality of relevant documents and reports given to the evaluation team. This problem was addressed by relying on primary data colle</w:t>
      </w:r>
      <w:r w:rsidR="00AF7735">
        <w:rPr>
          <w:rFonts w:eastAsia="Arial Narrow" w:cs="Times New Roman"/>
        </w:rPr>
        <w:t>cted by face-to-face interview.</w:t>
      </w:r>
    </w:p>
    <w:p w14:paraId="65C0B51D" w14:textId="77777777" w:rsidR="007C1F69" w:rsidRPr="00241CE3" w:rsidRDefault="007C1F69" w:rsidP="00241CE3">
      <w:pPr>
        <w:spacing w:after="0" w:line="276" w:lineRule="auto"/>
        <w:ind w:right="-46"/>
        <w:jc w:val="both"/>
        <w:rPr>
          <w:rFonts w:eastAsia="Arial Narrow" w:cs="Times New Roman"/>
        </w:rPr>
      </w:pPr>
    </w:p>
    <w:p w14:paraId="08B7D0B1" w14:textId="77777777" w:rsidR="00615E77" w:rsidRPr="00241CE3" w:rsidRDefault="000122F9" w:rsidP="00241CE3">
      <w:pPr>
        <w:spacing w:after="0" w:line="276" w:lineRule="auto"/>
        <w:ind w:right="57"/>
        <w:jc w:val="both"/>
        <w:rPr>
          <w:rFonts w:eastAsia="Arial Narrow" w:cs="Times New Roman"/>
        </w:rPr>
      </w:pPr>
      <w:r w:rsidRPr="00241CE3">
        <w:rPr>
          <w:rFonts w:eastAsia="Arial Narrow" w:cs="Times New Roman"/>
        </w:rPr>
        <w:t>There were also logistical challenges, including delays in obtaining UNSDCF-related documentation, Furthermore, there was an incomplete understanding of “evaluation” among all groups of stakeholders (UN and Government and CSO) stakeholders,: many respondents were unfamiliar with the concept of an evaluation as an analytical, constructively critical exercise intended to inform institutional learning, and which follows UN standards of ethics and confidentiality; and this may have constrained interview responses.</w:t>
      </w:r>
    </w:p>
    <w:p w14:paraId="0ECDD937" w14:textId="77777777" w:rsidR="00615E77" w:rsidRPr="00241CE3" w:rsidRDefault="000122F9" w:rsidP="007C1F69">
      <w:pPr>
        <w:spacing w:before="240" w:after="240" w:line="276" w:lineRule="auto"/>
        <w:jc w:val="both"/>
        <w:rPr>
          <w:rFonts w:eastAsia="Arial Narrow" w:cs="Times New Roman"/>
        </w:rPr>
      </w:pPr>
      <w:r w:rsidRPr="00241CE3">
        <w:rPr>
          <w:rFonts w:eastAsia="Arial Narrow" w:cs="Times New Roman"/>
        </w:rPr>
        <w:lastRenderedPageBreak/>
        <w:t xml:space="preserve"> Finally, the direct attribution of </w:t>
      </w:r>
      <w:proofErr w:type="gramStart"/>
      <w:r w:rsidRPr="00241CE3">
        <w:rPr>
          <w:rFonts w:eastAsia="Arial Narrow" w:cs="Times New Roman"/>
        </w:rPr>
        <w:t>CF  interventions</w:t>
      </w:r>
      <w:proofErr w:type="gramEnd"/>
      <w:r w:rsidRPr="00241CE3">
        <w:rPr>
          <w:rFonts w:eastAsia="Arial Narrow" w:cs="Times New Roman"/>
        </w:rPr>
        <w:t xml:space="preserve"> to development outcomes is complicated by the fact that it captures only initiatives conducted by or </w:t>
      </w:r>
      <w:r w:rsidR="000C5760" w:rsidRPr="00241CE3">
        <w:rPr>
          <w:rFonts w:eastAsia="Arial Narrow" w:cs="Times New Roman"/>
        </w:rPr>
        <w:t>on behalf of the UN. It excluded</w:t>
      </w:r>
      <w:r w:rsidRPr="00241CE3">
        <w:rPr>
          <w:rFonts w:eastAsia="Arial Narrow" w:cs="Times New Roman"/>
        </w:rPr>
        <w:t xml:space="preserve"> activities carried out by other development partners which may have also contributed to results. The CF also does not include all UN agency activities. In addition, there was a lack of counterfactual evidence that would indicate what development results might have been achieved in the absence of the CF. The assessment </w:t>
      </w:r>
      <w:proofErr w:type="gramStart"/>
      <w:r w:rsidRPr="00241CE3">
        <w:rPr>
          <w:rFonts w:eastAsia="Arial Narrow" w:cs="Times New Roman"/>
        </w:rPr>
        <w:t>of  CF</w:t>
      </w:r>
      <w:proofErr w:type="gramEnd"/>
      <w:r w:rsidRPr="00241CE3">
        <w:rPr>
          <w:rFonts w:eastAsia="Arial Narrow" w:cs="Times New Roman"/>
        </w:rPr>
        <w:t xml:space="preserve">  results is therefore based on contribution analysis.</w:t>
      </w:r>
    </w:p>
    <w:p w14:paraId="0A12CE54" w14:textId="77777777" w:rsidR="00615E77" w:rsidRPr="00241CE3" w:rsidRDefault="000C5760" w:rsidP="007C1F69">
      <w:pPr>
        <w:spacing w:after="0" w:line="276" w:lineRule="auto"/>
        <w:ind w:right="-46"/>
        <w:jc w:val="both"/>
        <w:rPr>
          <w:rFonts w:eastAsia="Arial Narrow" w:cs="Times New Roman"/>
        </w:rPr>
      </w:pPr>
      <w:r w:rsidRPr="00241CE3">
        <w:rPr>
          <w:rFonts w:eastAsia="Arial Narrow" w:cs="Times New Roman"/>
        </w:rPr>
        <w:t>There were</w:t>
      </w:r>
      <w:r w:rsidR="000122F9" w:rsidRPr="00241CE3">
        <w:rPr>
          <w:rFonts w:eastAsia="Arial Narrow" w:cs="Times New Roman"/>
        </w:rPr>
        <w:t xml:space="preserve"> limited records due to memory loss occasioned by</w:t>
      </w:r>
      <w:r w:rsidRPr="00241CE3">
        <w:rPr>
          <w:rFonts w:eastAsia="Arial Narrow" w:cs="Times New Roman"/>
        </w:rPr>
        <w:t xml:space="preserve"> high</w:t>
      </w:r>
      <w:r w:rsidR="000122F9" w:rsidRPr="00241CE3">
        <w:rPr>
          <w:rFonts w:eastAsia="Arial Narrow" w:cs="Times New Roman"/>
        </w:rPr>
        <w:t xml:space="preserve"> staff turnover.</w:t>
      </w:r>
      <w:r w:rsidRPr="00241CE3">
        <w:rPr>
          <w:rFonts w:eastAsia="Arial Narrow" w:cs="Times New Roman"/>
        </w:rPr>
        <w:t xml:space="preserve"> For </w:t>
      </w:r>
      <w:proofErr w:type="gramStart"/>
      <w:r w:rsidRPr="00241CE3">
        <w:rPr>
          <w:rFonts w:eastAsia="Arial Narrow" w:cs="Times New Roman"/>
        </w:rPr>
        <w:t>example</w:t>
      </w:r>
      <w:proofErr w:type="gramEnd"/>
      <w:r w:rsidRPr="00241CE3">
        <w:rPr>
          <w:rFonts w:eastAsia="Arial Narrow" w:cs="Times New Roman"/>
        </w:rPr>
        <w:t xml:space="preserve"> most stakeholders could not account for the role in the CF due to the fact that they were not there at the inception of the CF</w:t>
      </w:r>
      <w:r w:rsidR="000122F9" w:rsidRPr="00241CE3">
        <w:rPr>
          <w:rFonts w:eastAsia="Arial Narrow" w:cs="Times New Roman"/>
        </w:rPr>
        <w:t xml:space="preserve"> This was mitigated by extensive desk review from online and offline sources and interviews with key stakeholders. Where the flow of information in the interviews was inadequate, this was mitigated by skilled facilitation by the evaluation team supported by local expertise and appropriate translation ensured that a good rapport was built up between participants and sensitive issues were appropriately addressed.</w:t>
      </w:r>
    </w:p>
    <w:p w14:paraId="0E821A9A" w14:textId="77777777" w:rsidR="00615E77" w:rsidRPr="00241CE3" w:rsidRDefault="00615E77" w:rsidP="007C1F69">
      <w:pPr>
        <w:spacing w:after="0" w:line="276" w:lineRule="auto"/>
        <w:ind w:right="-46"/>
        <w:jc w:val="both"/>
        <w:rPr>
          <w:rFonts w:eastAsia="Arial Narrow" w:cs="Times New Roman"/>
        </w:rPr>
      </w:pPr>
    </w:p>
    <w:p w14:paraId="30432E42" w14:textId="77777777" w:rsidR="00615E77" w:rsidRPr="00241CE3" w:rsidRDefault="000122F9" w:rsidP="00171C66">
      <w:pPr>
        <w:pStyle w:val="Heading2"/>
      </w:pPr>
      <w:bookmarkStart w:id="17" w:name="_Toc127655054"/>
      <w:r w:rsidRPr="00241CE3">
        <w:t>1.7 Quality Assurance and Ethics</w:t>
      </w:r>
      <w:bookmarkEnd w:id="17"/>
    </w:p>
    <w:p w14:paraId="1C52692E" w14:textId="77777777" w:rsidR="00615E77" w:rsidRPr="00241CE3" w:rsidRDefault="000122F9" w:rsidP="00241CE3">
      <w:pPr>
        <w:spacing w:after="0" w:line="276" w:lineRule="auto"/>
        <w:ind w:right="-46"/>
        <w:jc w:val="both"/>
        <w:rPr>
          <w:rFonts w:eastAsia="Arial Narrow" w:cs="Times New Roman"/>
        </w:rPr>
      </w:pPr>
      <w:r w:rsidRPr="00241CE3">
        <w:rPr>
          <w:rFonts w:eastAsia="Arial Narrow" w:cs="Times New Roman"/>
        </w:rPr>
        <w:t xml:space="preserve">The quality of the evaluation was ensured through a rigorous and inclusive process. To ensure the quality of the evaluation the following </w:t>
      </w:r>
      <w:proofErr w:type="gramStart"/>
      <w:r w:rsidRPr="00241CE3">
        <w:rPr>
          <w:rFonts w:eastAsia="Arial Narrow" w:cs="Times New Roman"/>
        </w:rPr>
        <w:t xml:space="preserve">steps </w:t>
      </w:r>
      <w:r w:rsidR="000C5760" w:rsidRPr="00241CE3">
        <w:rPr>
          <w:rFonts w:eastAsia="Arial Narrow" w:cs="Times New Roman"/>
        </w:rPr>
        <w:t xml:space="preserve"> were</w:t>
      </w:r>
      <w:proofErr w:type="gramEnd"/>
      <w:r w:rsidR="000C5760" w:rsidRPr="00241CE3">
        <w:rPr>
          <w:rFonts w:eastAsia="Arial Narrow" w:cs="Times New Roman"/>
        </w:rPr>
        <w:t xml:space="preserve"> </w:t>
      </w:r>
      <w:r w:rsidRPr="00241CE3">
        <w:rPr>
          <w:rFonts w:eastAsia="Arial Narrow" w:cs="Times New Roman"/>
        </w:rPr>
        <w:t>taken: the evaluation Terms of Reference have been developed by the UNCT in a participatory manner; the inception report was discussed and agreed with the UNCT and the inception report underwent quality assessment; UN and government agencies, Pillar Groups and programme beneficiaries were key participants in the interview conducted for this evaluation. Initial evaluation findings were presented to the UNCT and Monitoring, Evaluation and Advisory Group at the end of the evaluation mission. Draft evaluation reports were reviewed by the UNCT, UN programme staff and Pillar Groups members. The evaluation</w:t>
      </w:r>
      <w:r w:rsidR="000C5760" w:rsidRPr="00241CE3">
        <w:rPr>
          <w:rFonts w:eastAsia="Arial Narrow" w:cs="Times New Roman"/>
        </w:rPr>
        <w:t xml:space="preserve"> and the report writing were</w:t>
      </w:r>
      <w:r w:rsidRPr="00241CE3">
        <w:rPr>
          <w:rFonts w:eastAsia="Arial Narrow" w:cs="Times New Roman"/>
        </w:rPr>
        <w:t xml:space="preserve"> conducted in accordance with the United Nations Evaluation Group Ethical Guidelines and Code of Conduct for Evaluation. Specific commitments include independence and impartiality, credibility and accountability, rights to self-determination, fair representation, protection and redress, avoidance of harm, accuracy, </w:t>
      </w:r>
      <w:proofErr w:type="gramStart"/>
      <w:r w:rsidRPr="00241CE3">
        <w:rPr>
          <w:rFonts w:eastAsia="Arial Narrow" w:cs="Times New Roman"/>
        </w:rPr>
        <w:t>completeness</w:t>
      </w:r>
      <w:proofErr w:type="gramEnd"/>
      <w:r w:rsidRPr="00241CE3">
        <w:rPr>
          <w:rFonts w:eastAsia="Arial Narrow" w:cs="Times New Roman"/>
        </w:rPr>
        <w:t xml:space="preserve"> and reliability. The Evaluation Team (ET) ensured that all evidence was tracked from its source to its use and interpretation.</w:t>
      </w:r>
    </w:p>
    <w:p w14:paraId="2099BCF7" w14:textId="77777777" w:rsidR="00615E77" w:rsidRPr="00241CE3" w:rsidRDefault="00615E77" w:rsidP="00241CE3">
      <w:pPr>
        <w:spacing w:after="0" w:line="276" w:lineRule="auto"/>
        <w:ind w:right="4"/>
        <w:jc w:val="both"/>
        <w:rPr>
          <w:rFonts w:eastAsia="Arial Narrow" w:cs="Times New Roman"/>
        </w:rPr>
      </w:pPr>
    </w:p>
    <w:p w14:paraId="44F30C7F" w14:textId="77777777" w:rsidR="00615E77" w:rsidRPr="00241CE3" w:rsidRDefault="000122F9" w:rsidP="00171C66">
      <w:pPr>
        <w:pStyle w:val="Heading2"/>
      </w:pPr>
      <w:bookmarkStart w:id="18" w:name="_Toc127655055"/>
      <w:r w:rsidRPr="00241CE3">
        <w:t>1.8 Structure of Evaluation Report</w:t>
      </w:r>
      <w:bookmarkEnd w:id="18"/>
    </w:p>
    <w:p w14:paraId="3B3349E4" w14:textId="77777777" w:rsidR="00615E77" w:rsidRPr="00241CE3" w:rsidRDefault="000122F9" w:rsidP="00241CE3">
      <w:pPr>
        <w:spacing w:after="0" w:line="276" w:lineRule="auto"/>
        <w:ind w:right="4"/>
        <w:jc w:val="both"/>
        <w:rPr>
          <w:rFonts w:eastAsia="Arial Narrow" w:cs="Times New Roman"/>
        </w:rPr>
      </w:pPr>
      <w:r w:rsidRPr="00241CE3">
        <w:rPr>
          <w:rFonts w:eastAsia="Arial Narrow" w:cs="Times New Roman"/>
        </w:rPr>
        <w:t>The structure of the evaluation report is divided into executive summary which provides a brief overview of the purpose and objective</w:t>
      </w:r>
      <w:r w:rsidR="000C5760" w:rsidRPr="00241CE3">
        <w:rPr>
          <w:rFonts w:eastAsia="Arial Narrow" w:cs="Times New Roman"/>
        </w:rPr>
        <w:t>, scope, findings, conclusions and recommendations</w:t>
      </w:r>
      <w:r w:rsidRPr="00241CE3">
        <w:rPr>
          <w:rFonts w:eastAsia="Arial Narrow" w:cs="Times New Roman"/>
        </w:rPr>
        <w:t xml:space="preserve"> of the </w:t>
      </w:r>
      <w:proofErr w:type="spellStart"/>
      <w:proofErr w:type="gramStart"/>
      <w:r w:rsidRPr="00241CE3">
        <w:rPr>
          <w:rFonts w:eastAsia="Arial Narrow" w:cs="Times New Roman"/>
        </w:rPr>
        <w:t>evaluation</w:t>
      </w:r>
      <w:r w:rsidR="000C5760" w:rsidRPr="00241CE3">
        <w:rPr>
          <w:rFonts w:eastAsia="Arial Narrow" w:cs="Times New Roman"/>
        </w:rPr>
        <w:t>.</w:t>
      </w:r>
      <w:r w:rsidRPr="00241CE3">
        <w:rPr>
          <w:rFonts w:eastAsia="Arial Narrow" w:cs="Times New Roman"/>
        </w:rPr>
        <w:t>The</w:t>
      </w:r>
      <w:proofErr w:type="spellEnd"/>
      <w:proofErr w:type="gramEnd"/>
      <w:r w:rsidRPr="00241CE3">
        <w:rPr>
          <w:rFonts w:eastAsia="Arial Narrow" w:cs="Times New Roman"/>
        </w:rPr>
        <w:t xml:space="preserve"> introductory Chapter 1 provides a description </w:t>
      </w:r>
      <w:r w:rsidR="000C5760" w:rsidRPr="00241CE3">
        <w:rPr>
          <w:rFonts w:eastAsia="Arial Narrow" w:cs="Times New Roman"/>
        </w:rPr>
        <w:t>of t</w:t>
      </w:r>
      <w:r w:rsidRPr="00241CE3">
        <w:rPr>
          <w:rFonts w:eastAsia="Arial Narrow" w:cs="Times New Roman"/>
        </w:rPr>
        <w:t xml:space="preserve">he country and operating context. Chapter Two provides an overview of the </w:t>
      </w:r>
      <w:r w:rsidR="000C5760" w:rsidRPr="00241CE3">
        <w:rPr>
          <w:rFonts w:eastAsia="Arial Narrow" w:cs="Times New Roman"/>
        </w:rPr>
        <w:t>UNSDCF</w:t>
      </w:r>
      <w:r w:rsidRPr="00241CE3">
        <w:rPr>
          <w:rFonts w:eastAsia="Arial Narrow" w:cs="Times New Roman"/>
        </w:rPr>
        <w:t xml:space="preserve"> context. Chapter Three presents overview of the UNSDCF, assessing of UN’s contributions to country results. The fourth Chapter summarizes the methodology and approach to the evaluation. The fifth Chapter provides the evaluation findings; the sixth chapter summarizes the main </w:t>
      </w:r>
      <w:r w:rsidR="000C5760" w:rsidRPr="00241CE3">
        <w:rPr>
          <w:rFonts w:eastAsia="Arial Narrow" w:cs="Times New Roman"/>
        </w:rPr>
        <w:t>conclusions</w:t>
      </w:r>
      <w:r w:rsidRPr="00241CE3">
        <w:rPr>
          <w:rFonts w:eastAsia="Arial Narrow" w:cs="Times New Roman"/>
        </w:rPr>
        <w:t xml:space="preserve"> and identified key challenges and lessons learned drawn from the experience of this evaluation and the seventh Chapter provides a set of recommendations for the consideration of UNCT and government. Additional information supporting the arguments made throughout the document is provided in Annexes attached to this report.</w:t>
      </w:r>
    </w:p>
    <w:p w14:paraId="39A67CEE" w14:textId="77777777" w:rsidR="00615E77" w:rsidRPr="00241CE3" w:rsidRDefault="00615E77" w:rsidP="00241CE3">
      <w:pPr>
        <w:spacing w:after="0" w:line="276" w:lineRule="auto"/>
        <w:ind w:right="4"/>
        <w:jc w:val="both"/>
        <w:rPr>
          <w:rFonts w:eastAsia="Arial Narrow" w:cs="Times New Roman"/>
        </w:rPr>
      </w:pPr>
    </w:p>
    <w:p w14:paraId="43138CC7" w14:textId="77777777" w:rsidR="00615E77" w:rsidRPr="00241CE3" w:rsidRDefault="000122F9" w:rsidP="007C1F69">
      <w:pPr>
        <w:pStyle w:val="Heading1"/>
      </w:pPr>
      <w:bookmarkStart w:id="19" w:name="_Toc127655056"/>
      <w:r w:rsidRPr="00241CE3">
        <w:lastRenderedPageBreak/>
        <w:t>Chapter 2:</w:t>
      </w:r>
      <w:r w:rsidR="00C208D6">
        <w:t xml:space="preserve"> </w:t>
      </w:r>
      <w:r w:rsidRPr="00241CE3">
        <w:t>Country Context</w:t>
      </w:r>
      <w:bookmarkEnd w:id="19"/>
    </w:p>
    <w:p w14:paraId="600C91B9" w14:textId="77777777" w:rsidR="00615E77" w:rsidRPr="00241CE3" w:rsidRDefault="000122F9" w:rsidP="00171C66">
      <w:pPr>
        <w:pStyle w:val="Heading2"/>
      </w:pPr>
      <w:bookmarkStart w:id="20" w:name="_Toc127655057"/>
      <w:r>
        <w:rPr>
          <w:rFonts w:ascii="Arial Narrow" w:hAnsi="Arial Narrow" w:cs="Arial Narrow"/>
        </w:rPr>
        <w:t>2</w:t>
      </w:r>
      <w:r w:rsidRPr="00241CE3">
        <w:t>.1 Geographic location and demography</w:t>
      </w:r>
      <w:bookmarkEnd w:id="20"/>
    </w:p>
    <w:p w14:paraId="5D3F4178" w14:textId="77777777" w:rsidR="00615E77" w:rsidRPr="00241CE3" w:rsidRDefault="000122F9" w:rsidP="00241CE3">
      <w:pPr>
        <w:spacing w:after="0" w:line="276" w:lineRule="auto"/>
        <w:jc w:val="both"/>
        <w:rPr>
          <w:rFonts w:eastAsia="Arial Narrow" w:cs="Times New Roman"/>
        </w:rPr>
      </w:pPr>
      <w:r w:rsidRPr="00241CE3">
        <w:rPr>
          <w:rFonts w:eastAsia="Arial Narrow" w:cs="Times New Roman"/>
        </w:rPr>
        <w:t xml:space="preserve">Malawi </w:t>
      </w:r>
      <w:proofErr w:type="gramStart"/>
      <w:r w:rsidRPr="00241CE3">
        <w:rPr>
          <w:rFonts w:eastAsia="Arial Narrow" w:cs="Times New Roman"/>
        </w:rPr>
        <w:t>is located in</w:t>
      </w:r>
      <w:proofErr w:type="gramEnd"/>
      <w:r w:rsidRPr="00241CE3">
        <w:rPr>
          <w:rFonts w:eastAsia="Arial Narrow" w:cs="Times New Roman"/>
        </w:rPr>
        <w:t xml:space="preserve"> Southern Africa and share borders with Mozambique, Zambia and Tanzania. It is a landlocked country and its connection to the global market in terms of trade relies largely on major </w:t>
      </w:r>
      <w:proofErr w:type="gramStart"/>
      <w:r w:rsidRPr="00241CE3">
        <w:rPr>
          <w:rFonts w:eastAsia="Arial Narrow" w:cs="Times New Roman"/>
        </w:rPr>
        <w:t>sea ports</w:t>
      </w:r>
      <w:proofErr w:type="gramEnd"/>
      <w:r w:rsidRPr="00241CE3">
        <w:rPr>
          <w:rFonts w:eastAsia="Arial Narrow" w:cs="Times New Roman"/>
        </w:rPr>
        <w:t xml:space="preserve"> in </w:t>
      </w:r>
      <w:proofErr w:type="spellStart"/>
      <w:r w:rsidRPr="00241CE3">
        <w:rPr>
          <w:rFonts w:eastAsia="Arial Narrow" w:cs="Times New Roman"/>
        </w:rPr>
        <w:t>neighbouring</w:t>
      </w:r>
      <w:proofErr w:type="spellEnd"/>
      <w:r w:rsidRPr="00241CE3">
        <w:rPr>
          <w:rFonts w:eastAsia="Arial Narrow" w:cs="Times New Roman"/>
        </w:rPr>
        <w:t xml:space="preserve"> Tanzania, Mozambique, and other countries such as South Africa. It is divided into three regions and subdivided into 28 administrative districts. Based on the 2018 Malawi Population and Housing Census, the country’s population was estimated at 17.6 million; growing at a rate of 2.9 percent per annum.</w:t>
      </w:r>
      <w:r w:rsidRPr="00241CE3">
        <w:rPr>
          <w:rFonts w:eastAsia="Arial Narrow" w:cs="Times New Roman"/>
          <w:vertAlign w:val="superscript"/>
        </w:rPr>
        <w:footnoteReference w:id="1"/>
      </w:r>
      <w:r w:rsidRPr="00241CE3">
        <w:rPr>
          <w:rFonts w:eastAsia="Arial Narrow" w:cs="Times New Roman"/>
        </w:rPr>
        <w:t xml:space="preserve"> With this growth rate, the country’s population is expected to double in the coming two decades. Between the three regions, the southern and central regions are the most populous with 44 percent and 43 percent, respectively; whilst the northern region has 13 percent of the total country population.</w:t>
      </w:r>
      <w:r w:rsidRPr="00241CE3">
        <w:rPr>
          <w:rFonts w:eastAsia="Arial Narrow" w:cs="Times New Roman"/>
          <w:vertAlign w:val="superscript"/>
        </w:rPr>
        <w:footnoteReference w:id="2"/>
      </w:r>
      <w:r w:rsidRPr="00241CE3">
        <w:rPr>
          <w:rFonts w:eastAsia="Arial Narrow" w:cs="Times New Roman"/>
        </w:rPr>
        <w:t xml:space="preserve"> The other key characteristic is that the country’s population is 84 percent rural and 16 percent urban. Most of the urban population is in the country's four major cities and large towns. </w:t>
      </w:r>
    </w:p>
    <w:p w14:paraId="5EBF7B93" w14:textId="77777777" w:rsidR="00615E77" w:rsidRPr="00241CE3" w:rsidRDefault="00615E77" w:rsidP="00241CE3">
      <w:pPr>
        <w:spacing w:after="0" w:line="276" w:lineRule="auto"/>
        <w:jc w:val="both"/>
        <w:rPr>
          <w:rFonts w:eastAsia="Arial Narrow" w:cs="Times New Roman"/>
        </w:rPr>
      </w:pPr>
    </w:p>
    <w:p w14:paraId="72F48E37" w14:textId="77777777" w:rsidR="00615E77" w:rsidRPr="00241CE3" w:rsidRDefault="000122F9" w:rsidP="00241CE3">
      <w:pPr>
        <w:spacing w:after="0" w:line="276" w:lineRule="auto"/>
        <w:jc w:val="both"/>
        <w:rPr>
          <w:rFonts w:eastAsia="Arial Narrow" w:cs="Times New Roman"/>
        </w:rPr>
      </w:pPr>
      <w:r w:rsidRPr="00241CE3">
        <w:rPr>
          <w:rFonts w:eastAsia="Arial Narrow" w:cs="Times New Roman"/>
        </w:rPr>
        <w:t xml:space="preserve"> Further, the population is still youthful, with a median age of 17 years.</w:t>
      </w:r>
      <w:r w:rsidRPr="00241CE3">
        <w:rPr>
          <w:rFonts w:eastAsia="Arial Narrow" w:cs="Times New Roman"/>
          <w:vertAlign w:val="superscript"/>
        </w:rPr>
        <w:footnoteReference w:id="3"/>
      </w:r>
      <w:r w:rsidRPr="00241CE3">
        <w:rPr>
          <w:rFonts w:eastAsia="Arial Narrow" w:cs="Times New Roman"/>
        </w:rPr>
        <w:t xml:space="preserve"> This presents many opportunities and challenges when it comes to the country’s socio-economic growth and development. With the right investments in education and skills development, in addition to boosting productive sectors of the economy, the youth bulge is an opportunity for a large </w:t>
      </w:r>
      <w:proofErr w:type="spellStart"/>
      <w:r w:rsidRPr="00241CE3">
        <w:rPr>
          <w:rFonts w:eastAsia="Arial Narrow" w:cs="Times New Roman"/>
        </w:rPr>
        <w:t>labour</w:t>
      </w:r>
      <w:proofErr w:type="spellEnd"/>
      <w:r w:rsidRPr="00241CE3">
        <w:rPr>
          <w:rFonts w:eastAsia="Arial Narrow" w:cs="Times New Roman"/>
        </w:rPr>
        <w:t xml:space="preserve"> force which the country can reap from in the coming years. At the same time, the youthful population exerts considerable pressure on government to provide the needed social services (such as health and education</w:t>
      </w:r>
      <w:proofErr w:type="gramStart"/>
      <w:r w:rsidRPr="00241CE3">
        <w:rPr>
          <w:rFonts w:eastAsia="Arial Narrow" w:cs="Times New Roman"/>
        </w:rPr>
        <w:t>);</w:t>
      </w:r>
      <w:proofErr w:type="gramEnd"/>
      <w:r w:rsidRPr="00241CE3">
        <w:rPr>
          <w:rFonts w:eastAsia="Arial Narrow" w:cs="Times New Roman"/>
        </w:rPr>
        <w:t xml:space="preserve"> and investments on skills for employment. </w:t>
      </w:r>
    </w:p>
    <w:p w14:paraId="2B00CFB0" w14:textId="77777777" w:rsidR="00615E77" w:rsidRPr="00241CE3" w:rsidRDefault="00615E77" w:rsidP="00241CE3">
      <w:pPr>
        <w:spacing w:after="0" w:line="276" w:lineRule="auto"/>
        <w:jc w:val="both"/>
        <w:rPr>
          <w:rFonts w:eastAsia="Arial Narrow" w:cs="Times New Roman"/>
        </w:rPr>
      </w:pPr>
    </w:p>
    <w:p w14:paraId="592C6894" w14:textId="77777777" w:rsidR="00615E77" w:rsidRPr="00241CE3" w:rsidRDefault="000122F9" w:rsidP="00171C66">
      <w:pPr>
        <w:pStyle w:val="Heading2"/>
      </w:pPr>
      <w:bookmarkStart w:id="21" w:name="_Toc127655058"/>
      <w:r w:rsidRPr="00241CE3">
        <w:t>2.2 Socio-economic development</w:t>
      </w:r>
      <w:bookmarkEnd w:id="21"/>
    </w:p>
    <w:p w14:paraId="17B4E736" w14:textId="77777777" w:rsidR="00615E77" w:rsidRPr="00241CE3" w:rsidRDefault="000122F9" w:rsidP="00241CE3">
      <w:pPr>
        <w:spacing w:after="0" w:line="276" w:lineRule="auto"/>
        <w:jc w:val="both"/>
        <w:rPr>
          <w:rFonts w:eastAsia="Arial Narrow" w:cs="Times New Roman"/>
        </w:rPr>
      </w:pPr>
      <w:r w:rsidRPr="00241CE3">
        <w:rPr>
          <w:rFonts w:eastAsia="Arial Narrow" w:cs="Times New Roman"/>
        </w:rPr>
        <w:t>Malawi has set strong ambitions to drive socio-economic development in the coming decades. The country’s Vision 2063 aims to create a wealthy and self-reliant industrialized upper middle-income economy.</w:t>
      </w:r>
      <w:r w:rsidRPr="00241CE3">
        <w:rPr>
          <w:rFonts w:eastAsia="Arial Narrow" w:cs="Times New Roman"/>
          <w:vertAlign w:val="superscript"/>
        </w:rPr>
        <w:footnoteReference w:id="4"/>
      </w:r>
      <w:r w:rsidRPr="00241CE3">
        <w:rPr>
          <w:rFonts w:eastAsia="Arial Narrow" w:cs="Times New Roman"/>
        </w:rPr>
        <w:t xml:space="preserve"> The policy is expected to drive the country’s long-term development goals. It is operationalized through </w:t>
      </w:r>
      <w:proofErr w:type="gramStart"/>
      <w:r w:rsidRPr="00241CE3">
        <w:rPr>
          <w:rFonts w:eastAsia="Arial Narrow" w:cs="Times New Roman"/>
        </w:rPr>
        <w:t>10 year</w:t>
      </w:r>
      <w:proofErr w:type="gramEnd"/>
      <w:r w:rsidRPr="00241CE3">
        <w:rPr>
          <w:rFonts w:eastAsia="Arial Narrow" w:cs="Times New Roman"/>
        </w:rPr>
        <w:t xml:space="preserve"> plans with the current one commencing in 2021 up to 2030. Prior to the Vision 2063 and its </w:t>
      </w:r>
      <w:proofErr w:type="gramStart"/>
      <w:r w:rsidRPr="00241CE3">
        <w:rPr>
          <w:rFonts w:eastAsia="Arial Narrow" w:cs="Times New Roman"/>
        </w:rPr>
        <w:t>10 year</w:t>
      </w:r>
      <w:proofErr w:type="gramEnd"/>
      <w:r w:rsidRPr="00241CE3">
        <w:rPr>
          <w:rFonts w:eastAsia="Arial Narrow" w:cs="Times New Roman"/>
        </w:rPr>
        <w:t xml:space="preserve"> implementation plan, the Malawi Growth and Development Strategy (MGDS III), 2017 to 2022, was the government’s overarching policy document and informed all cooperation arrangements with development partners including the UNCT. The policy emphasized the need to invest in agriculture, water development and climate change management; education and Skills development; energy, industry and tourism development; transport and ICT Infrastructure; and </w:t>
      </w:r>
      <w:proofErr w:type="gramStart"/>
      <w:r w:rsidRPr="00241CE3">
        <w:rPr>
          <w:rFonts w:eastAsia="Arial Narrow" w:cs="Times New Roman"/>
        </w:rPr>
        <w:t>also</w:t>
      </w:r>
      <w:proofErr w:type="gramEnd"/>
      <w:r w:rsidRPr="00241CE3">
        <w:rPr>
          <w:rFonts w:eastAsia="Arial Narrow" w:cs="Times New Roman"/>
        </w:rPr>
        <w:t xml:space="preserve"> health and population. This is in addition to the Sustainable Development </w:t>
      </w:r>
      <w:proofErr w:type="gramStart"/>
      <w:r w:rsidRPr="00241CE3">
        <w:rPr>
          <w:rFonts w:eastAsia="Arial Narrow" w:cs="Times New Roman"/>
        </w:rPr>
        <w:t>Goals</w:t>
      </w:r>
      <w:proofErr w:type="gramEnd"/>
      <w:r w:rsidRPr="00241CE3">
        <w:rPr>
          <w:rFonts w:eastAsia="Arial Narrow" w:cs="Times New Roman"/>
        </w:rPr>
        <w:t xml:space="preserve"> which also guide policy and </w:t>
      </w:r>
      <w:proofErr w:type="spellStart"/>
      <w:r w:rsidRPr="00241CE3">
        <w:rPr>
          <w:rFonts w:eastAsia="Arial Narrow" w:cs="Times New Roman"/>
        </w:rPr>
        <w:t>programmes</w:t>
      </w:r>
      <w:proofErr w:type="spellEnd"/>
      <w:r w:rsidRPr="00241CE3">
        <w:rPr>
          <w:rFonts w:eastAsia="Arial Narrow" w:cs="Times New Roman"/>
        </w:rPr>
        <w:t xml:space="preserve"> for government as will be discussed later in this section.</w:t>
      </w:r>
    </w:p>
    <w:p w14:paraId="1216B63F" w14:textId="77777777" w:rsidR="00615E77" w:rsidRPr="00241CE3" w:rsidRDefault="00615E77" w:rsidP="00241CE3">
      <w:pPr>
        <w:spacing w:after="0" w:line="276" w:lineRule="auto"/>
        <w:jc w:val="both"/>
        <w:rPr>
          <w:rFonts w:eastAsia="Arial Narrow" w:cs="Times New Roman"/>
        </w:rPr>
      </w:pPr>
    </w:p>
    <w:p w14:paraId="0C5A4823" w14:textId="77777777" w:rsidR="00615E77" w:rsidRPr="00241CE3" w:rsidRDefault="000122F9" w:rsidP="00241CE3">
      <w:pPr>
        <w:spacing w:after="0" w:line="276" w:lineRule="auto"/>
        <w:jc w:val="both"/>
        <w:rPr>
          <w:rFonts w:eastAsia="Arial Narrow" w:cs="Times New Roman"/>
        </w:rPr>
      </w:pPr>
      <w:r w:rsidRPr="00241CE3">
        <w:rPr>
          <w:rFonts w:eastAsia="Arial Narrow" w:cs="Times New Roman"/>
        </w:rPr>
        <w:t>Despite all these efforts, the country ranks very low on the human development index.  As of 2019, the country was ranked 174 out of 189 countries, putting it into the low human development category.</w:t>
      </w:r>
      <w:r w:rsidRPr="00241CE3">
        <w:rPr>
          <w:rFonts w:eastAsia="Arial Narrow" w:cs="Times New Roman"/>
          <w:vertAlign w:val="superscript"/>
        </w:rPr>
        <w:footnoteReference w:id="5"/>
      </w:r>
      <w:r w:rsidRPr="00241CE3">
        <w:rPr>
          <w:rFonts w:eastAsia="Arial Narrow" w:cs="Times New Roman"/>
        </w:rPr>
        <w:t xml:space="preserve"> This means a significant percent of the population experience deprivation in their standard of living, health and access to education and skills. The Fifth Integrated Household Survey (IHS) conducted by the country’s </w:t>
      </w:r>
      <w:r w:rsidRPr="00241CE3">
        <w:rPr>
          <w:rFonts w:eastAsia="Arial Narrow" w:cs="Times New Roman"/>
        </w:rPr>
        <w:lastRenderedPageBreak/>
        <w:t>statistical authority in 2022 estimated that 50.7 percent of the population is poor.</w:t>
      </w:r>
      <w:r w:rsidRPr="00241CE3">
        <w:rPr>
          <w:rFonts w:eastAsia="Arial Narrow" w:cs="Times New Roman"/>
          <w:vertAlign w:val="superscript"/>
        </w:rPr>
        <w:footnoteReference w:id="6"/>
      </w:r>
      <w:r w:rsidRPr="00241CE3">
        <w:rPr>
          <w:rFonts w:eastAsia="Arial Narrow" w:cs="Times New Roman"/>
        </w:rPr>
        <w:t xml:space="preserve"> Female-headed households show a significant proportion, with 56.8 percent categorized poor compared to 48.5 percent for male-headed households.</w:t>
      </w:r>
      <w:r w:rsidRPr="00241CE3">
        <w:rPr>
          <w:rFonts w:eastAsia="Arial Narrow" w:cs="Times New Roman"/>
          <w:vertAlign w:val="superscript"/>
        </w:rPr>
        <w:footnoteReference w:id="7"/>
      </w:r>
      <w:r w:rsidRPr="00241CE3">
        <w:rPr>
          <w:rFonts w:eastAsia="Arial Narrow" w:cs="Times New Roman"/>
        </w:rPr>
        <w:t xml:space="preserve"> Poverty related challenges manifest differently in the country.  For instance, according to the World Data Atlas (2022) prevalence of undernourishment for Malawi was 17.8 % mostly because of hunger. Further, for every 1000 live births, there are 38 deaths of infants which is coupled by low life expectancy which is below 64 years of age (World Bank 2020). Notwithstanding, these indicators </w:t>
      </w:r>
      <w:proofErr w:type="gramStart"/>
      <w:r w:rsidRPr="00241CE3">
        <w:rPr>
          <w:rFonts w:eastAsia="Arial Narrow" w:cs="Times New Roman"/>
        </w:rPr>
        <w:t>i.e.</w:t>
      </w:r>
      <w:proofErr w:type="gramEnd"/>
      <w:r w:rsidRPr="00241CE3">
        <w:rPr>
          <w:rFonts w:eastAsia="Arial Narrow" w:cs="Times New Roman"/>
        </w:rPr>
        <w:t xml:space="preserve"> maternal and child health, life expectancy, continue to see minimal improvements due to government and development partner efforts.</w:t>
      </w:r>
      <w:r w:rsidRPr="00241CE3">
        <w:rPr>
          <w:rFonts w:eastAsia="Arial Narrow" w:cs="Times New Roman"/>
          <w:vertAlign w:val="superscript"/>
        </w:rPr>
        <w:footnoteReference w:id="8"/>
      </w:r>
      <w:r w:rsidRPr="00241CE3">
        <w:rPr>
          <w:rFonts w:eastAsia="Arial Narrow" w:cs="Times New Roman"/>
          <w:vertAlign w:val="superscript"/>
        </w:rPr>
        <w:footnoteReference w:id="9"/>
      </w:r>
    </w:p>
    <w:p w14:paraId="7E8E117F" w14:textId="77777777" w:rsidR="00615E77" w:rsidRPr="00241CE3" w:rsidRDefault="00615E77" w:rsidP="00241CE3">
      <w:pPr>
        <w:spacing w:after="0" w:line="276" w:lineRule="auto"/>
        <w:jc w:val="both"/>
        <w:rPr>
          <w:rFonts w:eastAsia="Arial Narrow" w:cs="Times New Roman"/>
        </w:rPr>
      </w:pPr>
    </w:p>
    <w:p w14:paraId="2B422A7A" w14:textId="77777777" w:rsidR="00615E77" w:rsidRPr="00241CE3" w:rsidRDefault="000122F9" w:rsidP="00241CE3">
      <w:pPr>
        <w:spacing w:after="0" w:line="276" w:lineRule="auto"/>
        <w:jc w:val="both"/>
        <w:rPr>
          <w:rFonts w:eastAsia="Arial Narrow" w:cs="Times New Roman"/>
        </w:rPr>
      </w:pPr>
      <w:r w:rsidRPr="00241CE3">
        <w:rPr>
          <w:rFonts w:eastAsia="Arial Narrow" w:cs="Times New Roman"/>
        </w:rPr>
        <w:t>The above low development indicators are a result of limited productivity in the agriculture sector (the main sector of the country’s economy) – which is also due to constant weather shocks, degraded farmland, limited penetration of technologies to adapt to such challenges, among others. Rapid population growth and gender equality gaps</w:t>
      </w:r>
      <w:r w:rsidRPr="00241CE3">
        <w:rPr>
          <w:rFonts w:eastAsia="Arial Narrow" w:cs="Times New Roman"/>
          <w:vertAlign w:val="superscript"/>
        </w:rPr>
        <w:footnoteReference w:id="10"/>
      </w:r>
      <w:r w:rsidRPr="00241CE3">
        <w:rPr>
          <w:rFonts w:eastAsia="Arial Narrow" w:cs="Times New Roman"/>
        </w:rPr>
        <w:t xml:space="preserve"> are also a major poverty contributing factor. Malawi’s poor economic condition is also linked to its position as a regular victim of trade deficit which originates from its insufficient import substitutes </w:t>
      </w:r>
      <w:proofErr w:type="gramStart"/>
      <w:r w:rsidRPr="00241CE3">
        <w:rPr>
          <w:rFonts w:eastAsia="Arial Narrow" w:cs="Times New Roman"/>
        </w:rPr>
        <w:t>as a result of</w:t>
      </w:r>
      <w:proofErr w:type="gramEnd"/>
      <w:r w:rsidRPr="00241CE3">
        <w:rPr>
          <w:rFonts w:eastAsia="Arial Narrow" w:cs="Times New Roman"/>
        </w:rPr>
        <w:t xml:space="preserve"> few domestic manufacturing companies. For instance, Malawi spent about 36% of its GDP on imports alone and this record exceeds earnings from exports by 7% World Bank (2020). Over the last two years, the COVID-19 pandemic has also exerted pressure in almost all the sectors of the economy</w:t>
      </w:r>
      <w:r w:rsidRPr="00241CE3">
        <w:rPr>
          <w:rFonts w:eastAsia="Arial Narrow" w:cs="Times New Roman"/>
          <w:vertAlign w:val="superscript"/>
        </w:rPr>
        <w:footnoteReference w:id="11"/>
      </w:r>
    </w:p>
    <w:p w14:paraId="24644F2E" w14:textId="77777777" w:rsidR="00615E77" w:rsidRPr="00241CE3" w:rsidRDefault="00615E77" w:rsidP="00241CE3">
      <w:pPr>
        <w:spacing w:after="0" w:line="276" w:lineRule="auto"/>
        <w:jc w:val="both"/>
        <w:rPr>
          <w:rFonts w:eastAsia="Arial Narrow" w:cs="Times New Roman"/>
        </w:rPr>
      </w:pPr>
    </w:p>
    <w:p w14:paraId="373E6EC7" w14:textId="77777777" w:rsidR="00615E77" w:rsidRPr="00241CE3" w:rsidRDefault="000122F9" w:rsidP="00171C66">
      <w:pPr>
        <w:pStyle w:val="Heading2"/>
      </w:pPr>
      <w:bookmarkStart w:id="22" w:name="_Toc127655059"/>
      <w:r w:rsidRPr="00241CE3">
        <w:t>2.3 Politics and governance</w:t>
      </w:r>
      <w:bookmarkEnd w:id="22"/>
    </w:p>
    <w:p w14:paraId="712CA4AD" w14:textId="77777777" w:rsidR="00615E77" w:rsidRPr="00241CE3" w:rsidRDefault="000122F9" w:rsidP="00241CE3">
      <w:pPr>
        <w:spacing w:after="0" w:line="276" w:lineRule="auto"/>
        <w:jc w:val="both"/>
        <w:rPr>
          <w:rFonts w:eastAsia="Arial Narrow" w:cs="Times New Roman"/>
        </w:rPr>
      </w:pPr>
      <w:r w:rsidRPr="00241CE3">
        <w:rPr>
          <w:rFonts w:eastAsia="Arial Narrow" w:cs="Times New Roman"/>
        </w:rPr>
        <w:t>From 1994, the country is a constitutional multi-party democracy, with the president heading both the State and Government; and elected through universal suffrage every five years. The current State President was elected in June 2020 following disputed election results in May 2019 and constitutional court ruling for a re-run.  Government is made up of three main branches namely: The Executive; The Legislature; and the Judiciary.</w:t>
      </w:r>
      <w:r w:rsidRPr="00241CE3">
        <w:rPr>
          <w:rFonts w:eastAsia="Arial Narrow" w:cs="Times New Roman"/>
          <w:vertAlign w:val="superscript"/>
        </w:rPr>
        <w:footnoteReference w:id="12"/>
      </w:r>
      <w:r w:rsidRPr="00241CE3">
        <w:rPr>
          <w:rFonts w:eastAsia="Arial Narrow" w:cs="Times New Roman"/>
        </w:rPr>
        <w:t xml:space="preserve"> Following the attainment of democratic politics, the country has seen </w:t>
      </w:r>
      <w:proofErr w:type="gramStart"/>
      <w:r w:rsidRPr="00241CE3">
        <w:rPr>
          <w:rFonts w:eastAsia="Arial Narrow" w:cs="Times New Roman"/>
        </w:rPr>
        <w:t>a number of</w:t>
      </w:r>
      <w:proofErr w:type="gramEnd"/>
      <w:r w:rsidRPr="00241CE3">
        <w:rPr>
          <w:rFonts w:eastAsia="Arial Narrow" w:cs="Times New Roman"/>
        </w:rPr>
        <w:t xml:space="preserve"> developments in its governance architecture. Firstly, the Constitution of the Republic of Malawi set the establishment of the local government and key human rights institutions. The local government draws its legal mandate from Section 146 of the Constitution and the Local Government Act of 1998 (with subsequent amendments);</w:t>
      </w:r>
      <w:r w:rsidRPr="00241CE3">
        <w:rPr>
          <w:rFonts w:eastAsia="Arial Narrow" w:cs="Times New Roman"/>
          <w:vertAlign w:val="superscript"/>
        </w:rPr>
        <w:footnoteReference w:id="13"/>
      </w:r>
      <w:r w:rsidRPr="00241CE3">
        <w:rPr>
          <w:rFonts w:eastAsia="Arial Narrow" w:cs="Times New Roman"/>
        </w:rPr>
        <w:t xml:space="preserve"> and is mainly composed of 28 local authorities or districts and 4 city authorities – all of which are given powers under law to implement national policies through local </w:t>
      </w:r>
      <w:proofErr w:type="spellStart"/>
      <w:r w:rsidRPr="00241CE3">
        <w:rPr>
          <w:rFonts w:eastAsia="Arial Narrow" w:cs="Times New Roman"/>
        </w:rPr>
        <w:t>programmes</w:t>
      </w:r>
      <w:proofErr w:type="spellEnd"/>
      <w:r w:rsidRPr="00241CE3">
        <w:rPr>
          <w:rFonts w:eastAsia="Arial Narrow" w:cs="Times New Roman"/>
        </w:rPr>
        <w:t xml:space="preserve"> and activities and come up with local legislation in a subsidiary and complementary manner to the central government. The democratic dispensation has also seen </w:t>
      </w:r>
      <w:proofErr w:type="gramStart"/>
      <w:r w:rsidRPr="00241CE3">
        <w:rPr>
          <w:rFonts w:eastAsia="Arial Narrow" w:cs="Times New Roman"/>
        </w:rPr>
        <w:t>establishment</w:t>
      </w:r>
      <w:proofErr w:type="gramEnd"/>
      <w:r w:rsidRPr="00241CE3">
        <w:rPr>
          <w:rFonts w:eastAsia="Arial Narrow" w:cs="Times New Roman"/>
        </w:rPr>
        <w:t xml:space="preserve"> of constitutional institutions. These institutions are the Malawi Human Rights Commission (MHRC); Malawi Electoral Commission (MEC); Ombudsman; and the Anti-Corruption Bureau (ACB), among others. Both the local government and these institutions have a constitutional mandate.</w:t>
      </w:r>
    </w:p>
    <w:p w14:paraId="58B67FA0" w14:textId="77777777" w:rsidR="00615E77" w:rsidRPr="00241CE3" w:rsidRDefault="000122F9" w:rsidP="00171C66">
      <w:pPr>
        <w:pStyle w:val="Heading2"/>
      </w:pPr>
      <w:bookmarkStart w:id="23" w:name="_Toc127655060"/>
      <w:r w:rsidRPr="00241CE3">
        <w:lastRenderedPageBreak/>
        <w:t>2.4 Gender and human rights</w:t>
      </w:r>
      <w:bookmarkEnd w:id="23"/>
    </w:p>
    <w:p w14:paraId="6C4B03D9" w14:textId="77777777" w:rsidR="00615E77" w:rsidRPr="00241CE3" w:rsidRDefault="000122F9" w:rsidP="00241CE3">
      <w:pPr>
        <w:spacing w:after="0" w:line="276" w:lineRule="auto"/>
        <w:jc w:val="both"/>
        <w:rPr>
          <w:rFonts w:eastAsia="Arial Narrow" w:cs="Times New Roman"/>
        </w:rPr>
      </w:pPr>
      <w:r w:rsidRPr="00241CE3">
        <w:rPr>
          <w:rFonts w:eastAsia="Arial Narrow" w:cs="Times New Roman"/>
        </w:rPr>
        <w:t xml:space="preserve">The country’s constitution guarantees human rights to all people regardless of race, </w:t>
      </w:r>
      <w:proofErr w:type="spellStart"/>
      <w:r w:rsidRPr="00241CE3">
        <w:rPr>
          <w:rFonts w:eastAsia="Arial Narrow" w:cs="Times New Roman"/>
        </w:rPr>
        <w:t>colour</w:t>
      </w:r>
      <w:proofErr w:type="spellEnd"/>
      <w:r w:rsidRPr="00241CE3">
        <w:rPr>
          <w:rFonts w:eastAsia="Arial Narrow" w:cs="Times New Roman"/>
        </w:rPr>
        <w:t>, sex, language, religion, political or other opinion, national or social origin, among other orientations.</w:t>
      </w:r>
      <w:r w:rsidRPr="00241CE3">
        <w:rPr>
          <w:rFonts w:eastAsia="Arial Narrow" w:cs="Times New Roman"/>
          <w:vertAlign w:val="superscript"/>
        </w:rPr>
        <w:footnoteReference w:id="14"/>
      </w:r>
      <w:r w:rsidRPr="00241CE3">
        <w:rPr>
          <w:rFonts w:eastAsia="Arial Narrow" w:cs="Times New Roman"/>
        </w:rPr>
        <w:t xml:space="preserve">  In addition, the country has ratified a number of UN treaties and reports to relevant bodies through notable mechanisms such as the Universal Periodic Review (UPR)</w:t>
      </w:r>
      <w:r w:rsidRPr="00241CE3">
        <w:rPr>
          <w:rFonts w:eastAsia="Arial Narrow" w:cs="Times New Roman"/>
          <w:vertAlign w:val="superscript"/>
        </w:rPr>
        <w:footnoteReference w:id="15"/>
      </w:r>
      <w:r w:rsidRPr="00241CE3">
        <w:rPr>
          <w:rFonts w:eastAsia="Arial Narrow" w:cs="Times New Roman"/>
        </w:rPr>
        <w:t xml:space="preserve"> or state party reporting to the UN Committee on the Elimination of Discrimination against Women (CEDAW) and UN Committee on the Rights of the Child (CRC).</w:t>
      </w:r>
      <w:r w:rsidRPr="00241CE3">
        <w:rPr>
          <w:rFonts w:eastAsia="Arial Narrow" w:cs="Times New Roman"/>
          <w:vertAlign w:val="superscript"/>
        </w:rPr>
        <w:footnoteReference w:id="16"/>
      </w:r>
      <w:r w:rsidRPr="00241CE3">
        <w:rPr>
          <w:rFonts w:eastAsia="Arial Narrow" w:cs="Times New Roman"/>
        </w:rPr>
        <w:t xml:space="preserve"> The country has also ratified treaties and conventions under the African Union (AU) and the Southern African Development Community (SADC) regional body.</w:t>
      </w:r>
      <w:r w:rsidRPr="00241CE3">
        <w:rPr>
          <w:rFonts w:eastAsia="Arial Narrow" w:cs="Times New Roman"/>
          <w:vertAlign w:val="superscript"/>
        </w:rPr>
        <w:footnoteReference w:id="17"/>
      </w:r>
      <w:r w:rsidRPr="00241CE3">
        <w:rPr>
          <w:rFonts w:eastAsia="Arial Narrow" w:cs="Times New Roman"/>
        </w:rPr>
        <w:t xml:space="preserve"> Progress has also been made regarding the domestication of international treaties and development of legal instruments to promote human rights. Furthermore, milestones continue to be registered in terms of equalization of opportunities in education and employment, human rights awareness raising; reporting and responding to human rights violations (</w:t>
      </w:r>
      <w:proofErr w:type="gramStart"/>
      <w:r w:rsidRPr="00241CE3">
        <w:rPr>
          <w:rFonts w:eastAsia="Arial Narrow" w:cs="Times New Roman"/>
        </w:rPr>
        <w:t>e.g.</w:t>
      </w:r>
      <w:proofErr w:type="gramEnd"/>
      <w:r w:rsidRPr="00241CE3">
        <w:rPr>
          <w:rFonts w:eastAsia="Arial Narrow" w:cs="Times New Roman"/>
        </w:rPr>
        <w:t xml:space="preserve"> gender based violence and child rights violence); increased civic space; and creation of structures for participation especially at local government level. </w:t>
      </w:r>
    </w:p>
    <w:p w14:paraId="14DF9D29" w14:textId="77777777" w:rsidR="00615E77" w:rsidRPr="00241CE3" w:rsidRDefault="00615E77" w:rsidP="00241CE3">
      <w:pPr>
        <w:spacing w:after="0" w:line="276" w:lineRule="auto"/>
        <w:jc w:val="both"/>
        <w:rPr>
          <w:rFonts w:eastAsia="Arial Narrow" w:cs="Times New Roman"/>
        </w:rPr>
      </w:pPr>
    </w:p>
    <w:p w14:paraId="619CF526" w14:textId="77777777" w:rsidR="00615E77" w:rsidRPr="00241CE3" w:rsidRDefault="000122F9" w:rsidP="00241CE3">
      <w:pPr>
        <w:spacing w:after="0" w:line="276" w:lineRule="auto"/>
        <w:jc w:val="both"/>
        <w:rPr>
          <w:rFonts w:eastAsia="Arial Narrow" w:cs="Times New Roman"/>
        </w:rPr>
      </w:pPr>
      <w:r w:rsidRPr="00241CE3">
        <w:rPr>
          <w:rFonts w:eastAsia="Arial Narrow" w:cs="Times New Roman"/>
        </w:rPr>
        <w:t xml:space="preserve">Despite the above stated progress, notable challenges still exist in the fulfillment of rights by women, children, and other minority groups. Some of the significant human rights violations include violence against women and girls (including rape and domestic violence); child </w:t>
      </w:r>
      <w:proofErr w:type="spellStart"/>
      <w:r w:rsidRPr="00241CE3">
        <w:rPr>
          <w:rFonts w:eastAsia="Arial Narrow" w:cs="Times New Roman"/>
        </w:rPr>
        <w:t>labour</w:t>
      </w:r>
      <w:proofErr w:type="spellEnd"/>
      <w:r w:rsidRPr="00241CE3">
        <w:rPr>
          <w:rFonts w:eastAsia="Arial Narrow" w:cs="Times New Roman"/>
        </w:rPr>
        <w:t>; trafficking in persons; harsh prison and detention conditions; discrimination against marginalized populations such as those with disabilities, sex workers; criminalization of same-sex conduct (</w:t>
      </w:r>
      <w:r w:rsidRPr="00241CE3">
        <w:rPr>
          <w:rFonts w:eastAsia="Arial Narrow" w:cs="Times New Roman"/>
          <w:color w:val="111111"/>
          <w:highlight w:val="white"/>
        </w:rPr>
        <w:t>lesbian, gay, bisexual, transgender, and queer </w:t>
      </w:r>
      <w:r w:rsidRPr="00241CE3">
        <w:rPr>
          <w:rFonts w:eastAsia="Arial Narrow" w:cs="Times New Roman"/>
        </w:rPr>
        <w:t xml:space="preserve"> (LGBTQ)); killing of people with albinism; and harmful traditional practices affecting women, girls, and other minority groups.</w:t>
      </w:r>
      <w:r w:rsidRPr="00241CE3">
        <w:rPr>
          <w:rFonts w:eastAsia="Arial Narrow" w:cs="Times New Roman"/>
          <w:vertAlign w:val="superscript"/>
        </w:rPr>
        <w:footnoteReference w:id="18"/>
      </w:r>
    </w:p>
    <w:p w14:paraId="5D75A90A" w14:textId="77777777" w:rsidR="00615E77" w:rsidRPr="00241CE3" w:rsidRDefault="00615E77" w:rsidP="00241CE3">
      <w:pPr>
        <w:spacing w:after="0" w:line="276" w:lineRule="auto"/>
        <w:jc w:val="both"/>
        <w:rPr>
          <w:rFonts w:eastAsia="Arial Narrow" w:cs="Times New Roman"/>
        </w:rPr>
      </w:pPr>
    </w:p>
    <w:p w14:paraId="05E2D69A" w14:textId="77777777" w:rsidR="00615E77" w:rsidRPr="00241CE3" w:rsidRDefault="000122F9" w:rsidP="00171C66">
      <w:pPr>
        <w:pStyle w:val="Heading2"/>
      </w:pPr>
      <w:bookmarkStart w:id="24" w:name="_Toc127655061"/>
      <w:r w:rsidRPr="00241CE3">
        <w:t>2.5 Country’s SDGs Progress</w:t>
      </w:r>
      <w:bookmarkEnd w:id="24"/>
    </w:p>
    <w:p w14:paraId="6A4F8FFC" w14:textId="77777777" w:rsidR="00615E77" w:rsidRPr="00241CE3" w:rsidRDefault="000122F9" w:rsidP="00241CE3">
      <w:pPr>
        <w:spacing w:after="0" w:line="276" w:lineRule="auto"/>
        <w:jc w:val="both"/>
        <w:rPr>
          <w:rFonts w:eastAsia="Arial Narrow" w:cs="Times New Roman"/>
        </w:rPr>
      </w:pPr>
      <w:r w:rsidRPr="00241CE3">
        <w:rPr>
          <w:rFonts w:eastAsia="Arial Narrow" w:cs="Times New Roman"/>
        </w:rPr>
        <w:t xml:space="preserve">September 2015 brought hope to 194 member states of the UN countries including Malawi as the 2030 Agenda for Sustainable Development was approved and adopted. This is a global agenda which aims to eradicate poverty in all its forms, achieve inclusive sustainable development across member states of the United Nations. The </w:t>
      </w:r>
      <w:proofErr w:type="gramStart"/>
      <w:r w:rsidRPr="00241CE3">
        <w:rPr>
          <w:rFonts w:eastAsia="Arial Narrow" w:cs="Times New Roman"/>
        </w:rPr>
        <w:t>Agenda</w:t>
      </w:r>
      <w:proofErr w:type="gramEnd"/>
      <w:r w:rsidRPr="00241CE3">
        <w:rPr>
          <w:rFonts w:eastAsia="Arial Narrow" w:cs="Times New Roman"/>
        </w:rPr>
        <w:t xml:space="preserve"> 2030 has 17 Sustainable Development Goals (SDGs) which are being implemented through the country’s overarching medium- term national development strategy, MGDS III, which was developed to accelerate the pace of economic growth and create wealth for Malawian citizens, as earlier indicated in the section. </w:t>
      </w:r>
    </w:p>
    <w:p w14:paraId="09539FAD" w14:textId="77777777" w:rsidR="00615E77" w:rsidRPr="00241CE3" w:rsidRDefault="00615E77" w:rsidP="00241CE3">
      <w:pPr>
        <w:spacing w:after="0" w:line="276" w:lineRule="auto"/>
        <w:jc w:val="both"/>
        <w:rPr>
          <w:rFonts w:eastAsia="Arial Narrow" w:cs="Times New Roman"/>
        </w:rPr>
      </w:pPr>
    </w:p>
    <w:p w14:paraId="68215D41" w14:textId="04F285E2" w:rsidR="00615E77" w:rsidRPr="00241CE3" w:rsidRDefault="000122F9" w:rsidP="00241CE3">
      <w:pPr>
        <w:spacing w:after="0" w:line="276" w:lineRule="auto"/>
        <w:jc w:val="both"/>
        <w:rPr>
          <w:rFonts w:eastAsia="Arial Narrow" w:cs="Times New Roman"/>
        </w:rPr>
      </w:pPr>
      <w:r w:rsidRPr="00241CE3">
        <w:rPr>
          <w:rFonts w:eastAsia="Arial Narrow" w:cs="Times New Roman"/>
        </w:rPr>
        <w:t xml:space="preserve">Malawi recognizes that SDGs are broad in their </w:t>
      </w:r>
      <w:proofErr w:type="gramStart"/>
      <w:r w:rsidRPr="00241CE3">
        <w:rPr>
          <w:rFonts w:eastAsia="Arial Narrow" w:cs="Times New Roman"/>
        </w:rPr>
        <w:t>scope, and</w:t>
      </w:r>
      <w:proofErr w:type="gramEnd"/>
      <w:r w:rsidRPr="00241CE3">
        <w:rPr>
          <w:rFonts w:eastAsia="Arial Narrow" w:cs="Times New Roman"/>
        </w:rPr>
        <w:t xml:space="preserve"> are aimed at addressing long-term and emerging development challenges by placing people at the </w:t>
      </w:r>
      <w:r w:rsidR="00423E37" w:rsidRPr="00241CE3">
        <w:rPr>
          <w:rFonts w:eastAsia="Arial Narrow" w:cs="Times New Roman"/>
        </w:rPr>
        <w:t>center</w:t>
      </w:r>
      <w:r w:rsidRPr="00241CE3">
        <w:rPr>
          <w:rFonts w:eastAsia="Arial Narrow" w:cs="Times New Roman"/>
        </w:rPr>
        <w:t xml:space="preserve"> of sustainable development and pursuing a human rights based approach to development. The Government of the Republic of Malawi is committed to making sure that the implementation of the </w:t>
      </w:r>
      <w:proofErr w:type="gramStart"/>
      <w:r w:rsidRPr="00241CE3">
        <w:rPr>
          <w:rFonts w:eastAsia="Arial Narrow" w:cs="Times New Roman"/>
        </w:rPr>
        <w:t>Agenda</w:t>
      </w:r>
      <w:proofErr w:type="gramEnd"/>
      <w:r w:rsidRPr="00241CE3">
        <w:rPr>
          <w:rFonts w:eastAsia="Arial Narrow" w:cs="Times New Roman"/>
        </w:rPr>
        <w:t xml:space="preserve"> 2030 and the Sustainable Development Goals (SDGs) is effectively pursued in order to improve the livelihoods of all Malawians and contribute to the global social economic development. The principle of ‘Leaving No One Behind’ stands front and </w:t>
      </w:r>
      <w:r w:rsidR="00423E37" w:rsidRPr="00241CE3">
        <w:rPr>
          <w:rFonts w:eastAsia="Arial Narrow" w:cs="Times New Roman"/>
        </w:rPr>
        <w:t>center</w:t>
      </w:r>
      <w:r w:rsidRPr="00241CE3">
        <w:rPr>
          <w:rFonts w:eastAsia="Arial Narrow" w:cs="Times New Roman"/>
        </w:rPr>
        <w:t xml:space="preserve"> in Malawi’s drive to bring the fruits of development to all Malawians, whether child, </w:t>
      </w:r>
      <w:proofErr w:type="gramStart"/>
      <w:r w:rsidRPr="00241CE3">
        <w:rPr>
          <w:rFonts w:eastAsia="Arial Narrow" w:cs="Times New Roman"/>
        </w:rPr>
        <w:t>woman</w:t>
      </w:r>
      <w:proofErr w:type="gramEnd"/>
      <w:r w:rsidRPr="00241CE3">
        <w:rPr>
          <w:rFonts w:eastAsia="Arial Narrow" w:cs="Times New Roman"/>
        </w:rPr>
        <w:t xml:space="preserve"> and man regardless of </w:t>
      </w:r>
      <w:r w:rsidRPr="00241CE3">
        <w:rPr>
          <w:rFonts w:eastAsia="Arial Narrow" w:cs="Times New Roman"/>
        </w:rPr>
        <w:lastRenderedPageBreak/>
        <w:t>geographical location. The 2020 Voluntary National Review (VNR)</w:t>
      </w:r>
      <w:r w:rsidRPr="00241CE3">
        <w:rPr>
          <w:rFonts w:eastAsia="Arial Narrow" w:cs="Times New Roman"/>
          <w:vertAlign w:val="superscript"/>
        </w:rPr>
        <w:footnoteReference w:id="19"/>
      </w:r>
      <w:r w:rsidRPr="00241CE3">
        <w:rPr>
          <w:rFonts w:eastAsia="Arial Narrow" w:cs="Times New Roman"/>
        </w:rPr>
        <w:t xml:space="preserve"> on SDGs implementation highlights some success stories that have taken the vulnerable and less privileged in the society into the fold of improved livelihoods and national prosperity.</w:t>
      </w:r>
    </w:p>
    <w:p w14:paraId="6303634C" w14:textId="77777777" w:rsidR="00615E77" w:rsidRPr="00241CE3" w:rsidRDefault="00615E77" w:rsidP="00241CE3">
      <w:pPr>
        <w:spacing w:after="0" w:line="276" w:lineRule="auto"/>
        <w:jc w:val="both"/>
        <w:rPr>
          <w:rFonts w:eastAsia="Arial Narrow" w:cs="Times New Roman"/>
        </w:rPr>
      </w:pPr>
    </w:p>
    <w:p w14:paraId="14054EE7" w14:textId="77777777" w:rsidR="00615E77" w:rsidRPr="00241CE3" w:rsidRDefault="000122F9" w:rsidP="00241CE3">
      <w:pPr>
        <w:spacing w:after="0" w:line="276" w:lineRule="auto"/>
        <w:jc w:val="both"/>
        <w:rPr>
          <w:rFonts w:eastAsia="Arial Narrow" w:cs="Times New Roman"/>
        </w:rPr>
      </w:pPr>
      <w:r w:rsidRPr="00241CE3">
        <w:rPr>
          <w:rFonts w:eastAsia="Arial Narrow" w:cs="Times New Roman"/>
        </w:rPr>
        <w:t>Apart from the success stories, there is quite a wide range of challenges which need to be tackled, hence the need for more resources and capabilities to address them. International cooperation and new technologies afford governments and other stakeholder’s opportunities to collaborate and to tap into the pool of global resources for investment in the development areas that matter the most. The 2020 SDGs Index and Dashboard</w:t>
      </w:r>
      <w:r w:rsidRPr="00241CE3">
        <w:rPr>
          <w:rFonts w:eastAsia="Arial Narrow" w:cs="Times New Roman"/>
          <w:vertAlign w:val="superscript"/>
        </w:rPr>
        <w:footnoteReference w:id="20"/>
      </w:r>
      <w:r w:rsidRPr="00241CE3">
        <w:rPr>
          <w:rFonts w:eastAsia="Arial Narrow" w:cs="Times New Roman"/>
        </w:rPr>
        <w:t>, which ranks Malawi 145 out of 163 UN member countries, points out responsible consumption and climate action as the two goals that the country has achieved whilst 59% of the SDGs still have major challenges. To assess the progress on the indicators that the country reports on, the level of progress that has been achieved under each goal has been mapped. Significant progress has been made towards goals 2, 3, 4, 6, and 14 with moderate progress on goals 5, 7, 8, 9, 13, and 17. There is little or no progress on goals 1, 10 and 15 while there is no sufficient data to assess progress on goal 11, 12, and 16. Notwithstanding, more recent data indicate levels of poverty and hunger in the country still remain high. The Malawi Poverty Assessment Report by the World Bank in 2022 indicated that the country is making limited progress in reducing poverty, with statistics showing a reduction of 0.8 percent between 2015 and 2020.</w:t>
      </w:r>
      <w:r w:rsidRPr="00241CE3">
        <w:rPr>
          <w:rFonts w:eastAsia="Arial Narrow" w:cs="Times New Roman"/>
          <w:vertAlign w:val="superscript"/>
        </w:rPr>
        <w:footnoteReference w:id="21"/>
      </w:r>
      <w:r w:rsidRPr="00241CE3">
        <w:rPr>
          <w:rFonts w:eastAsia="Arial Narrow" w:cs="Times New Roman"/>
        </w:rPr>
        <w:t xml:space="preserve"> Further, in June 2022 the Famine Early Warning Systems Network (FEWS NET) noted a reduction in food crop production in the 2021/22 farming season - threatening over 2.6 million people with food insecurity.</w:t>
      </w:r>
      <w:r w:rsidRPr="00241CE3">
        <w:rPr>
          <w:rFonts w:eastAsia="Arial Narrow" w:cs="Times New Roman"/>
          <w:vertAlign w:val="superscript"/>
        </w:rPr>
        <w:footnoteReference w:id="22"/>
      </w:r>
    </w:p>
    <w:p w14:paraId="2AB0A3CC" w14:textId="77777777" w:rsidR="00615E77" w:rsidRPr="00241CE3" w:rsidRDefault="000122F9" w:rsidP="00241CE3">
      <w:pPr>
        <w:spacing w:after="0" w:line="276" w:lineRule="auto"/>
        <w:jc w:val="both"/>
        <w:rPr>
          <w:rFonts w:eastAsia="Arial Narrow" w:cs="Times New Roman"/>
          <w:b/>
        </w:rPr>
      </w:pPr>
      <w:r w:rsidRPr="00241CE3">
        <w:rPr>
          <w:rFonts w:eastAsia="Arial Narrow" w:cs="Times New Roman"/>
        </w:rPr>
        <w:t xml:space="preserve"> </w:t>
      </w:r>
    </w:p>
    <w:p w14:paraId="5588A592" w14:textId="77777777" w:rsidR="00615E77" w:rsidRPr="00241CE3" w:rsidRDefault="000122F9" w:rsidP="00241CE3">
      <w:pPr>
        <w:spacing w:after="0" w:line="276" w:lineRule="auto"/>
        <w:jc w:val="both"/>
        <w:rPr>
          <w:rFonts w:eastAsia="Arial Narrow" w:cs="Times New Roman"/>
        </w:rPr>
      </w:pPr>
      <w:r w:rsidRPr="00241CE3">
        <w:rPr>
          <w:rFonts w:eastAsia="Arial Narrow" w:cs="Times New Roman"/>
        </w:rPr>
        <w:t xml:space="preserve">Recent reports on Malawi’s challenges in achieving all the SDGs highlights lack of policy coherence and coordination across levels of government, lack of effective linkages between policy planning and budgeting at the central level of government and lack of political will as the main challenges. </w:t>
      </w:r>
      <w:proofErr w:type="gramStart"/>
      <w:r w:rsidRPr="00241CE3">
        <w:rPr>
          <w:rFonts w:eastAsia="Arial Narrow" w:cs="Times New Roman"/>
        </w:rPr>
        <w:t>In order to</w:t>
      </w:r>
      <w:proofErr w:type="gramEnd"/>
      <w:r w:rsidRPr="00241CE3">
        <w:rPr>
          <w:rFonts w:eastAsia="Arial Narrow" w:cs="Times New Roman"/>
        </w:rPr>
        <w:t xml:space="preserve"> address the afore-mentioned challenges, there was a need for coordinated efforts from the government and its development partners. The UN in Malawi for instance, set up an SDG Acceleration Fund, a financing mechanism that aimed at supporting SDG actions in the country. The Fund enhances adequate, </w:t>
      </w:r>
      <w:proofErr w:type="gramStart"/>
      <w:r w:rsidRPr="00241CE3">
        <w:rPr>
          <w:rFonts w:eastAsia="Arial Narrow" w:cs="Times New Roman"/>
        </w:rPr>
        <w:t>predictable</w:t>
      </w:r>
      <w:proofErr w:type="gramEnd"/>
      <w:r w:rsidRPr="00241CE3">
        <w:rPr>
          <w:rFonts w:eastAsia="Arial Narrow" w:cs="Times New Roman"/>
        </w:rPr>
        <w:t xml:space="preserve"> and sustainable funding for a coordinated, coherent, effective and accountable response, in accordance with national priorities aligned with the SDGs.</w:t>
      </w:r>
    </w:p>
    <w:p w14:paraId="7644B16B" w14:textId="77777777" w:rsidR="00615E77" w:rsidRPr="00241CE3" w:rsidRDefault="00615E77" w:rsidP="00241CE3">
      <w:pPr>
        <w:spacing w:after="0" w:line="276" w:lineRule="auto"/>
        <w:jc w:val="both"/>
        <w:rPr>
          <w:rFonts w:eastAsia="Arial Narrow" w:cs="Times New Roman"/>
        </w:rPr>
      </w:pPr>
    </w:p>
    <w:p w14:paraId="44575ED7" w14:textId="77777777" w:rsidR="00615E77" w:rsidRPr="00241CE3" w:rsidRDefault="000122F9" w:rsidP="00171C66">
      <w:pPr>
        <w:pStyle w:val="Heading2"/>
      </w:pPr>
      <w:bookmarkStart w:id="25" w:name="_Toc127655062"/>
      <w:r w:rsidRPr="00241CE3">
        <w:t>2.6 Role of External Assistance</w:t>
      </w:r>
      <w:bookmarkEnd w:id="25"/>
      <w:r w:rsidRPr="00241CE3">
        <w:t xml:space="preserve"> </w:t>
      </w:r>
    </w:p>
    <w:p w14:paraId="66DE3971" w14:textId="77777777" w:rsidR="00615E77" w:rsidRPr="00241CE3" w:rsidRDefault="000122F9" w:rsidP="00241CE3">
      <w:pPr>
        <w:spacing w:line="276" w:lineRule="auto"/>
        <w:jc w:val="both"/>
        <w:rPr>
          <w:rFonts w:eastAsia="Arial Narrow" w:cs="Times New Roman"/>
        </w:rPr>
      </w:pPr>
      <w:r w:rsidRPr="00241CE3">
        <w:rPr>
          <w:rFonts w:eastAsia="Arial Narrow" w:cs="Times New Roman"/>
        </w:rPr>
        <w:t xml:space="preserve">Malawi faces many challenges due to its poor economic status. As such Malawi as a country is still failing to stand alone without Official Development Assistance (ODA). The net official development assistance (ODA) to Malawi in 2020 </w:t>
      </w:r>
      <w:proofErr w:type="spellStart"/>
      <w:r w:rsidRPr="00241CE3">
        <w:rPr>
          <w:rFonts w:eastAsia="Arial Narrow" w:cs="Times New Roman"/>
        </w:rPr>
        <w:t>totalled</w:t>
      </w:r>
      <w:proofErr w:type="spellEnd"/>
      <w:r w:rsidRPr="00241CE3">
        <w:rPr>
          <w:rFonts w:eastAsia="Arial Narrow" w:cs="Times New Roman"/>
        </w:rPr>
        <w:t xml:space="preserve"> USD 1,453.1 million (OECD, 2011a). Since 2018, net ODA</w:t>
      </w:r>
      <w:r w:rsidRPr="00241CE3">
        <w:rPr>
          <w:rFonts w:eastAsia="Arial Narrow" w:cs="Times New Roman"/>
          <w:vertAlign w:val="superscript"/>
        </w:rPr>
        <w:footnoteReference w:id="23"/>
      </w:r>
      <w:r w:rsidRPr="00241CE3">
        <w:rPr>
          <w:rFonts w:eastAsia="Arial Narrow" w:cs="Times New Roman"/>
        </w:rPr>
        <w:t xml:space="preserve"> has averaged 12.2% of GNI. The top five donors</w:t>
      </w:r>
      <w:r w:rsidRPr="00241CE3">
        <w:rPr>
          <w:rFonts w:eastAsia="Arial Narrow" w:cs="Times New Roman"/>
          <w:vertAlign w:val="superscript"/>
        </w:rPr>
        <w:footnoteReference w:id="24"/>
      </w:r>
      <w:r w:rsidRPr="00241CE3">
        <w:rPr>
          <w:rFonts w:eastAsia="Arial Narrow" w:cs="Times New Roman"/>
        </w:rPr>
        <w:t xml:space="preserve"> contributed 60% of Malawi’s core ODA (OECD, forthcoming). </w:t>
      </w:r>
      <w:proofErr w:type="gramStart"/>
      <w:r w:rsidRPr="00241CE3">
        <w:rPr>
          <w:rFonts w:eastAsia="Arial Narrow" w:cs="Times New Roman"/>
        </w:rPr>
        <w:t>Apparently</w:t>
      </w:r>
      <w:proofErr w:type="gramEnd"/>
      <w:r w:rsidRPr="00241CE3">
        <w:rPr>
          <w:rFonts w:eastAsia="Arial Narrow" w:cs="Times New Roman"/>
        </w:rPr>
        <w:t xml:space="preserve"> this huge amount of aid has not made any significant changes to </w:t>
      </w:r>
      <w:proofErr w:type="gramStart"/>
      <w:r w:rsidRPr="00241CE3">
        <w:rPr>
          <w:rFonts w:eastAsia="Arial Narrow" w:cs="Times New Roman"/>
        </w:rPr>
        <w:t>economic</w:t>
      </w:r>
      <w:proofErr w:type="gramEnd"/>
      <w:r w:rsidRPr="00241CE3">
        <w:rPr>
          <w:rFonts w:eastAsia="Arial Narrow" w:cs="Times New Roman"/>
        </w:rPr>
        <w:t xml:space="preserve"> </w:t>
      </w:r>
      <w:r w:rsidRPr="00241CE3">
        <w:rPr>
          <w:rFonts w:eastAsia="Arial Narrow" w:cs="Times New Roman"/>
        </w:rPr>
        <w:lastRenderedPageBreak/>
        <w:t>landscape hence high poverty levels as indicated in the section. Malawi has however failed to utilize ODA to gain its economic momentum. This is mainly because ODA is only intended to kick start economic progress. The top countries offering ODA to Malawi are indicated in the</w:t>
      </w:r>
      <w:r w:rsidR="001B1099" w:rsidRPr="00241CE3">
        <w:rPr>
          <w:rFonts w:eastAsia="Arial Narrow" w:cs="Times New Roman"/>
        </w:rPr>
        <w:t xml:space="preserve"> Figure 1</w:t>
      </w:r>
      <w:r w:rsidRPr="00241CE3">
        <w:rPr>
          <w:rFonts w:eastAsia="Arial Narrow" w:cs="Times New Roman"/>
        </w:rPr>
        <w:t xml:space="preserve"> below:</w:t>
      </w:r>
    </w:p>
    <w:p w14:paraId="764E8DFF" w14:textId="77777777" w:rsidR="00615E77" w:rsidRPr="00241CE3" w:rsidRDefault="00615E77" w:rsidP="00241CE3">
      <w:pPr>
        <w:spacing w:line="276" w:lineRule="auto"/>
        <w:jc w:val="both"/>
        <w:rPr>
          <w:rFonts w:eastAsia="Arial Narrow" w:cs="Times New Roman"/>
        </w:rPr>
      </w:pPr>
    </w:p>
    <w:p w14:paraId="3EAA69B2" w14:textId="77777777" w:rsidR="00615E77" w:rsidRPr="00241CE3" w:rsidRDefault="000122F9" w:rsidP="00241CE3">
      <w:pPr>
        <w:spacing w:line="276" w:lineRule="auto"/>
        <w:jc w:val="both"/>
        <w:rPr>
          <w:rFonts w:eastAsia="Arial Narrow" w:cs="Times New Roman"/>
          <w:b/>
        </w:rPr>
      </w:pPr>
      <w:r w:rsidRPr="00241CE3">
        <w:rPr>
          <w:rFonts w:eastAsia="Arial Narrow" w:cs="Times New Roman"/>
          <w:b/>
        </w:rPr>
        <w:t>Figure 1: Top Ten Donors of Gross ODA for Malawi, 2019-2020, USD million</w:t>
      </w:r>
    </w:p>
    <w:p w14:paraId="2AA5A775" w14:textId="77777777" w:rsidR="00615E77" w:rsidRPr="00241CE3" w:rsidRDefault="000122F9" w:rsidP="00241CE3">
      <w:pPr>
        <w:spacing w:after="0" w:line="276" w:lineRule="auto"/>
        <w:jc w:val="both"/>
        <w:rPr>
          <w:rFonts w:eastAsia="Arial Narrow" w:cs="Times New Roman"/>
        </w:rPr>
      </w:pPr>
      <w:r w:rsidRPr="00241CE3">
        <w:rPr>
          <w:rFonts w:eastAsia="Arial Narrow" w:cs="Times New Roman"/>
          <w:noProof/>
        </w:rPr>
        <w:drawing>
          <wp:inline distT="0" distB="0" distL="0" distR="0" wp14:anchorId="552F33A4" wp14:editId="0EDCF1B9">
            <wp:extent cx="5943600" cy="1891665"/>
            <wp:effectExtent l="0" t="0" r="0" b="0"/>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943600" cy="1891665"/>
                    </a:xfrm>
                    <a:prstGeom prst="rect">
                      <a:avLst/>
                    </a:prstGeom>
                    <a:ln/>
                  </pic:spPr>
                </pic:pic>
              </a:graphicData>
            </a:graphic>
          </wp:inline>
        </w:drawing>
      </w:r>
    </w:p>
    <w:p w14:paraId="30160C85" w14:textId="77777777" w:rsidR="00615E77" w:rsidRPr="00241CE3" w:rsidRDefault="00615E77" w:rsidP="00241CE3">
      <w:pPr>
        <w:widowControl w:val="0"/>
        <w:tabs>
          <w:tab w:val="left" w:pos="712"/>
        </w:tabs>
        <w:spacing w:after="0" w:line="276" w:lineRule="auto"/>
        <w:jc w:val="both"/>
        <w:rPr>
          <w:rFonts w:eastAsia="Arial Narrow" w:cs="Times New Roman"/>
        </w:rPr>
      </w:pPr>
    </w:p>
    <w:p w14:paraId="58EB1C10" w14:textId="77777777" w:rsidR="00615E77" w:rsidRPr="00241CE3" w:rsidRDefault="000122F9" w:rsidP="00241CE3">
      <w:pPr>
        <w:widowControl w:val="0"/>
        <w:tabs>
          <w:tab w:val="left" w:pos="712"/>
        </w:tabs>
        <w:spacing w:after="0" w:line="276" w:lineRule="auto"/>
        <w:jc w:val="both"/>
        <w:rPr>
          <w:rFonts w:eastAsia="Arial Narrow" w:cs="Times New Roman"/>
        </w:rPr>
      </w:pPr>
      <w:bookmarkStart w:id="26" w:name="_heading=h.1ci93xb" w:colFirst="0" w:colLast="0"/>
      <w:bookmarkEnd w:id="26"/>
      <w:r w:rsidRPr="00241CE3">
        <w:rPr>
          <w:rFonts w:eastAsia="Arial Narrow" w:cs="Times New Roman"/>
        </w:rPr>
        <w:t>It is obvious from the above evidence that the development partner community in Malawi plays a key role in supporting Malawi financially in the implementation of SDGs. Among the distinguishable initiatives are the joint SDG fund which intends to facilitate implementation of the SDGs. To achieve the above, the program has been using both bottom up and top-down approaches like the establishment of Malawi Integrated National Financing Framework (INFF) and Strengthening of the local public finance management service delivery and financial accountability system respectively. Likewise, the government of Malawi together with development partners, and the UN, established an Acceleration Fund for SDG. The Fund is specifically a mechanism for coordinating finances where joint priorities are set, and the mobilization of resources is done for key interventions and related national priorities.</w:t>
      </w:r>
    </w:p>
    <w:p w14:paraId="4EA0722B" w14:textId="77777777" w:rsidR="00615E77" w:rsidRPr="00241CE3" w:rsidRDefault="00615E77" w:rsidP="00241CE3">
      <w:pPr>
        <w:widowControl w:val="0"/>
        <w:tabs>
          <w:tab w:val="left" w:pos="712"/>
        </w:tabs>
        <w:spacing w:after="0" w:line="276" w:lineRule="auto"/>
        <w:jc w:val="both"/>
        <w:rPr>
          <w:rFonts w:eastAsia="Arial Narrow" w:cs="Times New Roman"/>
          <w:b/>
        </w:rPr>
      </w:pPr>
    </w:p>
    <w:p w14:paraId="7C48CC16" w14:textId="77777777" w:rsidR="00615E77" w:rsidRPr="00241CE3" w:rsidRDefault="00615E77" w:rsidP="00241CE3">
      <w:pPr>
        <w:widowControl w:val="0"/>
        <w:tabs>
          <w:tab w:val="left" w:pos="712"/>
        </w:tabs>
        <w:spacing w:after="0" w:line="276" w:lineRule="auto"/>
        <w:jc w:val="both"/>
        <w:rPr>
          <w:rFonts w:eastAsia="Arial Narrow" w:cs="Times New Roman"/>
          <w:b/>
        </w:rPr>
      </w:pPr>
    </w:p>
    <w:p w14:paraId="0FCA5A7C" w14:textId="77777777" w:rsidR="00615E77" w:rsidRPr="00241CE3" w:rsidRDefault="00615E77" w:rsidP="00241CE3">
      <w:pPr>
        <w:widowControl w:val="0"/>
        <w:tabs>
          <w:tab w:val="left" w:pos="712"/>
        </w:tabs>
        <w:spacing w:after="0" w:line="276" w:lineRule="auto"/>
        <w:jc w:val="both"/>
        <w:rPr>
          <w:rFonts w:eastAsia="Arial Narrow" w:cs="Times New Roman"/>
          <w:b/>
        </w:rPr>
      </w:pPr>
    </w:p>
    <w:p w14:paraId="60FE0F80" w14:textId="7C161099" w:rsidR="00446202" w:rsidRDefault="00446202" w:rsidP="00241CE3">
      <w:pPr>
        <w:widowControl w:val="0"/>
        <w:tabs>
          <w:tab w:val="left" w:pos="712"/>
        </w:tabs>
        <w:spacing w:after="0" w:line="276" w:lineRule="auto"/>
        <w:jc w:val="both"/>
        <w:rPr>
          <w:rFonts w:eastAsia="Arial Narrow" w:cs="Times New Roman"/>
          <w:b/>
        </w:rPr>
      </w:pPr>
      <w:r>
        <w:rPr>
          <w:rFonts w:eastAsia="Arial Narrow" w:cs="Times New Roman"/>
          <w:b/>
        </w:rPr>
        <w:br w:type="page"/>
      </w:r>
    </w:p>
    <w:p w14:paraId="2355A305" w14:textId="77777777" w:rsidR="00615E77" w:rsidRDefault="000122F9" w:rsidP="00617961">
      <w:pPr>
        <w:pStyle w:val="Heading1"/>
      </w:pPr>
      <w:bookmarkStart w:id="27" w:name="_Toc127655063"/>
      <w:r>
        <w:lastRenderedPageBreak/>
        <w:t>Chapter 3: Overview of UNSDCF and UN Response</w:t>
      </w:r>
      <w:bookmarkEnd w:id="27"/>
    </w:p>
    <w:p w14:paraId="275BC7B4" w14:textId="21D55DB5" w:rsidR="00615E77" w:rsidRPr="00241CE3" w:rsidRDefault="000122F9" w:rsidP="00241CE3">
      <w:pPr>
        <w:spacing w:after="0" w:line="276" w:lineRule="auto"/>
        <w:jc w:val="both"/>
        <w:rPr>
          <w:rFonts w:eastAsia="Arial Narrow" w:cs="Times New Roman"/>
        </w:rPr>
      </w:pPr>
      <w:r w:rsidRPr="00241CE3">
        <w:rPr>
          <w:rFonts w:eastAsia="Arial Narrow" w:cs="Times New Roman"/>
        </w:rPr>
        <w:t xml:space="preserve">This United Nations Development Cooperation Framework (CF) is the strategic plan for the United Nations Country Team (UNCT) outlining its strategic contribution to the Malawi Government’s national development priorities and actions. The CF incorporates the goals and principles that underpin Agenda 2030 and the 17 Sustainable Development Goals (SDGs) at the </w:t>
      </w:r>
      <w:r w:rsidR="00423E37" w:rsidRPr="00241CE3">
        <w:rPr>
          <w:rFonts w:eastAsia="Arial Narrow" w:cs="Times New Roman"/>
        </w:rPr>
        <w:t>center</w:t>
      </w:r>
      <w:r w:rsidRPr="00241CE3">
        <w:rPr>
          <w:rFonts w:eastAsia="Arial Narrow" w:cs="Times New Roman"/>
        </w:rPr>
        <w:t xml:space="preserve"> of this agenda. The CF guides the UN Agency </w:t>
      </w:r>
      <w:proofErr w:type="spellStart"/>
      <w:r w:rsidRPr="00241CE3">
        <w:rPr>
          <w:rFonts w:eastAsia="Arial Narrow" w:cs="Times New Roman"/>
        </w:rPr>
        <w:t>programmes</w:t>
      </w:r>
      <w:proofErr w:type="spellEnd"/>
      <w:r w:rsidRPr="00241CE3">
        <w:rPr>
          <w:rFonts w:eastAsia="Arial Narrow" w:cs="Times New Roman"/>
        </w:rPr>
        <w:t xml:space="preserve"> to ensure UN wide coherence and represents a strong collaborative link with the Government of Malawi’s development aims articulated in the MGDS III.</w:t>
      </w:r>
      <w:r w:rsidRPr="00241CE3">
        <w:rPr>
          <w:rFonts w:eastAsia="Arial Narrow" w:cs="Times New Roman"/>
          <w:vertAlign w:val="superscript"/>
        </w:rPr>
        <w:footnoteReference w:id="25"/>
      </w:r>
      <w:r w:rsidRPr="00241CE3">
        <w:rPr>
          <w:rFonts w:eastAsia="Arial Narrow" w:cs="Times New Roman"/>
        </w:rPr>
        <w:t xml:space="preserve"> The CF 2019-2023 was developed through an extensive consultation process with the government and other national stakeholders involved in all stages to ensure that the CF aligned to national development priorities. In line with Malawi Vision 2030 and Strategic Prioritization process, the CF identified three pillars and n</w:t>
      </w:r>
      <w:r w:rsidR="001B1099" w:rsidRPr="00241CE3">
        <w:rPr>
          <w:rFonts w:eastAsia="Arial Narrow" w:cs="Times New Roman"/>
        </w:rPr>
        <w:t>ine outcomes outlined in Table 2</w:t>
      </w:r>
      <w:r w:rsidRPr="00241CE3">
        <w:rPr>
          <w:rFonts w:eastAsia="Arial Narrow" w:cs="Times New Roman"/>
        </w:rPr>
        <w:t xml:space="preserve"> below.</w:t>
      </w:r>
    </w:p>
    <w:p w14:paraId="07090E29" w14:textId="77777777" w:rsidR="00615E77" w:rsidRPr="00241CE3" w:rsidRDefault="00615E77" w:rsidP="00241CE3">
      <w:pPr>
        <w:spacing w:after="0" w:line="276" w:lineRule="auto"/>
        <w:jc w:val="both"/>
        <w:rPr>
          <w:rFonts w:eastAsia="Arial Narrow" w:cs="Times New Roman"/>
        </w:rPr>
      </w:pPr>
    </w:p>
    <w:p w14:paraId="0170FADA" w14:textId="77777777" w:rsidR="00615E77" w:rsidRPr="00241CE3" w:rsidRDefault="000122F9" w:rsidP="00241CE3">
      <w:pPr>
        <w:spacing w:after="0" w:line="276" w:lineRule="auto"/>
        <w:jc w:val="both"/>
        <w:rPr>
          <w:rFonts w:eastAsia="Arial Narrow" w:cs="Times New Roman"/>
        </w:rPr>
      </w:pPr>
      <w:r w:rsidRPr="00241CE3">
        <w:rPr>
          <w:rFonts w:eastAsia="Arial Narrow" w:cs="Times New Roman"/>
        </w:rPr>
        <w:t xml:space="preserve">The preparation of the CF included the development of the Malawi Vision 2030 document that incorporated findings of the 2017 Root Cause Analysis, the Comparative Advantage and Stakeholder Analysis and the Integrated Sustainable Development Goals (ISDG) report which </w:t>
      </w:r>
      <w:proofErr w:type="spellStart"/>
      <w:r w:rsidRPr="00241CE3">
        <w:rPr>
          <w:rFonts w:eastAsia="Arial Narrow" w:cs="Times New Roman"/>
        </w:rPr>
        <w:t>analysed</w:t>
      </w:r>
      <w:proofErr w:type="spellEnd"/>
      <w:r w:rsidRPr="00241CE3">
        <w:rPr>
          <w:rFonts w:eastAsia="Arial Narrow" w:cs="Times New Roman"/>
        </w:rPr>
        <w:t xml:space="preserve"> the linkages between the SDGs and explored different scenarios for their achievement. Other UN studies, including those on resilience, life cycle analysis, and gender and conflict analysis, also contributed further context and guidance to the CF.</w:t>
      </w:r>
      <w:r w:rsidRPr="00241CE3">
        <w:rPr>
          <w:rFonts w:eastAsia="Arial Narrow" w:cs="Times New Roman"/>
          <w:vertAlign w:val="superscript"/>
        </w:rPr>
        <w:footnoteReference w:id="26"/>
      </w:r>
    </w:p>
    <w:p w14:paraId="66541EA6" w14:textId="77777777" w:rsidR="00615E77" w:rsidRPr="00241CE3" w:rsidRDefault="00615E77" w:rsidP="00241CE3">
      <w:pPr>
        <w:spacing w:after="0" w:line="276" w:lineRule="auto"/>
        <w:jc w:val="both"/>
        <w:rPr>
          <w:rFonts w:eastAsia="Arial Narrow" w:cs="Times New Roman"/>
        </w:rPr>
      </w:pPr>
    </w:p>
    <w:p w14:paraId="4428B743" w14:textId="77777777" w:rsidR="00615E77" w:rsidRPr="00241CE3" w:rsidRDefault="000122F9" w:rsidP="00241CE3">
      <w:pPr>
        <w:spacing w:after="0" w:line="276" w:lineRule="auto"/>
        <w:jc w:val="both"/>
        <w:rPr>
          <w:rFonts w:eastAsia="Arial Narrow" w:cs="Times New Roman"/>
        </w:rPr>
      </w:pPr>
      <w:r w:rsidRPr="00241CE3">
        <w:rPr>
          <w:rFonts w:eastAsia="Arial Narrow" w:cs="Times New Roman"/>
        </w:rPr>
        <w:t xml:space="preserve">The UNDAF Evaluation, completed in 2015, found that the Malawi UNDAF 2012- 2018 was a good compilation of agency mandates and capacities, organized and deployed around national and international priorities. The UNDAF was coherent </w:t>
      </w:r>
      <w:proofErr w:type="gramStart"/>
      <w:r w:rsidRPr="00241CE3">
        <w:rPr>
          <w:rFonts w:eastAsia="Arial Narrow" w:cs="Times New Roman"/>
        </w:rPr>
        <w:t>within</w:t>
      </w:r>
      <w:proofErr w:type="gramEnd"/>
      <w:r w:rsidRPr="00241CE3">
        <w:rPr>
          <w:rFonts w:eastAsia="Arial Narrow" w:cs="Times New Roman"/>
        </w:rPr>
        <w:t xml:space="preserve"> almost all outcomes, but had limited linkage among its clusters, with UNDAF outcomes and outputs generally operating in silos. The evaluation echoed the mid-term evaluation of 2013 by recommending the UN to scale up its ambition to the next level of Delivering as One with joint programming under each outcome. The UNDAF review moreover found that the UNDAF addressed symptoms rather than the underlying causes of major issues. As a result, the UNCT largely acted as “a provider of last resort” for basic services.</w:t>
      </w:r>
      <w:r w:rsidRPr="00241CE3">
        <w:rPr>
          <w:rFonts w:eastAsia="Arial Narrow" w:cs="Times New Roman"/>
          <w:vertAlign w:val="superscript"/>
        </w:rPr>
        <w:footnoteReference w:id="27"/>
      </w:r>
    </w:p>
    <w:p w14:paraId="690B50B7" w14:textId="77777777" w:rsidR="00615E77" w:rsidRPr="00241CE3" w:rsidRDefault="00615E77" w:rsidP="00241CE3">
      <w:pPr>
        <w:spacing w:after="0" w:line="276" w:lineRule="auto"/>
        <w:jc w:val="both"/>
        <w:rPr>
          <w:rFonts w:eastAsia="Arial Narrow" w:cs="Times New Roman"/>
        </w:rPr>
      </w:pPr>
    </w:p>
    <w:p w14:paraId="72247257" w14:textId="77777777" w:rsidR="00615E77" w:rsidRPr="00241CE3" w:rsidRDefault="000122F9" w:rsidP="00241CE3">
      <w:pPr>
        <w:spacing w:after="0" w:line="276" w:lineRule="auto"/>
        <w:jc w:val="both"/>
        <w:rPr>
          <w:rFonts w:eastAsia="Arial Narrow" w:cs="Times New Roman"/>
        </w:rPr>
      </w:pPr>
      <w:r w:rsidRPr="00241CE3">
        <w:rPr>
          <w:rFonts w:eastAsia="Arial Narrow" w:cs="Times New Roman"/>
        </w:rPr>
        <w:t xml:space="preserve">The new CF incorporates these lessons learned, while marking a pivot towards more coherent joined up programming across the UN system. The 2017 Root-Cause Analysis found five key root causes that prevent Malawi from embarking on transformative development pathways: (1) poor governance; (2) climate change; (3) weak economic structure; (4) rapid population growth; and (5) negative social norms. A review of the UN´s comparative advantage found that it is centered on multi-sectoral support to resilience, development effectiveness, policy advice and advocacy, governance and human rights, capacity development, </w:t>
      </w:r>
      <w:proofErr w:type="gramStart"/>
      <w:r w:rsidRPr="00241CE3">
        <w:rPr>
          <w:rFonts w:eastAsia="Arial Narrow" w:cs="Times New Roman"/>
        </w:rPr>
        <w:t>innovation</w:t>
      </w:r>
      <w:proofErr w:type="gramEnd"/>
      <w:r w:rsidRPr="00241CE3">
        <w:rPr>
          <w:rFonts w:eastAsia="Arial Narrow" w:cs="Times New Roman"/>
        </w:rPr>
        <w:t xml:space="preserve"> and data support.</w:t>
      </w:r>
      <w:r w:rsidRPr="00241CE3">
        <w:rPr>
          <w:rFonts w:eastAsia="Arial Narrow" w:cs="Times New Roman"/>
          <w:vertAlign w:val="superscript"/>
        </w:rPr>
        <w:footnoteReference w:id="28"/>
      </w:r>
    </w:p>
    <w:p w14:paraId="7B436917" w14:textId="77777777" w:rsidR="00615E77" w:rsidRPr="00241CE3" w:rsidRDefault="00615E77" w:rsidP="00241CE3">
      <w:pPr>
        <w:spacing w:after="0" w:line="276" w:lineRule="auto"/>
        <w:jc w:val="both"/>
        <w:rPr>
          <w:rFonts w:eastAsia="Arial Narrow" w:cs="Times New Roman"/>
        </w:rPr>
      </w:pPr>
    </w:p>
    <w:p w14:paraId="6423905D" w14:textId="77777777" w:rsidR="00615E77" w:rsidRPr="00241CE3" w:rsidRDefault="000122F9" w:rsidP="00241CE3">
      <w:pPr>
        <w:spacing w:after="0" w:line="276" w:lineRule="auto"/>
        <w:jc w:val="both"/>
        <w:rPr>
          <w:rFonts w:eastAsia="Arial Narrow" w:cs="Times New Roman"/>
        </w:rPr>
      </w:pPr>
      <w:r w:rsidRPr="00241CE3">
        <w:rPr>
          <w:rFonts w:eastAsia="Arial Narrow" w:cs="Times New Roman"/>
        </w:rPr>
        <w:t xml:space="preserve">Consultative and participatory approaches were employed during the preparation of the CF 2019-2023. The UN gathered a range of views from the Government, development partners, civil </w:t>
      </w:r>
      <w:proofErr w:type="gramStart"/>
      <w:r w:rsidRPr="00241CE3">
        <w:rPr>
          <w:rFonts w:eastAsia="Arial Narrow" w:cs="Times New Roman"/>
        </w:rPr>
        <w:t>society</w:t>
      </w:r>
      <w:proofErr w:type="gramEnd"/>
      <w:r w:rsidRPr="00241CE3">
        <w:rPr>
          <w:rFonts w:eastAsia="Arial Narrow" w:cs="Times New Roman"/>
        </w:rPr>
        <w:t xml:space="preserve"> and other stakeholders. In addition, and in concert with the Department of Economic Planning and Development, the UN carried out a series of district consultations in four districts covering the three regions of the country.</w:t>
      </w:r>
    </w:p>
    <w:p w14:paraId="40F74985" w14:textId="77777777" w:rsidR="00615E77" w:rsidRPr="00241CE3" w:rsidRDefault="000122F9" w:rsidP="00241CE3">
      <w:pPr>
        <w:spacing w:after="0" w:line="276" w:lineRule="auto"/>
        <w:jc w:val="both"/>
        <w:rPr>
          <w:rFonts w:eastAsia="Arial Narrow" w:cs="Times New Roman"/>
        </w:rPr>
      </w:pPr>
      <w:r w:rsidRPr="00241CE3">
        <w:rPr>
          <w:rFonts w:eastAsia="Arial Narrow" w:cs="Times New Roman"/>
        </w:rPr>
        <w:lastRenderedPageBreak/>
        <w:t>The consultations included meetings with the District Executive Committees and Area Development Committees, including representatives of Traditional Authorities, to take stock of the aspirations and demands of the ultimate beneficiaries of the UNSDCF; the people of Malawi.</w:t>
      </w:r>
      <w:r w:rsidRPr="00241CE3">
        <w:rPr>
          <w:rFonts w:eastAsia="Arial Narrow" w:cs="Times New Roman"/>
          <w:vertAlign w:val="superscript"/>
        </w:rPr>
        <w:footnoteReference w:id="29"/>
      </w:r>
      <w:r w:rsidRPr="00241CE3">
        <w:rPr>
          <w:rFonts w:eastAsia="Arial Narrow" w:cs="Times New Roman"/>
          <w:vertAlign w:val="superscript"/>
        </w:rPr>
        <w:t xml:space="preserve">  </w:t>
      </w:r>
      <w:r w:rsidRPr="00241CE3">
        <w:rPr>
          <w:rFonts w:eastAsia="Arial Narrow" w:cs="Times New Roman"/>
        </w:rPr>
        <w:t xml:space="preserve">Underlying the CF is </w:t>
      </w:r>
      <w:r w:rsidRPr="00241CE3">
        <w:rPr>
          <w:rFonts w:eastAsia="Arial Narrow" w:cs="Times New Roman"/>
          <w:i/>
        </w:rPr>
        <w:t xml:space="preserve">transformation </w:t>
      </w:r>
      <w:r w:rsidRPr="00241CE3">
        <w:rPr>
          <w:rFonts w:eastAsia="Arial Narrow" w:cs="Times New Roman"/>
        </w:rPr>
        <w:t>which is the United Nations’ global watchword towards 2030. The 2030 Agenda for Sustainable Development – adopted by all UN Member States on the 25th of September 2015 – is a pledge to transform lives and protect the planet. With SDG 17, Partnerships, at its core, the 2030 Agenda commits all countries and stakeholders to work together towards sustainable and inclusive economic growth, social development, and environmental protection.</w:t>
      </w:r>
      <w:r w:rsidRPr="00241CE3">
        <w:rPr>
          <w:rFonts w:eastAsia="Arial Narrow" w:cs="Times New Roman"/>
          <w:vertAlign w:val="superscript"/>
        </w:rPr>
        <w:footnoteReference w:id="30"/>
      </w:r>
      <w:r w:rsidRPr="00241CE3">
        <w:rPr>
          <w:rFonts w:eastAsia="Arial Narrow" w:cs="Times New Roman"/>
          <w:vertAlign w:val="superscript"/>
        </w:rPr>
        <w:t>,</w:t>
      </w:r>
      <w:proofErr w:type="gramStart"/>
      <w:r w:rsidRPr="00241CE3">
        <w:rPr>
          <w:rFonts w:eastAsia="Arial Narrow" w:cs="Times New Roman"/>
          <w:vertAlign w:val="superscript"/>
        </w:rPr>
        <w:t>31</w:t>
      </w:r>
      <w:proofErr w:type="gramEnd"/>
    </w:p>
    <w:p w14:paraId="69CC3FD1" w14:textId="77777777" w:rsidR="00615E77" w:rsidRPr="00241CE3" w:rsidRDefault="00615E77" w:rsidP="00241CE3">
      <w:pPr>
        <w:spacing w:after="0" w:line="276" w:lineRule="auto"/>
        <w:jc w:val="both"/>
        <w:rPr>
          <w:rFonts w:eastAsia="Arial Narrow" w:cs="Times New Roman"/>
        </w:rPr>
      </w:pPr>
    </w:p>
    <w:p w14:paraId="5BB92039" w14:textId="77777777" w:rsidR="00615E77" w:rsidRPr="00241CE3" w:rsidRDefault="000122F9" w:rsidP="00241CE3">
      <w:pPr>
        <w:spacing w:after="0" w:line="276" w:lineRule="auto"/>
        <w:jc w:val="both"/>
        <w:rPr>
          <w:rFonts w:eastAsia="Arial Narrow" w:cs="Times New Roman"/>
        </w:rPr>
      </w:pPr>
      <w:r w:rsidRPr="00241CE3">
        <w:rPr>
          <w:rFonts w:eastAsia="Arial Narrow" w:cs="Times New Roman"/>
        </w:rPr>
        <w:t xml:space="preserve"> Inspired by the vision and ambition of the SDGs, the foundation for this CF is built on a shared purpose: Delivering transformation as one. The 2030 Agenda raises the bar high for integrated solutions to complex interconnected development challenges. Translating the aspirations of the 2030 Agenda into shared results for the people of Malawi requires moving beyond coordination towards a new common narrative, collective focus, and joint commitment to new ways of working.</w:t>
      </w:r>
      <w:r w:rsidRPr="00241CE3">
        <w:rPr>
          <w:rFonts w:eastAsia="Arial Narrow" w:cs="Times New Roman"/>
          <w:vertAlign w:val="superscript"/>
        </w:rPr>
        <w:footnoteReference w:id="31"/>
      </w:r>
      <w:r w:rsidRPr="00241CE3">
        <w:rPr>
          <w:rFonts w:eastAsia="Arial Narrow" w:cs="Times New Roman"/>
        </w:rPr>
        <w:t xml:space="preserve"> . Responding to this call, the CF differs from its predecessors not in the thematic focus, but in the way the UN agencies and partners come together around strategic objectives, addressing the inter-connected and multi-dimensional root causes of development challenges, and allowing for a focus on prevention and high impact, multi-sectoral interventions addressing development challenges, through a human rights lens.</w:t>
      </w:r>
      <w:r w:rsidRPr="00241CE3">
        <w:rPr>
          <w:rFonts w:eastAsia="Arial Narrow" w:cs="Times New Roman"/>
          <w:vertAlign w:val="superscript"/>
        </w:rPr>
        <w:footnoteReference w:id="32"/>
      </w:r>
    </w:p>
    <w:p w14:paraId="681608BD" w14:textId="77777777" w:rsidR="00615E77" w:rsidRPr="00241CE3" w:rsidRDefault="00615E77" w:rsidP="00241CE3">
      <w:pPr>
        <w:spacing w:after="0" w:line="276" w:lineRule="auto"/>
        <w:jc w:val="both"/>
        <w:rPr>
          <w:rFonts w:eastAsia="Arial Narrow" w:cs="Times New Roman"/>
        </w:rPr>
      </w:pPr>
    </w:p>
    <w:p w14:paraId="305A394A" w14:textId="77777777" w:rsidR="00615E77" w:rsidRPr="00241CE3" w:rsidRDefault="000122F9" w:rsidP="00171C66">
      <w:pPr>
        <w:pStyle w:val="Heading2"/>
      </w:pPr>
      <w:bookmarkStart w:id="28" w:name="_Toc127655064"/>
      <w:r w:rsidRPr="00241CE3">
        <w:t>3.1 Co-operation Framework Outcomes</w:t>
      </w:r>
      <w:bookmarkEnd w:id="28"/>
    </w:p>
    <w:p w14:paraId="1054A4AD"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The co-operation framework as a programmatic intervention in Malawi wa</w:t>
      </w:r>
      <w:r w:rsidR="001B1099" w:rsidRPr="00241CE3">
        <w:rPr>
          <w:rFonts w:eastAsia="Arial Narrow" w:cs="Times New Roman"/>
          <w:color w:val="000000"/>
        </w:rPr>
        <w:t>s anchored upon 3 pillars (see Table 2</w:t>
      </w:r>
      <w:r w:rsidRPr="00241CE3">
        <w:rPr>
          <w:rFonts w:eastAsia="Arial Narrow" w:cs="Times New Roman"/>
          <w:color w:val="000000"/>
        </w:rPr>
        <w:t xml:space="preserve"> below) with three targeted outcomes under each. The pillars and outcomes were aligned with 15 of the 17 Sustainable Development Goals and all the Key Priority Areas of the MGDS III, namely: Agriculture, water development and climate change management; Education and skill development; Energy, industry, and tourism development; Transport and ICT Infrastructure, and Health and population. The pillars responded to the root causes of development challenges in Malawi identified in the 2017 Common Country Analysis: poor governance, climate change, weak economic structure, rapid population growth, and harmful social norms. </w:t>
      </w:r>
    </w:p>
    <w:p w14:paraId="1A3E3DB1" w14:textId="77777777" w:rsidR="00615E77" w:rsidRPr="00241CE3" w:rsidRDefault="00615E77" w:rsidP="00241CE3">
      <w:pPr>
        <w:spacing w:after="0" w:line="276" w:lineRule="auto"/>
        <w:jc w:val="both"/>
        <w:rPr>
          <w:rFonts w:eastAsia="Arial Narrow" w:cs="Times New Roman"/>
          <w:color w:val="000000"/>
        </w:rPr>
      </w:pPr>
    </w:p>
    <w:p w14:paraId="60D175A8" w14:textId="77777777" w:rsidR="00615E77" w:rsidRPr="00241CE3" w:rsidRDefault="001B1099" w:rsidP="00241CE3">
      <w:pPr>
        <w:spacing w:after="0" w:line="276" w:lineRule="auto"/>
        <w:jc w:val="both"/>
        <w:rPr>
          <w:rFonts w:eastAsia="Arial Narrow" w:cs="Times New Roman"/>
          <w:b/>
        </w:rPr>
      </w:pPr>
      <w:r w:rsidRPr="00241CE3">
        <w:rPr>
          <w:rFonts w:eastAsia="Arial Narrow" w:cs="Times New Roman"/>
          <w:b/>
        </w:rPr>
        <w:t>Table 2</w:t>
      </w:r>
      <w:r w:rsidR="000122F9" w:rsidRPr="00241CE3">
        <w:rPr>
          <w:rFonts w:eastAsia="Arial Narrow" w:cs="Times New Roman"/>
          <w:b/>
        </w:rPr>
        <w:t>: Malawi CF Pillars and Outcomes</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4"/>
        <w:gridCol w:w="4676"/>
      </w:tblGrid>
      <w:tr w:rsidR="00615E77" w:rsidRPr="00241CE3" w14:paraId="4C939495" w14:textId="77777777">
        <w:tc>
          <w:tcPr>
            <w:tcW w:w="4674" w:type="dxa"/>
            <w:shd w:val="clear" w:color="auto" w:fill="538135"/>
          </w:tcPr>
          <w:p w14:paraId="5E9B9D60" w14:textId="77777777" w:rsidR="00615E77" w:rsidRPr="00241CE3" w:rsidRDefault="000122F9" w:rsidP="00241CE3">
            <w:pPr>
              <w:spacing w:line="276" w:lineRule="auto"/>
              <w:rPr>
                <w:rFonts w:eastAsia="Arial Narrow" w:cs="Times New Roman"/>
                <w:b/>
                <w:sz w:val="22"/>
                <w:szCs w:val="22"/>
              </w:rPr>
            </w:pPr>
            <w:r w:rsidRPr="00241CE3">
              <w:rPr>
                <w:rFonts w:eastAsia="Arial Narrow" w:cs="Times New Roman"/>
                <w:b/>
                <w:sz w:val="22"/>
                <w:szCs w:val="22"/>
              </w:rPr>
              <w:t xml:space="preserve"> PILLAR</w:t>
            </w:r>
          </w:p>
        </w:tc>
        <w:tc>
          <w:tcPr>
            <w:tcW w:w="4676" w:type="dxa"/>
            <w:shd w:val="clear" w:color="auto" w:fill="538135"/>
          </w:tcPr>
          <w:p w14:paraId="12F14292" w14:textId="77777777" w:rsidR="00615E77" w:rsidRPr="00241CE3" w:rsidRDefault="000122F9" w:rsidP="00241CE3">
            <w:pPr>
              <w:spacing w:line="276" w:lineRule="auto"/>
              <w:rPr>
                <w:rFonts w:eastAsia="Arial Narrow" w:cs="Times New Roman"/>
                <w:b/>
                <w:sz w:val="22"/>
                <w:szCs w:val="22"/>
              </w:rPr>
            </w:pPr>
            <w:r w:rsidRPr="00241CE3">
              <w:rPr>
                <w:rFonts w:eastAsia="Arial Narrow" w:cs="Times New Roman"/>
                <w:b/>
                <w:sz w:val="22"/>
                <w:szCs w:val="22"/>
              </w:rPr>
              <w:t>OUTCOMES</w:t>
            </w:r>
          </w:p>
        </w:tc>
      </w:tr>
      <w:tr w:rsidR="00615E77" w:rsidRPr="00241CE3" w14:paraId="0E86E95B" w14:textId="77777777">
        <w:trPr>
          <w:trHeight w:val="480"/>
        </w:trPr>
        <w:tc>
          <w:tcPr>
            <w:tcW w:w="4674" w:type="dxa"/>
            <w:vMerge w:val="restart"/>
            <w:shd w:val="clear" w:color="auto" w:fill="DEEBF6"/>
          </w:tcPr>
          <w:p w14:paraId="54B80526" w14:textId="77777777" w:rsidR="00615E77" w:rsidRPr="00241CE3" w:rsidRDefault="000122F9" w:rsidP="00241CE3">
            <w:pPr>
              <w:spacing w:line="276" w:lineRule="auto"/>
              <w:rPr>
                <w:rFonts w:eastAsia="Arial Narrow" w:cs="Times New Roman"/>
                <w:sz w:val="22"/>
                <w:szCs w:val="22"/>
              </w:rPr>
            </w:pPr>
            <w:r w:rsidRPr="00241CE3">
              <w:rPr>
                <w:rFonts w:eastAsia="Arial Narrow" w:cs="Times New Roman"/>
                <w:b/>
                <w:sz w:val="22"/>
                <w:szCs w:val="22"/>
              </w:rPr>
              <w:t>Pillar 1-Peace, Inclusion and Effective Institutions:</w:t>
            </w:r>
            <w:r w:rsidRPr="00241CE3">
              <w:rPr>
                <w:rFonts w:eastAsia="Arial Narrow" w:cs="Times New Roman"/>
                <w:sz w:val="22"/>
                <w:szCs w:val="22"/>
              </w:rPr>
              <w:t xml:space="preserve"> </w:t>
            </w:r>
          </w:p>
          <w:p w14:paraId="32AA67A9" w14:textId="77777777" w:rsidR="00615E77" w:rsidRPr="00241CE3" w:rsidRDefault="000122F9" w:rsidP="00241CE3">
            <w:pPr>
              <w:spacing w:line="276" w:lineRule="auto"/>
              <w:rPr>
                <w:rFonts w:eastAsia="Arial Narrow" w:cs="Times New Roman"/>
                <w:sz w:val="22"/>
                <w:szCs w:val="22"/>
              </w:rPr>
            </w:pPr>
            <w:r w:rsidRPr="00241CE3">
              <w:rPr>
                <w:rFonts w:eastAsia="Arial Narrow" w:cs="Times New Roman"/>
                <w:sz w:val="22"/>
                <w:szCs w:val="22"/>
              </w:rPr>
              <w:t xml:space="preserve">This pillar addresses the root causes of poor governance by supporting governance institutions at all levels to harmonize legal and organizations frameworks, strengthening data systems for </w:t>
            </w:r>
            <w:r w:rsidRPr="00241CE3">
              <w:rPr>
                <w:rFonts w:eastAsia="Arial Narrow" w:cs="Times New Roman"/>
                <w:sz w:val="22"/>
                <w:szCs w:val="22"/>
              </w:rPr>
              <w:lastRenderedPageBreak/>
              <w:t>enhanced accountability, strengthening frameworks for gender and human rights, civic engagement and participation and augmenting the national peace architecture through early warning systems. This pillar contributes to SDGs 1, 5, 10,16, and 17</w:t>
            </w:r>
          </w:p>
        </w:tc>
        <w:tc>
          <w:tcPr>
            <w:tcW w:w="4676" w:type="dxa"/>
            <w:shd w:val="clear" w:color="auto" w:fill="DEEBF6"/>
          </w:tcPr>
          <w:p w14:paraId="4E57849A" w14:textId="77777777" w:rsidR="00615E77" w:rsidRPr="00241CE3" w:rsidRDefault="000122F9" w:rsidP="00241CE3">
            <w:pPr>
              <w:spacing w:line="276" w:lineRule="auto"/>
              <w:rPr>
                <w:rFonts w:eastAsia="Arial Narrow" w:cs="Times New Roman"/>
                <w:sz w:val="22"/>
                <w:szCs w:val="22"/>
              </w:rPr>
            </w:pPr>
            <w:r w:rsidRPr="00241CE3">
              <w:rPr>
                <w:rFonts w:eastAsia="Arial Narrow" w:cs="Times New Roman"/>
                <w:b/>
                <w:sz w:val="22"/>
                <w:szCs w:val="22"/>
              </w:rPr>
              <w:lastRenderedPageBreak/>
              <w:t>Outcome 1:</w:t>
            </w:r>
            <w:r w:rsidRPr="00241CE3">
              <w:rPr>
                <w:rFonts w:eastAsia="Arial Narrow" w:cs="Times New Roman"/>
                <w:sz w:val="22"/>
                <w:szCs w:val="22"/>
              </w:rPr>
              <w:t xml:space="preserve"> Rights holders in Malawi access more accountable and effective institutions at the central and decentralized levels that use quality disaggregated data, offer integrated service delivery, and promote civic engagement, respect for human rights and rule of law.</w:t>
            </w:r>
          </w:p>
        </w:tc>
      </w:tr>
      <w:tr w:rsidR="00615E77" w:rsidRPr="00241CE3" w14:paraId="50FB5101" w14:textId="77777777">
        <w:trPr>
          <w:trHeight w:val="382"/>
        </w:trPr>
        <w:tc>
          <w:tcPr>
            <w:tcW w:w="4674" w:type="dxa"/>
            <w:vMerge/>
            <w:shd w:val="clear" w:color="auto" w:fill="DEEBF6"/>
          </w:tcPr>
          <w:p w14:paraId="68B300A1" w14:textId="77777777" w:rsidR="00615E77" w:rsidRPr="00241CE3" w:rsidRDefault="00615E77" w:rsidP="00241CE3">
            <w:pPr>
              <w:widowControl w:val="0"/>
              <w:pBdr>
                <w:top w:val="nil"/>
                <w:left w:val="nil"/>
                <w:bottom w:val="nil"/>
                <w:right w:val="nil"/>
                <w:between w:val="nil"/>
              </w:pBdr>
              <w:spacing w:line="276" w:lineRule="auto"/>
              <w:jc w:val="left"/>
              <w:rPr>
                <w:rFonts w:eastAsia="Arial Narrow" w:cs="Times New Roman"/>
                <w:sz w:val="22"/>
                <w:szCs w:val="22"/>
              </w:rPr>
            </w:pPr>
          </w:p>
        </w:tc>
        <w:tc>
          <w:tcPr>
            <w:tcW w:w="4676" w:type="dxa"/>
            <w:shd w:val="clear" w:color="auto" w:fill="DEEBF6"/>
          </w:tcPr>
          <w:p w14:paraId="362BFFA6" w14:textId="77777777" w:rsidR="00615E77" w:rsidRPr="00241CE3" w:rsidRDefault="000122F9" w:rsidP="00241CE3">
            <w:pPr>
              <w:spacing w:line="276" w:lineRule="auto"/>
              <w:rPr>
                <w:rFonts w:eastAsia="Arial Narrow" w:cs="Times New Roman"/>
                <w:sz w:val="22"/>
                <w:szCs w:val="22"/>
              </w:rPr>
            </w:pPr>
            <w:r w:rsidRPr="00241CE3">
              <w:rPr>
                <w:rFonts w:eastAsia="Arial Narrow" w:cs="Times New Roman"/>
                <w:b/>
                <w:sz w:val="22"/>
                <w:szCs w:val="22"/>
              </w:rPr>
              <w:t>Outcome 2:</w:t>
            </w:r>
            <w:r w:rsidRPr="00241CE3">
              <w:rPr>
                <w:rFonts w:eastAsia="Arial Narrow" w:cs="Times New Roman"/>
                <w:sz w:val="22"/>
                <w:szCs w:val="22"/>
              </w:rPr>
              <w:t xml:space="preserve"> Gender equality and the empowerment of women and girls in Malawi is enhanced.</w:t>
            </w:r>
          </w:p>
        </w:tc>
      </w:tr>
      <w:tr w:rsidR="00615E77" w:rsidRPr="00241CE3" w14:paraId="370F347A" w14:textId="77777777">
        <w:trPr>
          <w:trHeight w:val="450"/>
        </w:trPr>
        <w:tc>
          <w:tcPr>
            <w:tcW w:w="4674" w:type="dxa"/>
            <w:vMerge/>
            <w:shd w:val="clear" w:color="auto" w:fill="DEEBF6"/>
          </w:tcPr>
          <w:p w14:paraId="545F7B10" w14:textId="77777777" w:rsidR="00615E77" w:rsidRPr="00241CE3" w:rsidRDefault="00615E77" w:rsidP="00241CE3">
            <w:pPr>
              <w:widowControl w:val="0"/>
              <w:pBdr>
                <w:top w:val="nil"/>
                <w:left w:val="nil"/>
                <w:bottom w:val="nil"/>
                <w:right w:val="nil"/>
                <w:between w:val="nil"/>
              </w:pBdr>
              <w:spacing w:line="276" w:lineRule="auto"/>
              <w:jc w:val="left"/>
              <w:rPr>
                <w:rFonts w:eastAsia="Arial Narrow" w:cs="Times New Roman"/>
                <w:sz w:val="22"/>
                <w:szCs w:val="22"/>
              </w:rPr>
            </w:pPr>
          </w:p>
        </w:tc>
        <w:tc>
          <w:tcPr>
            <w:tcW w:w="4676" w:type="dxa"/>
            <w:shd w:val="clear" w:color="auto" w:fill="DEEBF6"/>
          </w:tcPr>
          <w:p w14:paraId="6E00FDA2" w14:textId="77777777" w:rsidR="00615E77" w:rsidRPr="00241CE3" w:rsidRDefault="000122F9" w:rsidP="00241CE3">
            <w:pPr>
              <w:spacing w:line="276" w:lineRule="auto"/>
              <w:rPr>
                <w:rFonts w:eastAsia="Arial Narrow" w:cs="Times New Roman"/>
                <w:sz w:val="22"/>
                <w:szCs w:val="22"/>
              </w:rPr>
            </w:pPr>
            <w:r w:rsidRPr="00241CE3">
              <w:rPr>
                <w:rFonts w:eastAsia="Arial Narrow" w:cs="Times New Roman"/>
                <w:b/>
                <w:sz w:val="22"/>
                <w:szCs w:val="22"/>
              </w:rPr>
              <w:t>Outcome 3:</w:t>
            </w:r>
            <w:r w:rsidRPr="00241CE3">
              <w:rPr>
                <w:rFonts w:eastAsia="Arial Narrow" w:cs="Times New Roman"/>
                <w:sz w:val="22"/>
                <w:szCs w:val="22"/>
              </w:rPr>
              <w:t xml:space="preserve"> Malawi has strengthened institutional capacities for sustaining peace, inclusive societies, and participatory democracy.</w:t>
            </w:r>
          </w:p>
        </w:tc>
      </w:tr>
      <w:tr w:rsidR="00615E77" w:rsidRPr="00241CE3" w14:paraId="720CD42E" w14:textId="77777777">
        <w:trPr>
          <w:trHeight w:val="315"/>
        </w:trPr>
        <w:tc>
          <w:tcPr>
            <w:tcW w:w="4674" w:type="dxa"/>
            <w:vMerge w:val="restart"/>
            <w:shd w:val="clear" w:color="auto" w:fill="C5E0B3"/>
          </w:tcPr>
          <w:p w14:paraId="5D5CF347" w14:textId="77777777" w:rsidR="00615E77" w:rsidRPr="00241CE3" w:rsidRDefault="000122F9" w:rsidP="00241CE3">
            <w:pPr>
              <w:spacing w:line="276" w:lineRule="auto"/>
              <w:rPr>
                <w:rFonts w:eastAsia="Arial Narrow" w:cs="Times New Roman"/>
                <w:b/>
                <w:color w:val="000000"/>
                <w:sz w:val="22"/>
                <w:szCs w:val="22"/>
              </w:rPr>
            </w:pPr>
            <w:r w:rsidRPr="00241CE3">
              <w:rPr>
                <w:rFonts w:eastAsia="Arial Narrow" w:cs="Times New Roman"/>
                <w:b/>
                <w:color w:val="000000"/>
                <w:sz w:val="22"/>
                <w:szCs w:val="22"/>
              </w:rPr>
              <w:t xml:space="preserve">Pillar 2 -– Population Management and Inclusive Human Development: </w:t>
            </w:r>
          </w:p>
          <w:p w14:paraId="51EDC528" w14:textId="77777777" w:rsidR="00615E77" w:rsidRPr="00241CE3" w:rsidRDefault="000122F9" w:rsidP="00241CE3">
            <w:pPr>
              <w:spacing w:line="276" w:lineRule="auto"/>
              <w:rPr>
                <w:rFonts w:eastAsia="Arial Narrow" w:cs="Times New Roman"/>
                <w:color w:val="000000"/>
                <w:sz w:val="22"/>
                <w:szCs w:val="22"/>
              </w:rPr>
            </w:pPr>
            <w:r w:rsidRPr="00241CE3">
              <w:rPr>
                <w:rFonts w:eastAsia="Arial Narrow" w:cs="Times New Roman"/>
                <w:color w:val="000000"/>
                <w:sz w:val="22"/>
                <w:szCs w:val="22"/>
              </w:rPr>
              <w:t xml:space="preserve">This pillar addresses the root causes of poor governance (through improving birth registration at facilities, access to health care, and supporting Government to provide safe schools), rapid population growth (through interventions on family planning and information on SRHR) and negative social norms (through advocacy, </w:t>
            </w:r>
            <w:proofErr w:type="spellStart"/>
            <w:r w:rsidRPr="00241CE3">
              <w:rPr>
                <w:rFonts w:eastAsia="Arial Narrow" w:cs="Times New Roman"/>
                <w:color w:val="000000"/>
                <w:sz w:val="22"/>
                <w:szCs w:val="22"/>
              </w:rPr>
              <w:t>behavioural</w:t>
            </w:r>
            <w:proofErr w:type="spellEnd"/>
            <w:r w:rsidRPr="00241CE3">
              <w:rPr>
                <w:rFonts w:eastAsia="Arial Narrow" w:cs="Times New Roman"/>
                <w:color w:val="000000"/>
                <w:sz w:val="22"/>
                <w:szCs w:val="22"/>
              </w:rPr>
              <w:t xml:space="preserve"> change interventions, and community engagement, particularly regarding negative impacts on the girl child and HIV/AIDS). This pillar contributes to SDGs 3, 4,5, and 10.</w:t>
            </w:r>
          </w:p>
          <w:p w14:paraId="29B16B9F" w14:textId="77777777" w:rsidR="00615E77" w:rsidRPr="00241CE3" w:rsidRDefault="00615E77" w:rsidP="00241CE3">
            <w:pPr>
              <w:spacing w:line="276" w:lineRule="auto"/>
              <w:rPr>
                <w:rFonts w:eastAsia="Arial Narrow" w:cs="Times New Roman"/>
                <w:sz w:val="22"/>
                <w:szCs w:val="22"/>
              </w:rPr>
            </w:pPr>
          </w:p>
        </w:tc>
        <w:tc>
          <w:tcPr>
            <w:tcW w:w="4676" w:type="dxa"/>
            <w:shd w:val="clear" w:color="auto" w:fill="C5E0B3"/>
          </w:tcPr>
          <w:p w14:paraId="167A6F4F" w14:textId="77777777" w:rsidR="00615E77" w:rsidRPr="00241CE3" w:rsidRDefault="000122F9" w:rsidP="00241CE3">
            <w:pPr>
              <w:spacing w:line="276" w:lineRule="auto"/>
              <w:rPr>
                <w:rFonts w:eastAsia="Arial Narrow" w:cs="Times New Roman"/>
                <w:sz w:val="22"/>
                <w:szCs w:val="22"/>
              </w:rPr>
            </w:pPr>
            <w:r w:rsidRPr="00241CE3">
              <w:rPr>
                <w:rFonts w:eastAsia="Arial Narrow" w:cs="Times New Roman"/>
                <w:b/>
                <w:sz w:val="22"/>
                <w:szCs w:val="22"/>
              </w:rPr>
              <w:t>Outcome 4:</w:t>
            </w:r>
            <w:r w:rsidRPr="00241CE3">
              <w:rPr>
                <w:rFonts w:eastAsia="Arial Narrow" w:cs="Times New Roman"/>
                <w:sz w:val="22"/>
                <w:szCs w:val="22"/>
              </w:rPr>
              <w:t xml:space="preserve"> Children 0-5 years will have increased access to comprehensive quality Early Childhood Development (ECD) services.</w:t>
            </w:r>
          </w:p>
        </w:tc>
      </w:tr>
      <w:tr w:rsidR="00615E77" w:rsidRPr="00241CE3" w14:paraId="798FDCF6" w14:textId="77777777">
        <w:trPr>
          <w:trHeight w:val="600"/>
        </w:trPr>
        <w:tc>
          <w:tcPr>
            <w:tcW w:w="4674" w:type="dxa"/>
            <w:vMerge/>
            <w:shd w:val="clear" w:color="auto" w:fill="C5E0B3"/>
          </w:tcPr>
          <w:p w14:paraId="7134E889" w14:textId="77777777" w:rsidR="00615E77" w:rsidRPr="00241CE3" w:rsidRDefault="00615E77" w:rsidP="00241CE3">
            <w:pPr>
              <w:widowControl w:val="0"/>
              <w:pBdr>
                <w:top w:val="nil"/>
                <w:left w:val="nil"/>
                <w:bottom w:val="nil"/>
                <w:right w:val="nil"/>
                <w:between w:val="nil"/>
              </w:pBdr>
              <w:spacing w:line="276" w:lineRule="auto"/>
              <w:jc w:val="left"/>
              <w:rPr>
                <w:rFonts w:eastAsia="Arial Narrow" w:cs="Times New Roman"/>
                <w:sz w:val="22"/>
                <w:szCs w:val="22"/>
              </w:rPr>
            </w:pPr>
          </w:p>
        </w:tc>
        <w:tc>
          <w:tcPr>
            <w:tcW w:w="4676" w:type="dxa"/>
            <w:shd w:val="clear" w:color="auto" w:fill="C5E0B3"/>
          </w:tcPr>
          <w:p w14:paraId="15C9CB7B" w14:textId="77777777" w:rsidR="00615E77" w:rsidRPr="00241CE3" w:rsidRDefault="000122F9" w:rsidP="00241CE3">
            <w:pPr>
              <w:spacing w:line="276" w:lineRule="auto"/>
              <w:ind w:right="-257"/>
              <w:rPr>
                <w:rFonts w:eastAsia="Arial Narrow" w:cs="Times New Roman"/>
                <w:sz w:val="22"/>
                <w:szCs w:val="22"/>
              </w:rPr>
            </w:pPr>
            <w:r w:rsidRPr="00241CE3">
              <w:rPr>
                <w:rFonts w:eastAsia="Arial Narrow" w:cs="Times New Roman"/>
                <w:b/>
                <w:sz w:val="22"/>
                <w:szCs w:val="22"/>
              </w:rPr>
              <w:t>Outcome 5</w:t>
            </w:r>
            <w:r w:rsidRPr="00241CE3">
              <w:rPr>
                <w:rFonts w:eastAsia="Arial Narrow" w:cs="Times New Roman"/>
                <w:sz w:val="22"/>
                <w:szCs w:val="22"/>
              </w:rPr>
              <w:t>: Girls and boys 6-17 years, particularly the most marginalized, benefit from an integrated package of quality education, health, nutrition, HIV/</w:t>
            </w:r>
            <w:proofErr w:type="gramStart"/>
            <w:r w:rsidRPr="00241CE3">
              <w:rPr>
                <w:rFonts w:eastAsia="Arial Narrow" w:cs="Times New Roman"/>
                <w:sz w:val="22"/>
                <w:szCs w:val="22"/>
              </w:rPr>
              <w:t>AIDS</w:t>
            </w:r>
            <w:proofErr w:type="gramEnd"/>
            <w:r w:rsidRPr="00241CE3">
              <w:rPr>
                <w:rFonts w:eastAsia="Arial Narrow" w:cs="Times New Roman"/>
                <w:sz w:val="22"/>
                <w:szCs w:val="22"/>
              </w:rPr>
              <w:t xml:space="preserve"> and protection services.</w:t>
            </w:r>
          </w:p>
        </w:tc>
      </w:tr>
      <w:tr w:rsidR="00615E77" w:rsidRPr="00241CE3" w14:paraId="6603DDC9" w14:textId="77777777">
        <w:trPr>
          <w:trHeight w:val="585"/>
        </w:trPr>
        <w:tc>
          <w:tcPr>
            <w:tcW w:w="4674" w:type="dxa"/>
            <w:vMerge/>
            <w:shd w:val="clear" w:color="auto" w:fill="C5E0B3"/>
          </w:tcPr>
          <w:p w14:paraId="1F1CBAD0" w14:textId="77777777" w:rsidR="00615E77" w:rsidRPr="00241CE3" w:rsidRDefault="00615E77" w:rsidP="00241CE3">
            <w:pPr>
              <w:widowControl w:val="0"/>
              <w:pBdr>
                <w:top w:val="nil"/>
                <w:left w:val="nil"/>
                <w:bottom w:val="nil"/>
                <w:right w:val="nil"/>
                <w:between w:val="nil"/>
              </w:pBdr>
              <w:spacing w:line="276" w:lineRule="auto"/>
              <w:jc w:val="left"/>
              <w:rPr>
                <w:rFonts w:eastAsia="Arial Narrow" w:cs="Times New Roman"/>
                <w:sz w:val="22"/>
                <w:szCs w:val="22"/>
              </w:rPr>
            </w:pPr>
          </w:p>
        </w:tc>
        <w:tc>
          <w:tcPr>
            <w:tcW w:w="4676" w:type="dxa"/>
            <w:shd w:val="clear" w:color="auto" w:fill="C5E0B3"/>
          </w:tcPr>
          <w:p w14:paraId="2C377157" w14:textId="77777777" w:rsidR="00615E77" w:rsidRPr="00241CE3" w:rsidRDefault="000122F9" w:rsidP="00241CE3">
            <w:pPr>
              <w:spacing w:line="276" w:lineRule="auto"/>
              <w:rPr>
                <w:rFonts w:eastAsia="Arial Narrow" w:cs="Times New Roman"/>
                <w:sz w:val="22"/>
                <w:szCs w:val="22"/>
              </w:rPr>
            </w:pPr>
            <w:r w:rsidRPr="00241CE3">
              <w:rPr>
                <w:rFonts w:eastAsia="Arial Narrow" w:cs="Times New Roman"/>
                <w:b/>
                <w:sz w:val="22"/>
                <w:szCs w:val="22"/>
              </w:rPr>
              <w:t>Outcome 6:</w:t>
            </w:r>
            <w:r w:rsidRPr="00241CE3">
              <w:rPr>
                <w:rFonts w:eastAsia="Arial Narrow" w:cs="Times New Roman"/>
                <w:sz w:val="22"/>
                <w:szCs w:val="22"/>
              </w:rPr>
              <w:t xml:space="preserve"> Men, women, and adolescents’ access high impact comprehensive sexual and reproductive and HIV and AIDS health rights.</w:t>
            </w:r>
          </w:p>
        </w:tc>
      </w:tr>
      <w:tr w:rsidR="00615E77" w:rsidRPr="00241CE3" w14:paraId="38D5FB57" w14:textId="77777777">
        <w:trPr>
          <w:trHeight w:val="360"/>
        </w:trPr>
        <w:tc>
          <w:tcPr>
            <w:tcW w:w="4674" w:type="dxa"/>
            <w:vMerge w:val="restart"/>
            <w:shd w:val="clear" w:color="auto" w:fill="FFF2CC"/>
          </w:tcPr>
          <w:p w14:paraId="3D60574A" w14:textId="77777777" w:rsidR="00615E77" w:rsidRPr="00241CE3" w:rsidRDefault="000122F9" w:rsidP="00241CE3">
            <w:pPr>
              <w:spacing w:line="276" w:lineRule="auto"/>
              <w:rPr>
                <w:rFonts w:eastAsia="Arial Narrow" w:cs="Times New Roman"/>
                <w:sz w:val="22"/>
                <w:szCs w:val="22"/>
              </w:rPr>
            </w:pPr>
            <w:r w:rsidRPr="00241CE3">
              <w:rPr>
                <w:rFonts w:eastAsia="Arial Narrow" w:cs="Times New Roman"/>
                <w:b/>
                <w:sz w:val="22"/>
                <w:szCs w:val="22"/>
              </w:rPr>
              <w:t>Pillar 3 – Inclusive and Resilient Growth:</w:t>
            </w:r>
            <w:r w:rsidRPr="00241CE3">
              <w:rPr>
                <w:rFonts w:eastAsia="Arial Narrow" w:cs="Times New Roman"/>
                <w:sz w:val="22"/>
                <w:szCs w:val="22"/>
              </w:rPr>
              <w:t xml:space="preserve"> This pillar focuses on addressing climate change – both adapting to and recovering from its effects, and reducing additional negative effects through mitigation measures – which was identified as a priority area in the root cause analysis, with some interventions targeted at addressing the other root causes, such as poor governance (through enhancing service delivery and district capacity to implement resilience </w:t>
            </w:r>
            <w:proofErr w:type="spellStart"/>
            <w:r w:rsidRPr="00241CE3">
              <w:rPr>
                <w:rFonts w:eastAsia="Arial Narrow" w:cs="Times New Roman"/>
                <w:sz w:val="22"/>
                <w:szCs w:val="22"/>
              </w:rPr>
              <w:t>programmes</w:t>
            </w:r>
            <w:proofErr w:type="spellEnd"/>
            <w:r w:rsidRPr="00241CE3">
              <w:rPr>
                <w:rFonts w:eastAsia="Arial Narrow" w:cs="Times New Roman"/>
                <w:sz w:val="22"/>
                <w:szCs w:val="22"/>
              </w:rPr>
              <w:t xml:space="preserve">), negative social norms (through Social </w:t>
            </w:r>
            <w:proofErr w:type="spellStart"/>
            <w:r w:rsidRPr="00241CE3">
              <w:rPr>
                <w:rFonts w:eastAsia="Arial Narrow" w:cs="Times New Roman"/>
                <w:sz w:val="22"/>
                <w:szCs w:val="22"/>
              </w:rPr>
              <w:t>Behaviour</w:t>
            </w:r>
            <w:proofErr w:type="spellEnd"/>
            <w:r w:rsidRPr="00241CE3">
              <w:rPr>
                <w:rFonts w:eastAsia="Arial Narrow" w:cs="Times New Roman"/>
                <w:sz w:val="22"/>
                <w:szCs w:val="22"/>
              </w:rPr>
              <w:t xml:space="preserve"> Change Communication), and weak economic structure (through economic diversification). This pillar is aligned to all the SDGs except SDG 14 and 15.</w:t>
            </w:r>
          </w:p>
        </w:tc>
        <w:tc>
          <w:tcPr>
            <w:tcW w:w="4676" w:type="dxa"/>
            <w:shd w:val="clear" w:color="auto" w:fill="FFF2CC"/>
          </w:tcPr>
          <w:p w14:paraId="3401819C" w14:textId="77777777" w:rsidR="00615E77" w:rsidRPr="00241CE3" w:rsidRDefault="000122F9" w:rsidP="00241CE3">
            <w:pPr>
              <w:spacing w:line="276" w:lineRule="auto"/>
              <w:rPr>
                <w:rFonts w:eastAsia="Arial Narrow" w:cs="Times New Roman"/>
                <w:sz w:val="22"/>
                <w:szCs w:val="22"/>
              </w:rPr>
            </w:pPr>
            <w:r w:rsidRPr="00241CE3">
              <w:rPr>
                <w:rFonts w:eastAsia="Arial Narrow" w:cs="Times New Roman"/>
                <w:b/>
                <w:sz w:val="22"/>
                <w:szCs w:val="22"/>
              </w:rPr>
              <w:t>Outcome 7:</w:t>
            </w:r>
            <w:r w:rsidRPr="00241CE3">
              <w:rPr>
                <w:rFonts w:eastAsia="Arial Narrow" w:cs="Times New Roman"/>
                <w:sz w:val="22"/>
                <w:szCs w:val="22"/>
              </w:rPr>
              <w:t xml:space="preserve"> Households have increased food and nutrition security, equitable access to WASH and healthy ecosystems and resilient livelihoods.</w:t>
            </w:r>
          </w:p>
        </w:tc>
      </w:tr>
      <w:tr w:rsidR="00615E77" w:rsidRPr="00241CE3" w14:paraId="619D3CEB" w14:textId="77777777">
        <w:trPr>
          <w:trHeight w:val="480"/>
        </w:trPr>
        <w:tc>
          <w:tcPr>
            <w:tcW w:w="4674" w:type="dxa"/>
            <w:vMerge/>
            <w:shd w:val="clear" w:color="auto" w:fill="FFF2CC"/>
          </w:tcPr>
          <w:p w14:paraId="0417FEE4" w14:textId="77777777" w:rsidR="00615E77" w:rsidRPr="00241CE3" w:rsidRDefault="00615E77" w:rsidP="00241CE3">
            <w:pPr>
              <w:widowControl w:val="0"/>
              <w:pBdr>
                <w:top w:val="nil"/>
                <w:left w:val="nil"/>
                <w:bottom w:val="nil"/>
                <w:right w:val="nil"/>
                <w:between w:val="nil"/>
              </w:pBdr>
              <w:spacing w:line="276" w:lineRule="auto"/>
              <w:jc w:val="left"/>
              <w:rPr>
                <w:rFonts w:eastAsia="Arial Narrow" w:cs="Times New Roman"/>
                <w:sz w:val="22"/>
                <w:szCs w:val="22"/>
              </w:rPr>
            </w:pPr>
          </w:p>
        </w:tc>
        <w:tc>
          <w:tcPr>
            <w:tcW w:w="4676" w:type="dxa"/>
            <w:shd w:val="clear" w:color="auto" w:fill="FFF2CC"/>
          </w:tcPr>
          <w:p w14:paraId="279A32D7" w14:textId="77777777" w:rsidR="00615E77" w:rsidRPr="00241CE3" w:rsidRDefault="000122F9" w:rsidP="00241CE3">
            <w:pPr>
              <w:spacing w:line="276" w:lineRule="auto"/>
              <w:rPr>
                <w:rFonts w:eastAsia="Arial Narrow" w:cs="Times New Roman"/>
                <w:sz w:val="22"/>
                <w:szCs w:val="22"/>
              </w:rPr>
            </w:pPr>
            <w:r w:rsidRPr="00241CE3">
              <w:rPr>
                <w:rFonts w:eastAsia="Arial Narrow" w:cs="Times New Roman"/>
                <w:b/>
                <w:sz w:val="22"/>
                <w:szCs w:val="22"/>
              </w:rPr>
              <w:t>Outcome 8:</w:t>
            </w:r>
            <w:r w:rsidRPr="00241CE3">
              <w:rPr>
                <w:rFonts w:eastAsia="Arial Narrow" w:cs="Times New Roman"/>
                <w:sz w:val="22"/>
                <w:szCs w:val="22"/>
              </w:rPr>
              <w:t xml:space="preserve"> Malawi has more productive, </w:t>
            </w:r>
            <w:proofErr w:type="gramStart"/>
            <w:r w:rsidRPr="00241CE3">
              <w:rPr>
                <w:rFonts w:eastAsia="Arial Narrow" w:cs="Times New Roman"/>
                <w:sz w:val="22"/>
                <w:szCs w:val="22"/>
              </w:rPr>
              <w:t>sustainable</w:t>
            </w:r>
            <w:proofErr w:type="gramEnd"/>
            <w:r w:rsidRPr="00241CE3">
              <w:rPr>
                <w:rFonts w:eastAsia="Arial Narrow" w:cs="Times New Roman"/>
                <w:sz w:val="22"/>
                <w:szCs w:val="22"/>
              </w:rPr>
              <w:t xml:space="preserve"> and diversified agriculture, value chains and market access.</w:t>
            </w:r>
          </w:p>
        </w:tc>
      </w:tr>
      <w:tr w:rsidR="00615E77" w:rsidRPr="00241CE3" w14:paraId="006A89F8" w14:textId="77777777">
        <w:trPr>
          <w:trHeight w:val="465"/>
        </w:trPr>
        <w:tc>
          <w:tcPr>
            <w:tcW w:w="4674" w:type="dxa"/>
            <w:vMerge/>
            <w:shd w:val="clear" w:color="auto" w:fill="FFF2CC"/>
          </w:tcPr>
          <w:p w14:paraId="6836E2E7" w14:textId="77777777" w:rsidR="00615E77" w:rsidRPr="00241CE3" w:rsidRDefault="00615E77" w:rsidP="00241CE3">
            <w:pPr>
              <w:widowControl w:val="0"/>
              <w:pBdr>
                <w:top w:val="nil"/>
                <w:left w:val="nil"/>
                <w:bottom w:val="nil"/>
                <w:right w:val="nil"/>
                <w:between w:val="nil"/>
              </w:pBdr>
              <w:spacing w:line="276" w:lineRule="auto"/>
              <w:jc w:val="left"/>
              <w:rPr>
                <w:rFonts w:eastAsia="Arial Narrow" w:cs="Times New Roman"/>
                <w:sz w:val="22"/>
                <w:szCs w:val="22"/>
              </w:rPr>
            </w:pPr>
          </w:p>
        </w:tc>
        <w:tc>
          <w:tcPr>
            <w:tcW w:w="4676" w:type="dxa"/>
            <w:shd w:val="clear" w:color="auto" w:fill="FFF2CC"/>
          </w:tcPr>
          <w:p w14:paraId="1CABA876" w14:textId="77777777" w:rsidR="00615E77" w:rsidRPr="00241CE3" w:rsidRDefault="000122F9" w:rsidP="00241CE3">
            <w:pPr>
              <w:spacing w:line="276" w:lineRule="auto"/>
              <w:rPr>
                <w:rFonts w:eastAsia="Arial Narrow" w:cs="Times New Roman"/>
                <w:sz w:val="22"/>
                <w:szCs w:val="22"/>
              </w:rPr>
            </w:pPr>
            <w:r w:rsidRPr="00241CE3">
              <w:rPr>
                <w:rFonts w:eastAsia="Arial Narrow" w:cs="Times New Roman"/>
                <w:b/>
                <w:sz w:val="22"/>
                <w:szCs w:val="22"/>
              </w:rPr>
              <w:t>Outcome 9:</w:t>
            </w:r>
            <w:r w:rsidRPr="00241CE3">
              <w:rPr>
                <w:rFonts w:eastAsia="Arial Narrow" w:cs="Times New Roman"/>
                <w:sz w:val="22"/>
                <w:szCs w:val="22"/>
              </w:rPr>
              <w:t xml:space="preserve"> Malawi has strengthened economic diversification, inclusive business, entrepreneurship, and access to clean energy.</w:t>
            </w:r>
          </w:p>
        </w:tc>
      </w:tr>
    </w:tbl>
    <w:p w14:paraId="123B8D11" w14:textId="77777777" w:rsidR="00615E77" w:rsidRPr="00241CE3" w:rsidRDefault="000122F9" w:rsidP="00241CE3">
      <w:pPr>
        <w:spacing w:after="0" w:line="276" w:lineRule="auto"/>
        <w:jc w:val="both"/>
        <w:rPr>
          <w:rFonts w:eastAsia="Arial Narrow" w:cs="Times New Roman"/>
          <w:i/>
        </w:rPr>
      </w:pPr>
      <w:r w:rsidRPr="00241CE3">
        <w:rPr>
          <w:rFonts w:eastAsia="Arial Narrow" w:cs="Times New Roman"/>
          <w:b/>
          <w:i/>
        </w:rPr>
        <w:t>Source:</w:t>
      </w:r>
      <w:r w:rsidRPr="00241CE3">
        <w:rPr>
          <w:rFonts w:eastAsia="Arial Narrow" w:cs="Times New Roman"/>
        </w:rPr>
        <w:t xml:space="preserve"> </w:t>
      </w:r>
      <w:r w:rsidRPr="00241CE3">
        <w:rPr>
          <w:rFonts w:eastAsia="Arial Narrow" w:cs="Times New Roman"/>
          <w:i/>
        </w:rPr>
        <w:t>The United Nations Development Assistance Framework Malawi-2019 to 2023</w:t>
      </w:r>
    </w:p>
    <w:p w14:paraId="119F91D5" w14:textId="77777777" w:rsidR="00615E77" w:rsidRPr="00241CE3" w:rsidRDefault="00615E77" w:rsidP="00241CE3">
      <w:pPr>
        <w:spacing w:after="0" w:line="276" w:lineRule="auto"/>
        <w:jc w:val="both"/>
        <w:rPr>
          <w:rFonts w:eastAsia="Arial Narrow" w:cs="Times New Roman"/>
        </w:rPr>
      </w:pPr>
    </w:p>
    <w:p w14:paraId="31AA5064" w14:textId="77777777" w:rsidR="00615E77" w:rsidRPr="00241CE3" w:rsidRDefault="000122F9" w:rsidP="00241CE3">
      <w:pPr>
        <w:spacing w:after="0" w:line="276" w:lineRule="auto"/>
        <w:jc w:val="both"/>
        <w:rPr>
          <w:rFonts w:eastAsia="Arial Narrow" w:cs="Times New Roman"/>
          <w:i/>
        </w:rPr>
      </w:pPr>
      <w:r w:rsidRPr="00241CE3">
        <w:rPr>
          <w:rFonts w:eastAsia="Arial Narrow" w:cs="Times New Roman"/>
        </w:rPr>
        <w:t xml:space="preserve">The UN programming principles were applied in identifying and designing the UNSDCF pillars and outcomes. These principles were incorporated and central to the work carried out developing the Theories of Change proposed for each pillar and principles were further cascaded down to the proposed UN </w:t>
      </w:r>
      <w:r w:rsidRPr="00241CE3">
        <w:rPr>
          <w:rFonts w:eastAsia="Arial Narrow" w:cs="Times New Roman"/>
        </w:rPr>
        <w:lastRenderedPageBreak/>
        <w:t xml:space="preserve">contributions under each. A key aspect of the </w:t>
      </w:r>
      <w:proofErr w:type="gramStart"/>
      <w:r w:rsidRPr="00241CE3">
        <w:rPr>
          <w:rFonts w:eastAsia="Arial Narrow" w:cs="Times New Roman"/>
        </w:rPr>
        <w:t>Agenda</w:t>
      </w:r>
      <w:proofErr w:type="gramEnd"/>
      <w:r w:rsidRPr="00241CE3">
        <w:rPr>
          <w:rFonts w:eastAsia="Arial Narrow" w:cs="Times New Roman"/>
        </w:rPr>
        <w:t xml:space="preserve"> 2030 has been used throughout – the principle of </w:t>
      </w:r>
      <w:r w:rsidRPr="00241CE3">
        <w:rPr>
          <w:rFonts w:eastAsia="Arial Narrow" w:cs="Times New Roman"/>
          <w:i/>
        </w:rPr>
        <w:t>Leaving No One Behind.</w:t>
      </w:r>
      <w:r w:rsidRPr="00241CE3">
        <w:rPr>
          <w:rFonts w:eastAsia="Arial Narrow" w:cs="Times New Roman"/>
          <w:i/>
          <w:vertAlign w:val="superscript"/>
        </w:rPr>
        <w:footnoteReference w:id="33"/>
      </w:r>
    </w:p>
    <w:p w14:paraId="6DDACA67" w14:textId="77777777" w:rsidR="00615E77" w:rsidRPr="00241CE3" w:rsidRDefault="00615E77" w:rsidP="00241CE3">
      <w:pPr>
        <w:spacing w:after="0" w:line="276" w:lineRule="auto"/>
        <w:jc w:val="both"/>
        <w:rPr>
          <w:rFonts w:eastAsia="Arial Narrow" w:cs="Times New Roman"/>
          <w:i/>
        </w:rPr>
      </w:pPr>
    </w:p>
    <w:p w14:paraId="7D93D134"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 xml:space="preserve">The UNSDCF was operationalized through Joint Annual Work Plans (JAWP) and where appropriate Joint </w:t>
      </w:r>
      <w:proofErr w:type="spellStart"/>
      <w:r w:rsidRPr="00241CE3">
        <w:rPr>
          <w:rFonts w:eastAsia="Arial Narrow" w:cs="Times New Roman"/>
          <w:color w:val="000000"/>
        </w:rPr>
        <w:t>Programmes</w:t>
      </w:r>
      <w:proofErr w:type="spellEnd"/>
      <w:r w:rsidRPr="00241CE3">
        <w:rPr>
          <w:rFonts w:eastAsia="Arial Narrow" w:cs="Times New Roman"/>
          <w:color w:val="000000"/>
        </w:rPr>
        <w:t xml:space="preserve"> (JP) that set out in more detail the division of </w:t>
      </w:r>
      <w:proofErr w:type="spellStart"/>
      <w:r w:rsidRPr="00241CE3">
        <w:rPr>
          <w:rFonts w:eastAsia="Arial Narrow" w:cs="Times New Roman"/>
          <w:color w:val="000000"/>
        </w:rPr>
        <w:t>labour</w:t>
      </w:r>
      <w:proofErr w:type="spellEnd"/>
      <w:r w:rsidRPr="00241CE3">
        <w:rPr>
          <w:rFonts w:eastAsia="Arial Narrow" w:cs="Times New Roman"/>
          <w:color w:val="000000"/>
        </w:rPr>
        <w:t xml:space="preserve"> among UN organizations and contributions needed to achieve the agreed common outcomes. JAWPs were developed for each of the three pillars and were multi-agency, multi-</w:t>
      </w:r>
      <w:proofErr w:type="gramStart"/>
      <w:r w:rsidRPr="00241CE3">
        <w:rPr>
          <w:rFonts w:eastAsia="Arial Narrow" w:cs="Times New Roman"/>
          <w:color w:val="000000"/>
        </w:rPr>
        <w:t>ministry</w:t>
      </w:r>
      <w:proofErr w:type="gramEnd"/>
      <w:r w:rsidRPr="00241CE3">
        <w:rPr>
          <w:rFonts w:eastAsia="Arial Narrow" w:cs="Times New Roman"/>
          <w:color w:val="000000"/>
        </w:rPr>
        <w:t xml:space="preserve"> and multi-partner in nature. The JAWPs provided further clarity on accountability for respective UN </w:t>
      </w:r>
      <w:proofErr w:type="gramStart"/>
      <w:r w:rsidRPr="00241CE3">
        <w:rPr>
          <w:rFonts w:eastAsia="Arial Narrow" w:cs="Times New Roman"/>
          <w:color w:val="000000"/>
        </w:rPr>
        <w:t>agencies, and</w:t>
      </w:r>
      <w:proofErr w:type="gramEnd"/>
      <w:r w:rsidRPr="00241CE3">
        <w:rPr>
          <w:rFonts w:eastAsia="Arial Narrow" w:cs="Times New Roman"/>
          <w:color w:val="000000"/>
        </w:rPr>
        <w:t xml:space="preserve"> spelt out roles of the Government and other partners in achieving shared results.</w:t>
      </w:r>
      <w:r w:rsidRPr="00241CE3">
        <w:rPr>
          <w:rFonts w:eastAsia="Arial Narrow" w:cs="Times New Roman"/>
          <w:color w:val="000000"/>
          <w:vertAlign w:val="superscript"/>
        </w:rPr>
        <w:footnoteReference w:id="34"/>
      </w:r>
    </w:p>
    <w:p w14:paraId="2ACDC32F" w14:textId="77777777" w:rsidR="00615E77" w:rsidRPr="00241CE3" w:rsidRDefault="00615E77" w:rsidP="00241CE3">
      <w:pPr>
        <w:spacing w:after="0" w:line="276" w:lineRule="auto"/>
        <w:jc w:val="both"/>
        <w:rPr>
          <w:rFonts w:eastAsia="Arial Narrow" w:cs="Times New Roman"/>
          <w:color w:val="000000"/>
        </w:rPr>
      </w:pPr>
    </w:p>
    <w:p w14:paraId="32C5AF54"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The CF was signed by 20 UN entities, among which 9 were non-resident agencies</w:t>
      </w:r>
      <w:r w:rsidRPr="00241CE3">
        <w:rPr>
          <w:rFonts w:eastAsia="Arial Narrow" w:cs="Times New Roman"/>
          <w:color w:val="000000"/>
          <w:vertAlign w:val="superscript"/>
        </w:rPr>
        <w:footnoteReference w:id="35"/>
      </w:r>
      <w:r w:rsidRPr="00241CE3">
        <w:rPr>
          <w:rFonts w:eastAsia="Arial Narrow" w:cs="Times New Roman"/>
          <w:color w:val="000000"/>
        </w:rPr>
        <w:t xml:space="preserve"> and had estimated a budget of US$ 1.08 billion, of which $ 437.2 million was mobilized as of December 2021. The top 10 donors supporting the CF include DFID (Now FCDO), EU, BMZ, Government of Netherlands, Flanders Government, </w:t>
      </w:r>
      <w:proofErr w:type="spellStart"/>
      <w:r w:rsidRPr="00241CE3">
        <w:rPr>
          <w:rFonts w:eastAsia="Arial Narrow" w:cs="Times New Roman"/>
          <w:color w:val="000000"/>
        </w:rPr>
        <w:t>KfW</w:t>
      </w:r>
      <w:proofErr w:type="spellEnd"/>
      <w:r w:rsidRPr="00241CE3">
        <w:rPr>
          <w:rFonts w:eastAsia="Arial Narrow" w:cs="Times New Roman"/>
          <w:color w:val="000000"/>
        </w:rPr>
        <w:t>, USAID, Belgium Government, GAVI, and GEF.</w:t>
      </w:r>
      <w:r w:rsidRPr="00241CE3">
        <w:rPr>
          <w:rFonts w:eastAsia="Arial Narrow" w:cs="Times New Roman"/>
          <w:color w:val="000000"/>
          <w:vertAlign w:val="superscript"/>
        </w:rPr>
        <w:footnoteReference w:id="36"/>
      </w:r>
      <w:r w:rsidRPr="00241CE3">
        <w:rPr>
          <w:rFonts w:eastAsia="Arial Narrow" w:cs="Times New Roman"/>
          <w:color w:val="000000"/>
        </w:rPr>
        <w:t xml:space="preserve"> Targeted beneficiaries of the CF programmatic interventions include Adolescent Girls Children with disabilities, Vulnerable Families, Men and Women, Refugees &amp; Asylum seekers and Boys and Girls 6-17 years.</w:t>
      </w:r>
      <w:r w:rsidRPr="00241CE3">
        <w:rPr>
          <w:rFonts w:eastAsia="Arial Narrow" w:cs="Times New Roman"/>
          <w:color w:val="000000"/>
          <w:vertAlign w:val="superscript"/>
        </w:rPr>
        <w:footnoteReference w:id="37"/>
      </w:r>
      <w:sdt>
        <w:sdtPr>
          <w:rPr>
            <w:rFonts w:cs="Times New Roman"/>
          </w:rPr>
          <w:tag w:val="goog_rdk_1"/>
          <w:id w:val="-568570652"/>
        </w:sdtPr>
        <w:sdtContent>
          <w:r w:rsidRPr="00241CE3">
            <w:rPr>
              <w:rFonts w:eastAsia="Arial Narrow" w:cs="Times New Roman"/>
              <w:color w:val="000000"/>
            </w:rPr>
            <w:t xml:space="preserve">  </w:t>
          </w:r>
        </w:sdtContent>
      </w:sdt>
    </w:p>
    <w:p w14:paraId="64E3E768" w14:textId="77777777" w:rsidR="00615E77" w:rsidRPr="00241CE3" w:rsidRDefault="00615E77" w:rsidP="00241CE3">
      <w:pPr>
        <w:spacing w:after="0" w:line="276" w:lineRule="auto"/>
        <w:jc w:val="both"/>
        <w:rPr>
          <w:rFonts w:eastAsia="Arial Narrow" w:cs="Times New Roman"/>
        </w:rPr>
      </w:pPr>
    </w:p>
    <w:p w14:paraId="16315BF9" w14:textId="77777777" w:rsidR="00615E77" w:rsidRPr="00241CE3" w:rsidRDefault="000122F9" w:rsidP="00171C66">
      <w:pPr>
        <w:pStyle w:val="Heading2"/>
      </w:pPr>
      <w:bookmarkStart w:id="29" w:name="_Toc127655065"/>
      <w:r w:rsidRPr="00241CE3">
        <w:t>3.2 Management and Co-ordination of the Co-operation Framework</w:t>
      </w:r>
      <w:bookmarkEnd w:id="29"/>
    </w:p>
    <w:p w14:paraId="7EA2151A" w14:textId="77777777" w:rsidR="00615E77" w:rsidRPr="00241CE3" w:rsidRDefault="000122F9" w:rsidP="00241CE3">
      <w:pPr>
        <w:spacing w:after="0" w:line="276" w:lineRule="auto"/>
        <w:ind w:right="4"/>
        <w:jc w:val="both"/>
        <w:rPr>
          <w:rFonts w:eastAsia="Arial Narrow" w:cs="Times New Roman"/>
        </w:rPr>
      </w:pPr>
      <w:r w:rsidRPr="00241CE3">
        <w:rPr>
          <w:rFonts w:eastAsia="Arial Narrow" w:cs="Times New Roman"/>
        </w:rPr>
        <w:t xml:space="preserve">The Government-UN National Steering Committee provides oversight and strategic direction towards implementing the CF through the bi-annual high-level Joint Strategy Meetings. The committee is comprised of senior government officials, the UN resident Coordinator, and UN Heads of Agencies. The CF is operationalized through joint </w:t>
      </w:r>
      <w:proofErr w:type="spellStart"/>
      <w:r w:rsidRPr="00241CE3">
        <w:rPr>
          <w:rFonts w:eastAsia="Arial Narrow" w:cs="Times New Roman"/>
        </w:rPr>
        <w:t>programmes</w:t>
      </w:r>
      <w:proofErr w:type="spellEnd"/>
      <w:r w:rsidRPr="00241CE3">
        <w:rPr>
          <w:rFonts w:eastAsia="Arial Narrow" w:cs="Times New Roman"/>
        </w:rPr>
        <w:t xml:space="preserve"> and annualized Joint W</w:t>
      </w:r>
      <w:r w:rsidR="001B1099" w:rsidRPr="00241CE3">
        <w:rPr>
          <w:rFonts w:eastAsia="Arial Narrow" w:cs="Times New Roman"/>
        </w:rPr>
        <w:t>ork Plans (JWPs). These JWPs were</w:t>
      </w:r>
      <w:r w:rsidRPr="00241CE3">
        <w:rPr>
          <w:rFonts w:eastAsia="Arial Narrow" w:cs="Times New Roman"/>
        </w:rPr>
        <w:t xml:space="preserve"> developed at inter-agency Result Groups under the leadership of United Nations Country Team (UNCT) and Programme Management Team (PMT). The Monitoring, Evaluation and Advisory Group provides technical assistance to the PMT and the Results Groups in monitoring the implementation of the CF. The CF partners include key Government Line Ministries, Civil Society Organizations, the Private Sector, Academia, and multilateral and bilateral donors. The details of all the stakeholders are included in the annexes.</w:t>
      </w:r>
    </w:p>
    <w:p w14:paraId="2B1088BF" w14:textId="77777777" w:rsidR="00615E77" w:rsidRPr="00241CE3" w:rsidRDefault="00615E77" w:rsidP="00241CE3">
      <w:pPr>
        <w:spacing w:after="0" w:line="276" w:lineRule="auto"/>
        <w:ind w:right="4"/>
        <w:jc w:val="both"/>
        <w:rPr>
          <w:rFonts w:eastAsia="Arial Narrow" w:cs="Times New Roman"/>
        </w:rPr>
      </w:pPr>
    </w:p>
    <w:p w14:paraId="345ADC6E"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 xml:space="preserve">The coordination structure of the CF 2019-2023 prescribes the delivery of the programme results under three Pillars. Under each Pillar, the outcome areas are allocated to UN Specialized agencies with requisite technical capacity to adequately support interventions aimed at realizing the results. The entire Co-operation Framework management and coordination was structured along the strategic and technical support layers. The strategic support to the delivery of the targeted results of the UNSDCF was provided by Joint Steering Committee, Inter-Pillar Consultation and Resident Coordinator, Programme Management Team led by FAO, Strategic Data Group led by UNFPA and UNDP), Gender and Human Rights Working Group led by RCO and UN Women; UN Communication Group led by UNAIDS, and the Operations Management Team led by UNDP. Strategic support group roles ranged from providing necessary guidance and institutional coherence and policy linkages at national and sub-national levels to enhance networking </w:t>
      </w:r>
      <w:r w:rsidRPr="00241CE3">
        <w:rPr>
          <w:rFonts w:eastAsia="Arial Narrow" w:cs="Times New Roman"/>
          <w:color w:val="000000"/>
        </w:rPr>
        <w:lastRenderedPageBreak/>
        <w:t>and focus on the CF mandate and its coordination among the UN Agencies to ensure smooth delivery of the programme results.</w:t>
      </w:r>
    </w:p>
    <w:p w14:paraId="1CC74805" w14:textId="77777777" w:rsidR="00615E77" w:rsidRPr="00241CE3" w:rsidRDefault="00615E77" w:rsidP="00241CE3">
      <w:pPr>
        <w:spacing w:after="0" w:line="276" w:lineRule="auto"/>
        <w:jc w:val="both"/>
        <w:rPr>
          <w:rFonts w:eastAsia="Arial Narrow" w:cs="Times New Roman"/>
          <w:color w:val="000000"/>
        </w:rPr>
      </w:pPr>
    </w:p>
    <w:p w14:paraId="2422BC6A" w14:textId="77777777" w:rsidR="00615E77" w:rsidRPr="00241CE3" w:rsidRDefault="000122F9" w:rsidP="00241CE3">
      <w:pPr>
        <w:spacing w:after="0" w:line="276" w:lineRule="auto"/>
        <w:jc w:val="both"/>
        <w:rPr>
          <w:rFonts w:eastAsia="Arial Narrow" w:cs="Times New Roman"/>
        </w:rPr>
      </w:pPr>
      <w:r w:rsidRPr="00241CE3">
        <w:rPr>
          <w:rFonts w:eastAsia="Arial Narrow" w:cs="Times New Roman"/>
          <w:color w:val="000000"/>
        </w:rPr>
        <w:t>Wit</w:t>
      </w:r>
      <w:r w:rsidR="001B1099" w:rsidRPr="00241CE3">
        <w:rPr>
          <w:rFonts w:eastAsia="Arial Narrow" w:cs="Times New Roman"/>
          <w:color w:val="000000"/>
        </w:rPr>
        <w:t>h technical support comprised of</w:t>
      </w:r>
      <w:r w:rsidRPr="00241CE3">
        <w:rPr>
          <w:rFonts w:eastAsia="Arial Narrow" w:cs="Times New Roman"/>
          <w:color w:val="000000"/>
        </w:rPr>
        <w:t xml:space="preserve"> the Monitoring, Evaluation and Advisory Group (UN Women), Youth Group (UNICEF, UNFPA), PSEA Core Group (UNAIDS), HIV Joint Team (UNAIDS), UN C4D Group (UNICEF); ICT Working Group (WFP), Finance Working Group (UNICEF), the Administration Working Group (UNDP), Human Resources Working Group (UN Women), Procurement Working Group (UNICEF), Logistics Working Group (WFP and FAO), the technical support group was positioned to provide technical assistance and support to ensure their requisite resource and other inputs for the delivery of targeted outcomes under each of the Pillars. </w:t>
      </w:r>
      <w:r w:rsidRPr="00241CE3">
        <w:rPr>
          <w:rFonts w:eastAsia="Arial Narrow" w:cs="Times New Roman"/>
        </w:rPr>
        <w:t>The CF fosters cooperation and coordination among UNCT and enhances UN coherence in the spirit of Delivery as One (</w:t>
      </w:r>
      <w:proofErr w:type="spellStart"/>
      <w:r w:rsidRPr="00241CE3">
        <w:rPr>
          <w:rFonts w:eastAsia="Arial Narrow" w:cs="Times New Roman"/>
        </w:rPr>
        <w:t>DaO</w:t>
      </w:r>
      <w:proofErr w:type="spellEnd"/>
      <w:r w:rsidRPr="00241CE3">
        <w:rPr>
          <w:rFonts w:eastAsia="Arial Narrow" w:cs="Times New Roman"/>
        </w:rPr>
        <w:t xml:space="preserve">) to improve performance. </w:t>
      </w:r>
    </w:p>
    <w:p w14:paraId="63A2E4C1" w14:textId="77777777" w:rsidR="00615E77" w:rsidRPr="00241CE3" w:rsidRDefault="00615E77" w:rsidP="00241CE3">
      <w:pPr>
        <w:spacing w:after="0" w:line="276" w:lineRule="auto"/>
        <w:jc w:val="both"/>
        <w:rPr>
          <w:rFonts w:eastAsia="Arial Narrow" w:cs="Times New Roman"/>
          <w:color w:val="000000"/>
        </w:rPr>
      </w:pPr>
    </w:p>
    <w:p w14:paraId="7B2EAD6E" w14:textId="77777777" w:rsidR="00615E77" w:rsidRPr="00241CE3" w:rsidRDefault="000122F9" w:rsidP="00241CE3">
      <w:pPr>
        <w:spacing w:after="0" w:line="276" w:lineRule="auto"/>
        <w:jc w:val="both"/>
        <w:rPr>
          <w:rFonts w:eastAsia="Arial Narrow" w:cs="Times New Roman"/>
        </w:rPr>
      </w:pPr>
      <w:r w:rsidRPr="00241CE3">
        <w:rPr>
          <w:rFonts w:eastAsia="Arial Narrow" w:cs="Times New Roman"/>
        </w:rPr>
        <w:t xml:space="preserve">The CF is operationalized through annual joint work plans (AJWP) that set out in more detail the contributions needed to achieve the 8 outcomes. The JWPs provide clarity on accountability for each of the participating UN </w:t>
      </w:r>
      <w:proofErr w:type="gramStart"/>
      <w:r w:rsidRPr="00241CE3">
        <w:rPr>
          <w:rFonts w:eastAsia="Arial Narrow" w:cs="Times New Roman"/>
        </w:rPr>
        <w:t>Agencies, and</w:t>
      </w:r>
      <w:proofErr w:type="gramEnd"/>
      <w:r w:rsidRPr="00241CE3">
        <w:rPr>
          <w:rFonts w:eastAsia="Arial Narrow" w:cs="Times New Roman"/>
        </w:rPr>
        <w:t xml:space="preserve"> spell out the roles of the Government and other partners in achieving shared results. A Joint Malawi-UN Partnership Committee ensures that the CF implementation remains aligned with national development priorities in line with the Paris Principles, and the efficiency and effectiveness of the </w:t>
      </w:r>
      <w:proofErr w:type="spellStart"/>
      <w:r w:rsidRPr="00241CE3">
        <w:rPr>
          <w:rFonts w:eastAsia="Arial Narrow" w:cs="Times New Roman"/>
        </w:rPr>
        <w:t>programmes</w:t>
      </w:r>
      <w:proofErr w:type="spellEnd"/>
      <w:r w:rsidRPr="00241CE3">
        <w:rPr>
          <w:rFonts w:eastAsia="Arial Narrow" w:cs="Times New Roman"/>
        </w:rPr>
        <w:t>. The Ministry of Development Planning, Office of the Vice President is the o</w:t>
      </w:r>
      <w:r w:rsidR="001B1099" w:rsidRPr="00241CE3">
        <w:rPr>
          <w:rFonts w:eastAsia="Arial Narrow" w:cs="Times New Roman"/>
        </w:rPr>
        <w:t>verall coordination of the CF. T</w:t>
      </w:r>
      <w:r w:rsidRPr="00241CE3">
        <w:rPr>
          <w:rFonts w:eastAsia="Arial Narrow" w:cs="Times New Roman"/>
        </w:rPr>
        <w:t>he UN system agencies provide support to all the IPs within the CF which include technical support, cash assistance, supplies, commodities etc.</w:t>
      </w:r>
    </w:p>
    <w:p w14:paraId="48C055B0" w14:textId="77777777" w:rsidR="00615E77" w:rsidRPr="00241CE3" w:rsidRDefault="00615E77" w:rsidP="00241CE3">
      <w:pPr>
        <w:spacing w:after="0" w:line="276" w:lineRule="auto"/>
        <w:jc w:val="both"/>
        <w:rPr>
          <w:rFonts w:eastAsia="Arial Narrow" w:cs="Times New Roman"/>
        </w:rPr>
      </w:pPr>
    </w:p>
    <w:p w14:paraId="15A41D2D" w14:textId="5F24F578" w:rsidR="00615E77" w:rsidRPr="00241CE3" w:rsidRDefault="000122F9" w:rsidP="00171C66">
      <w:pPr>
        <w:pStyle w:val="Heading2"/>
      </w:pPr>
      <w:bookmarkStart w:id="30" w:name="_Toc127655066"/>
      <w:r w:rsidRPr="00241CE3">
        <w:t>3.3 Financial Structure</w:t>
      </w:r>
      <w:bookmarkEnd w:id="30"/>
    </w:p>
    <w:p w14:paraId="540011D3" w14:textId="77777777" w:rsidR="00615E77" w:rsidRPr="00241CE3" w:rsidRDefault="000122F9" w:rsidP="00241CE3">
      <w:pPr>
        <w:spacing w:after="0" w:line="276" w:lineRule="auto"/>
        <w:jc w:val="both"/>
        <w:rPr>
          <w:rFonts w:eastAsia="Arial Narrow" w:cs="Times New Roman"/>
        </w:rPr>
      </w:pPr>
      <w:r w:rsidRPr="00241CE3">
        <w:rPr>
          <w:rFonts w:eastAsia="Arial Narrow" w:cs="Times New Roman"/>
        </w:rPr>
        <w:t>The CF budget by Pillars and Outcomes, clearly distinguishes between resource targets set out and the actual resources mobilized during the 5-year implementation cycle</w:t>
      </w:r>
      <w:r w:rsidRPr="00241CE3">
        <w:rPr>
          <w:rFonts w:eastAsia="Arial Narrow" w:cs="Times New Roman"/>
          <w:b/>
        </w:rPr>
        <w:t xml:space="preserve">. </w:t>
      </w:r>
      <w:r w:rsidR="00AF7735">
        <w:rPr>
          <w:rFonts w:eastAsia="Arial Narrow" w:cs="Times New Roman"/>
        </w:rPr>
        <w:t xml:space="preserve">Overall, as shown in </w:t>
      </w:r>
      <w:proofErr w:type="gramStart"/>
      <w:r w:rsidR="00AF7735">
        <w:rPr>
          <w:rFonts w:eastAsia="Arial Narrow" w:cs="Times New Roman"/>
        </w:rPr>
        <w:t>the Figure</w:t>
      </w:r>
      <w:proofErr w:type="gramEnd"/>
      <w:r w:rsidR="00AF7735">
        <w:rPr>
          <w:rFonts w:eastAsia="Arial Narrow" w:cs="Times New Roman"/>
        </w:rPr>
        <w:t xml:space="preserve"> 2</w:t>
      </w:r>
      <w:r w:rsidRPr="00241CE3">
        <w:rPr>
          <w:rFonts w:eastAsia="Arial Narrow" w:cs="Times New Roman"/>
        </w:rPr>
        <w:t xml:space="preserve"> below, there was a funding gap of 51.55% which is quite a huge amount for the effective delivery of results. </w:t>
      </w:r>
    </w:p>
    <w:p w14:paraId="21B8BAA0" w14:textId="77777777" w:rsidR="00615E77" w:rsidRPr="00241CE3" w:rsidRDefault="00615E77" w:rsidP="00241CE3">
      <w:pPr>
        <w:spacing w:after="0" w:line="276" w:lineRule="auto"/>
        <w:jc w:val="both"/>
        <w:rPr>
          <w:rFonts w:eastAsia="Arial Narrow" w:cs="Times New Roman"/>
        </w:rPr>
      </w:pPr>
    </w:p>
    <w:p w14:paraId="46DC3FFA" w14:textId="77777777" w:rsidR="00615E77" w:rsidRPr="00241CE3" w:rsidRDefault="001B1099" w:rsidP="00241CE3">
      <w:pPr>
        <w:spacing w:after="0" w:line="276" w:lineRule="auto"/>
        <w:jc w:val="both"/>
        <w:rPr>
          <w:rFonts w:eastAsia="Arial Narrow" w:cs="Times New Roman"/>
          <w:b/>
        </w:rPr>
      </w:pPr>
      <w:r w:rsidRPr="00241CE3">
        <w:rPr>
          <w:rFonts w:eastAsia="Arial Narrow" w:cs="Times New Roman"/>
          <w:b/>
        </w:rPr>
        <w:t>Table 3</w:t>
      </w:r>
      <w:r w:rsidR="000122F9" w:rsidRPr="00241CE3">
        <w:rPr>
          <w:rFonts w:eastAsia="Arial Narrow" w:cs="Times New Roman"/>
          <w:b/>
        </w:rPr>
        <w:t>: Funding gaps by pillar and outcome categories</w:t>
      </w:r>
      <w:r w:rsidR="00AF7735">
        <w:rPr>
          <w:rFonts w:eastAsia="Arial Narrow" w:cs="Times New Roman"/>
          <w:b/>
        </w:rPr>
        <w:t>, in US Dollars</w:t>
      </w:r>
    </w:p>
    <w:p w14:paraId="0A8F27F9" w14:textId="77777777" w:rsidR="00615E77" w:rsidRPr="00241CE3" w:rsidRDefault="00615E77" w:rsidP="00241CE3">
      <w:pPr>
        <w:spacing w:after="0" w:line="276" w:lineRule="auto"/>
        <w:jc w:val="both"/>
        <w:rPr>
          <w:rFonts w:eastAsia="Arial Narrow" w:cs="Times New Roman"/>
          <w:i/>
        </w:rPr>
      </w:pPr>
    </w:p>
    <w:tbl>
      <w:tblPr>
        <w:tblStyle w:val="a1"/>
        <w:tblW w:w="8970" w:type="dxa"/>
        <w:tblInd w:w="108" w:type="dxa"/>
        <w:tblLayout w:type="fixed"/>
        <w:tblLook w:val="0400" w:firstRow="0" w:lastRow="0" w:firstColumn="0" w:lastColumn="0" w:noHBand="0" w:noVBand="1"/>
      </w:tblPr>
      <w:tblGrid>
        <w:gridCol w:w="1245"/>
        <w:gridCol w:w="1305"/>
        <w:gridCol w:w="2280"/>
        <w:gridCol w:w="2415"/>
        <w:gridCol w:w="1725"/>
      </w:tblGrid>
      <w:tr w:rsidR="00615E77" w:rsidRPr="00241CE3" w14:paraId="0FF04BCF" w14:textId="77777777">
        <w:trPr>
          <w:trHeight w:val="279"/>
        </w:trPr>
        <w:tc>
          <w:tcPr>
            <w:tcW w:w="1245" w:type="dxa"/>
            <w:tcBorders>
              <w:top w:val="single" w:sz="4" w:space="0" w:color="95B3D7"/>
              <w:left w:val="single" w:sz="4" w:space="0" w:color="95B3D7"/>
              <w:bottom w:val="single" w:sz="4" w:space="0" w:color="95B3D7"/>
              <w:right w:val="nil"/>
            </w:tcBorders>
            <w:shd w:val="clear" w:color="auto" w:fill="4F81BD"/>
            <w:vAlign w:val="bottom"/>
          </w:tcPr>
          <w:p w14:paraId="30FD403E" w14:textId="77777777" w:rsidR="00615E77" w:rsidRPr="00241CE3" w:rsidRDefault="000122F9" w:rsidP="00241CE3">
            <w:pPr>
              <w:spacing w:after="0" w:line="276" w:lineRule="auto"/>
              <w:jc w:val="both"/>
              <w:rPr>
                <w:rFonts w:eastAsia="Arial Narrow" w:cs="Times New Roman"/>
                <w:b/>
                <w:color w:val="FFFFFF"/>
              </w:rPr>
            </w:pPr>
            <w:r w:rsidRPr="00241CE3">
              <w:rPr>
                <w:rFonts w:eastAsia="Arial Narrow" w:cs="Times New Roman"/>
                <w:b/>
                <w:color w:val="FFFFFF"/>
              </w:rPr>
              <w:t>Pillar</w:t>
            </w:r>
          </w:p>
        </w:tc>
        <w:tc>
          <w:tcPr>
            <w:tcW w:w="1305" w:type="dxa"/>
            <w:tcBorders>
              <w:top w:val="single" w:sz="4" w:space="0" w:color="95B3D7"/>
              <w:left w:val="nil"/>
              <w:bottom w:val="single" w:sz="4" w:space="0" w:color="95B3D7"/>
              <w:right w:val="nil"/>
            </w:tcBorders>
            <w:shd w:val="clear" w:color="auto" w:fill="4F81BD"/>
            <w:vAlign w:val="bottom"/>
          </w:tcPr>
          <w:p w14:paraId="7E965A9E" w14:textId="77777777" w:rsidR="00615E77" w:rsidRPr="00241CE3" w:rsidRDefault="000122F9" w:rsidP="00241CE3">
            <w:pPr>
              <w:spacing w:after="0" w:line="276" w:lineRule="auto"/>
              <w:jc w:val="both"/>
              <w:rPr>
                <w:rFonts w:eastAsia="Arial Narrow" w:cs="Times New Roman"/>
                <w:b/>
                <w:color w:val="FFFFFF"/>
              </w:rPr>
            </w:pPr>
            <w:r w:rsidRPr="00241CE3">
              <w:rPr>
                <w:rFonts w:eastAsia="Arial Narrow" w:cs="Times New Roman"/>
                <w:b/>
                <w:color w:val="FFFFFF"/>
              </w:rPr>
              <w:t>Outcome</w:t>
            </w:r>
          </w:p>
        </w:tc>
        <w:tc>
          <w:tcPr>
            <w:tcW w:w="2280" w:type="dxa"/>
            <w:tcBorders>
              <w:top w:val="single" w:sz="4" w:space="0" w:color="95B3D7"/>
              <w:left w:val="nil"/>
              <w:bottom w:val="single" w:sz="4" w:space="0" w:color="95B3D7"/>
              <w:right w:val="nil"/>
            </w:tcBorders>
            <w:shd w:val="clear" w:color="auto" w:fill="4F81BD"/>
            <w:vAlign w:val="bottom"/>
          </w:tcPr>
          <w:p w14:paraId="691F6644" w14:textId="77777777" w:rsidR="00615E77" w:rsidRPr="00241CE3" w:rsidRDefault="000122F9" w:rsidP="00241CE3">
            <w:pPr>
              <w:spacing w:after="0" w:line="276" w:lineRule="auto"/>
              <w:rPr>
                <w:rFonts w:eastAsia="Arial Narrow" w:cs="Times New Roman"/>
                <w:b/>
                <w:color w:val="FFFFFF"/>
              </w:rPr>
            </w:pPr>
            <w:r w:rsidRPr="00241CE3">
              <w:rPr>
                <w:rFonts w:eastAsia="Arial Narrow" w:cs="Times New Roman"/>
                <w:b/>
                <w:color w:val="FFFFFF"/>
              </w:rPr>
              <w:t>Total Required (USD)</w:t>
            </w:r>
          </w:p>
        </w:tc>
        <w:tc>
          <w:tcPr>
            <w:tcW w:w="2415" w:type="dxa"/>
            <w:tcBorders>
              <w:top w:val="single" w:sz="4" w:space="0" w:color="95B3D7"/>
              <w:left w:val="nil"/>
              <w:bottom w:val="single" w:sz="4" w:space="0" w:color="95B3D7"/>
              <w:right w:val="nil"/>
            </w:tcBorders>
            <w:shd w:val="clear" w:color="auto" w:fill="4F81BD"/>
            <w:vAlign w:val="bottom"/>
          </w:tcPr>
          <w:p w14:paraId="74A33D1B" w14:textId="77777777" w:rsidR="00615E77" w:rsidRPr="00241CE3" w:rsidRDefault="000122F9" w:rsidP="00241CE3">
            <w:pPr>
              <w:spacing w:after="0" w:line="276" w:lineRule="auto"/>
              <w:jc w:val="both"/>
              <w:rPr>
                <w:rFonts w:eastAsia="Arial Narrow" w:cs="Times New Roman"/>
                <w:b/>
                <w:color w:val="FFFFFF"/>
              </w:rPr>
            </w:pPr>
            <w:r w:rsidRPr="00241CE3">
              <w:rPr>
                <w:rFonts w:eastAsia="Arial Narrow" w:cs="Times New Roman"/>
                <w:b/>
                <w:color w:val="FFFFFF"/>
              </w:rPr>
              <w:t>Funded (USD)</w:t>
            </w:r>
          </w:p>
        </w:tc>
        <w:tc>
          <w:tcPr>
            <w:tcW w:w="1725" w:type="dxa"/>
            <w:tcBorders>
              <w:top w:val="single" w:sz="4" w:space="0" w:color="95B3D7"/>
              <w:left w:val="nil"/>
              <w:bottom w:val="single" w:sz="4" w:space="0" w:color="95B3D7"/>
              <w:right w:val="single" w:sz="4" w:space="0" w:color="95B3D7"/>
            </w:tcBorders>
            <w:shd w:val="clear" w:color="auto" w:fill="4F81BD"/>
            <w:vAlign w:val="bottom"/>
          </w:tcPr>
          <w:p w14:paraId="356C1F0F" w14:textId="77777777" w:rsidR="00615E77" w:rsidRPr="00241CE3" w:rsidRDefault="000122F9" w:rsidP="00241CE3">
            <w:pPr>
              <w:spacing w:after="0" w:line="276" w:lineRule="auto"/>
              <w:jc w:val="both"/>
              <w:rPr>
                <w:rFonts w:eastAsia="Arial Narrow" w:cs="Times New Roman"/>
                <w:b/>
                <w:color w:val="FFFFFF"/>
              </w:rPr>
            </w:pPr>
            <w:r w:rsidRPr="00241CE3">
              <w:rPr>
                <w:rFonts w:eastAsia="Arial Narrow" w:cs="Times New Roman"/>
                <w:b/>
                <w:color w:val="FFFFFF"/>
              </w:rPr>
              <w:t>Unfunded (USD)</w:t>
            </w:r>
          </w:p>
        </w:tc>
      </w:tr>
      <w:tr w:rsidR="00615E77" w:rsidRPr="00241CE3" w14:paraId="29E5097E" w14:textId="77777777">
        <w:trPr>
          <w:trHeight w:val="279"/>
        </w:trPr>
        <w:tc>
          <w:tcPr>
            <w:tcW w:w="1245" w:type="dxa"/>
            <w:tcBorders>
              <w:top w:val="single" w:sz="4" w:space="0" w:color="95B3D7"/>
              <w:left w:val="single" w:sz="4" w:space="0" w:color="95B3D7"/>
              <w:bottom w:val="single" w:sz="4" w:space="0" w:color="95B3D7"/>
              <w:right w:val="nil"/>
            </w:tcBorders>
            <w:shd w:val="clear" w:color="auto" w:fill="DCE6F1"/>
            <w:vAlign w:val="bottom"/>
          </w:tcPr>
          <w:p w14:paraId="1098F102"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1</w:t>
            </w:r>
          </w:p>
        </w:tc>
        <w:tc>
          <w:tcPr>
            <w:tcW w:w="1305" w:type="dxa"/>
            <w:tcBorders>
              <w:top w:val="single" w:sz="4" w:space="0" w:color="95B3D7"/>
              <w:left w:val="nil"/>
              <w:bottom w:val="single" w:sz="4" w:space="0" w:color="95B3D7"/>
              <w:right w:val="nil"/>
            </w:tcBorders>
            <w:shd w:val="clear" w:color="auto" w:fill="DCE6F1"/>
            <w:vAlign w:val="bottom"/>
          </w:tcPr>
          <w:p w14:paraId="5662A507"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1</w:t>
            </w:r>
          </w:p>
        </w:tc>
        <w:tc>
          <w:tcPr>
            <w:tcW w:w="2280" w:type="dxa"/>
            <w:tcBorders>
              <w:top w:val="single" w:sz="4" w:space="0" w:color="95B3D7"/>
              <w:left w:val="nil"/>
              <w:bottom w:val="single" w:sz="4" w:space="0" w:color="95B3D7"/>
              <w:right w:val="nil"/>
            </w:tcBorders>
            <w:shd w:val="clear" w:color="auto" w:fill="DCE6F1"/>
            <w:vAlign w:val="bottom"/>
          </w:tcPr>
          <w:p w14:paraId="2161EC70"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11,975,374</w:t>
            </w:r>
          </w:p>
        </w:tc>
        <w:tc>
          <w:tcPr>
            <w:tcW w:w="2415" w:type="dxa"/>
            <w:tcBorders>
              <w:top w:val="single" w:sz="4" w:space="0" w:color="95B3D7"/>
              <w:left w:val="nil"/>
              <w:bottom w:val="single" w:sz="4" w:space="0" w:color="95B3D7"/>
              <w:right w:val="nil"/>
            </w:tcBorders>
            <w:shd w:val="clear" w:color="auto" w:fill="DCE6F1"/>
            <w:vAlign w:val="bottom"/>
          </w:tcPr>
          <w:p w14:paraId="44B857EF"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8,446,015</w:t>
            </w:r>
          </w:p>
        </w:tc>
        <w:tc>
          <w:tcPr>
            <w:tcW w:w="1725" w:type="dxa"/>
            <w:tcBorders>
              <w:top w:val="single" w:sz="4" w:space="0" w:color="95B3D7"/>
              <w:left w:val="nil"/>
              <w:bottom w:val="single" w:sz="4" w:space="0" w:color="95B3D7"/>
              <w:right w:val="single" w:sz="4" w:space="0" w:color="95B3D7"/>
            </w:tcBorders>
            <w:shd w:val="clear" w:color="auto" w:fill="DCE6F1"/>
            <w:vAlign w:val="bottom"/>
          </w:tcPr>
          <w:p w14:paraId="6F123E18"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3,529,359</w:t>
            </w:r>
          </w:p>
        </w:tc>
      </w:tr>
      <w:tr w:rsidR="00615E77" w:rsidRPr="00241CE3" w14:paraId="542C23C4" w14:textId="77777777">
        <w:trPr>
          <w:trHeight w:val="279"/>
        </w:trPr>
        <w:tc>
          <w:tcPr>
            <w:tcW w:w="1245" w:type="dxa"/>
            <w:tcBorders>
              <w:top w:val="single" w:sz="4" w:space="0" w:color="95B3D7"/>
              <w:left w:val="single" w:sz="4" w:space="0" w:color="95B3D7"/>
              <w:bottom w:val="single" w:sz="4" w:space="0" w:color="95B3D7"/>
              <w:right w:val="nil"/>
            </w:tcBorders>
            <w:shd w:val="clear" w:color="auto" w:fill="auto"/>
            <w:vAlign w:val="bottom"/>
          </w:tcPr>
          <w:p w14:paraId="52A9FA78" w14:textId="77777777" w:rsidR="00615E77" w:rsidRPr="00241CE3" w:rsidRDefault="00615E77" w:rsidP="00241CE3">
            <w:pPr>
              <w:spacing w:after="0" w:line="276" w:lineRule="auto"/>
              <w:jc w:val="both"/>
              <w:rPr>
                <w:rFonts w:eastAsia="Arial Narrow" w:cs="Times New Roman"/>
                <w:color w:val="000000"/>
              </w:rPr>
            </w:pPr>
          </w:p>
        </w:tc>
        <w:tc>
          <w:tcPr>
            <w:tcW w:w="1305" w:type="dxa"/>
            <w:tcBorders>
              <w:top w:val="single" w:sz="4" w:space="0" w:color="95B3D7"/>
              <w:left w:val="nil"/>
              <w:bottom w:val="single" w:sz="4" w:space="0" w:color="95B3D7"/>
              <w:right w:val="nil"/>
            </w:tcBorders>
            <w:shd w:val="clear" w:color="auto" w:fill="auto"/>
            <w:vAlign w:val="bottom"/>
          </w:tcPr>
          <w:p w14:paraId="5DFAA34F"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2</w:t>
            </w:r>
          </w:p>
        </w:tc>
        <w:tc>
          <w:tcPr>
            <w:tcW w:w="2280" w:type="dxa"/>
            <w:tcBorders>
              <w:top w:val="single" w:sz="4" w:space="0" w:color="95B3D7"/>
              <w:left w:val="nil"/>
              <w:bottom w:val="single" w:sz="4" w:space="0" w:color="95B3D7"/>
              <w:right w:val="nil"/>
            </w:tcBorders>
            <w:shd w:val="clear" w:color="auto" w:fill="auto"/>
            <w:vAlign w:val="bottom"/>
          </w:tcPr>
          <w:p w14:paraId="7358061B"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5,019,309</w:t>
            </w:r>
          </w:p>
        </w:tc>
        <w:tc>
          <w:tcPr>
            <w:tcW w:w="2415" w:type="dxa"/>
            <w:tcBorders>
              <w:top w:val="single" w:sz="4" w:space="0" w:color="95B3D7"/>
              <w:left w:val="nil"/>
              <w:bottom w:val="single" w:sz="4" w:space="0" w:color="95B3D7"/>
              <w:right w:val="nil"/>
            </w:tcBorders>
            <w:shd w:val="clear" w:color="auto" w:fill="auto"/>
            <w:vAlign w:val="bottom"/>
          </w:tcPr>
          <w:p w14:paraId="12EF360B"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4,371,632</w:t>
            </w:r>
          </w:p>
        </w:tc>
        <w:tc>
          <w:tcPr>
            <w:tcW w:w="1725" w:type="dxa"/>
            <w:tcBorders>
              <w:top w:val="single" w:sz="4" w:space="0" w:color="95B3D7"/>
              <w:left w:val="nil"/>
              <w:bottom w:val="single" w:sz="4" w:space="0" w:color="95B3D7"/>
              <w:right w:val="single" w:sz="4" w:space="0" w:color="95B3D7"/>
            </w:tcBorders>
            <w:shd w:val="clear" w:color="auto" w:fill="auto"/>
            <w:vAlign w:val="bottom"/>
          </w:tcPr>
          <w:p w14:paraId="7DF8FDC3"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647,677</w:t>
            </w:r>
          </w:p>
        </w:tc>
      </w:tr>
      <w:tr w:rsidR="00615E77" w:rsidRPr="00241CE3" w14:paraId="532C14AF" w14:textId="77777777">
        <w:trPr>
          <w:trHeight w:val="279"/>
        </w:trPr>
        <w:tc>
          <w:tcPr>
            <w:tcW w:w="1245" w:type="dxa"/>
            <w:tcBorders>
              <w:top w:val="single" w:sz="4" w:space="0" w:color="95B3D7"/>
              <w:left w:val="single" w:sz="4" w:space="0" w:color="95B3D7"/>
              <w:bottom w:val="single" w:sz="4" w:space="0" w:color="95B3D7"/>
              <w:right w:val="nil"/>
            </w:tcBorders>
            <w:shd w:val="clear" w:color="auto" w:fill="DCE6F1"/>
            <w:vAlign w:val="bottom"/>
          </w:tcPr>
          <w:p w14:paraId="3C64EED8" w14:textId="77777777" w:rsidR="00615E77" w:rsidRPr="00241CE3" w:rsidRDefault="00615E77" w:rsidP="00241CE3">
            <w:pPr>
              <w:spacing w:after="0" w:line="276" w:lineRule="auto"/>
              <w:jc w:val="both"/>
              <w:rPr>
                <w:rFonts w:eastAsia="Arial Narrow" w:cs="Times New Roman"/>
                <w:color w:val="000000"/>
              </w:rPr>
            </w:pPr>
          </w:p>
        </w:tc>
        <w:tc>
          <w:tcPr>
            <w:tcW w:w="1305" w:type="dxa"/>
            <w:tcBorders>
              <w:top w:val="single" w:sz="4" w:space="0" w:color="95B3D7"/>
              <w:left w:val="nil"/>
              <w:bottom w:val="single" w:sz="4" w:space="0" w:color="95B3D7"/>
              <w:right w:val="nil"/>
            </w:tcBorders>
            <w:shd w:val="clear" w:color="auto" w:fill="DCE6F1"/>
            <w:vAlign w:val="bottom"/>
          </w:tcPr>
          <w:p w14:paraId="072BA9BE"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3</w:t>
            </w:r>
          </w:p>
        </w:tc>
        <w:tc>
          <w:tcPr>
            <w:tcW w:w="2280" w:type="dxa"/>
            <w:tcBorders>
              <w:top w:val="single" w:sz="4" w:space="0" w:color="95B3D7"/>
              <w:left w:val="nil"/>
              <w:bottom w:val="single" w:sz="4" w:space="0" w:color="95B3D7"/>
              <w:right w:val="nil"/>
            </w:tcBorders>
            <w:shd w:val="clear" w:color="auto" w:fill="DCE6F1"/>
            <w:vAlign w:val="bottom"/>
          </w:tcPr>
          <w:p w14:paraId="311B8643"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3,249,744</w:t>
            </w:r>
          </w:p>
        </w:tc>
        <w:tc>
          <w:tcPr>
            <w:tcW w:w="2415" w:type="dxa"/>
            <w:tcBorders>
              <w:top w:val="single" w:sz="4" w:space="0" w:color="95B3D7"/>
              <w:left w:val="nil"/>
              <w:bottom w:val="single" w:sz="4" w:space="0" w:color="95B3D7"/>
              <w:right w:val="nil"/>
            </w:tcBorders>
            <w:shd w:val="clear" w:color="auto" w:fill="DCE6F1"/>
            <w:vAlign w:val="bottom"/>
          </w:tcPr>
          <w:p w14:paraId="07FA8093"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1,648,820</w:t>
            </w:r>
          </w:p>
        </w:tc>
        <w:tc>
          <w:tcPr>
            <w:tcW w:w="1725" w:type="dxa"/>
            <w:tcBorders>
              <w:top w:val="single" w:sz="4" w:space="0" w:color="95B3D7"/>
              <w:left w:val="nil"/>
              <w:bottom w:val="single" w:sz="4" w:space="0" w:color="95B3D7"/>
              <w:right w:val="single" w:sz="4" w:space="0" w:color="95B3D7"/>
            </w:tcBorders>
            <w:shd w:val="clear" w:color="auto" w:fill="DCE6F1"/>
            <w:vAlign w:val="bottom"/>
          </w:tcPr>
          <w:p w14:paraId="30233EC7"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1,600,924</w:t>
            </w:r>
          </w:p>
        </w:tc>
      </w:tr>
      <w:tr w:rsidR="00615E77" w:rsidRPr="00241CE3" w14:paraId="64AE90DD" w14:textId="77777777">
        <w:trPr>
          <w:trHeight w:val="279"/>
        </w:trPr>
        <w:tc>
          <w:tcPr>
            <w:tcW w:w="1245" w:type="dxa"/>
            <w:tcBorders>
              <w:top w:val="single" w:sz="4" w:space="0" w:color="95B3D7"/>
              <w:left w:val="single" w:sz="4" w:space="0" w:color="95B3D7"/>
              <w:bottom w:val="single" w:sz="4" w:space="0" w:color="95B3D7"/>
              <w:right w:val="nil"/>
            </w:tcBorders>
            <w:shd w:val="clear" w:color="auto" w:fill="auto"/>
            <w:vAlign w:val="bottom"/>
          </w:tcPr>
          <w:p w14:paraId="5D2266D9"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2</w:t>
            </w:r>
          </w:p>
        </w:tc>
        <w:tc>
          <w:tcPr>
            <w:tcW w:w="1305" w:type="dxa"/>
            <w:tcBorders>
              <w:top w:val="single" w:sz="4" w:space="0" w:color="95B3D7"/>
              <w:left w:val="nil"/>
              <w:bottom w:val="single" w:sz="4" w:space="0" w:color="95B3D7"/>
              <w:right w:val="nil"/>
            </w:tcBorders>
            <w:shd w:val="clear" w:color="auto" w:fill="auto"/>
            <w:vAlign w:val="bottom"/>
          </w:tcPr>
          <w:p w14:paraId="0BD0748B"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4</w:t>
            </w:r>
          </w:p>
        </w:tc>
        <w:tc>
          <w:tcPr>
            <w:tcW w:w="2280" w:type="dxa"/>
            <w:tcBorders>
              <w:top w:val="single" w:sz="4" w:space="0" w:color="95B3D7"/>
              <w:left w:val="nil"/>
              <w:bottom w:val="single" w:sz="4" w:space="0" w:color="95B3D7"/>
              <w:right w:val="nil"/>
            </w:tcBorders>
            <w:shd w:val="clear" w:color="auto" w:fill="auto"/>
            <w:vAlign w:val="bottom"/>
          </w:tcPr>
          <w:p w14:paraId="5713A693"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50,602,054</w:t>
            </w:r>
          </w:p>
        </w:tc>
        <w:tc>
          <w:tcPr>
            <w:tcW w:w="2415" w:type="dxa"/>
            <w:tcBorders>
              <w:top w:val="single" w:sz="4" w:space="0" w:color="95B3D7"/>
              <w:left w:val="nil"/>
              <w:bottom w:val="single" w:sz="4" w:space="0" w:color="95B3D7"/>
              <w:right w:val="nil"/>
            </w:tcBorders>
            <w:shd w:val="clear" w:color="auto" w:fill="auto"/>
            <w:vAlign w:val="bottom"/>
          </w:tcPr>
          <w:p w14:paraId="27EA4A71"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19,839,484</w:t>
            </w:r>
          </w:p>
        </w:tc>
        <w:tc>
          <w:tcPr>
            <w:tcW w:w="1725" w:type="dxa"/>
            <w:tcBorders>
              <w:top w:val="single" w:sz="4" w:space="0" w:color="95B3D7"/>
              <w:left w:val="nil"/>
              <w:bottom w:val="single" w:sz="4" w:space="0" w:color="95B3D7"/>
              <w:right w:val="single" w:sz="4" w:space="0" w:color="95B3D7"/>
            </w:tcBorders>
            <w:shd w:val="clear" w:color="auto" w:fill="auto"/>
            <w:vAlign w:val="bottom"/>
          </w:tcPr>
          <w:p w14:paraId="6236A040"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30,762,570</w:t>
            </w:r>
          </w:p>
        </w:tc>
      </w:tr>
      <w:tr w:rsidR="00615E77" w:rsidRPr="00241CE3" w14:paraId="1A76A308" w14:textId="77777777">
        <w:trPr>
          <w:trHeight w:val="279"/>
        </w:trPr>
        <w:tc>
          <w:tcPr>
            <w:tcW w:w="1245" w:type="dxa"/>
            <w:tcBorders>
              <w:top w:val="single" w:sz="4" w:space="0" w:color="95B3D7"/>
              <w:left w:val="single" w:sz="4" w:space="0" w:color="95B3D7"/>
              <w:bottom w:val="single" w:sz="4" w:space="0" w:color="95B3D7"/>
              <w:right w:val="nil"/>
            </w:tcBorders>
            <w:shd w:val="clear" w:color="auto" w:fill="DCE6F1"/>
            <w:vAlign w:val="bottom"/>
          </w:tcPr>
          <w:p w14:paraId="17F8516B" w14:textId="77777777" w:rsidR="00615E77" w:rsidRPr="00241CE3" w:rsidRDefault="00615E77" w:rsidP="00241CE3">
            <w:pPr>
              <w:spacing w:after="0" w:line="276" w:lineRule="auto"/>
              <w:jc w:val="both"/>
              <w:rPr>
                <w:rFonts w:eastAsia="Arial Narrow" w:cs="Times New Roman"/>
                <w:color w:val="000000"/>
              </w:rPr>
            </w:pPr>
          </w:p>
        </w:tc>
        <w:tc>
          <w:tcPr>
            <w:tcW w:w="1305" w:type="dxa"/>
            <w:tcBorders>
              <w:top w:val="single" w:sz="4" w:space="0" w:color="95B3D7"/>
              <w:left w:val="nil"/>
              <w:bottom w:val="single" w:sz="4" w:space="0" w:color="95B3D7"/>
              <w:right w:val="nil"/>
            </w:tcBorders>
            <w:shd w:val="clear" w:color="auto" w:fill="DCE6F1"/>
            <w:vAlign w:val="bottom"/>
          </w:tcPr>
          <w:p w14:paraId="2C583543"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5</w:t>
            </w:r>
          </w:p>
        </w:tc>
        <w:tc>
          <w:tcPr>
            <w:tcW w:w="2280" w:type="dxa"/>
            <w:tcBorders>
              <w:top w:val="single" w:sz="4" w:space="0" w:color="95B3D7"/>
              <w:left w:val="nil"/>
              <w:bottom w:val="single" w:sz="4" w:space="0" w:color="95B3D7"/>
              <w:right w:val="nil"/>
            </w:tcBorders>
            <w:shd w:val="clear" w:color="auto" w:fill="DCE6F1"/>
            <w:vAlign w:val="bottom"/>
          </w:tcPr>
          <w:p w14:paraId="4F001871"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18,663,743</w:t>
            </w:r>
          </w:p>
        </w:tc>
        <w:tc>
          <w:tcPr>
            <w:tcW w:w="2415" w:type="dxa"/>
            <w:tcBorders>
              <w:top w:val="single" w:sz="4" w:space="0" w:color="95B3D7"/>
              <w:left w:val="nil"/>
              <w:bottom w:val="single" w:sz="4" w:space="0" w:color="95B3D7"/>
              <w:right w:val="nil"/>
            </w:tcBorders>
            <w:shd w:val="clear" w:color="auto" w:fill="DCE6F1"/>
            <w:vAlign w:val="bottom"/>
          </w:tcPr>
          <w:p w14:paraId="51B67D5E"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14,461,114</w:t>
            </w:r>
          </w:p>
        </w:tc>
        <w:tc>
          <w:tcPr>
            <w:tcW w:w="1725" w:type="dxa"/>
            <w:tcBorders>
              <w:top w:val="single" w:sz="4" w:space="0" w:color="95B3D7"/>
              <w:left w:val="nil"/>
              <w:bottom w:val="single" w:sz="4" w:space="0" w:color="95B3D7"/>
              <w:right w:val="single" w:sz="4" w:space="0" w:color="95B3D7"/>
            </w:tcBorders>
            <w:shd w:val="clear" w:color="auto" w:fill="DCE6F1"/>
            <w:vAlign w:val="bottom"/>
          </w:tcPr>
          <w:p w14:paraId="60F46294"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4,202,629</w:t>
            </w:r>
          </w:p>
        </w:tc>
      </w:tr>
      <w:tr w:rsidR="00615E77" w:rsidRPr="00241CE3" w14:paraId="2F0E6D5C" w14:textId="77777777">
        <w:trPr>
          <w:trHeight w:val="279"/>
        </w:trPr>
        <w:tc>
          <w:tcPr>
            <w:tcW w:w="1245" w:type="dxa"/>
            <w:tcBorders>
              <w:top w:val="single" w:sz="4" w:space="0" w:color="95B3D7"/>
              <w:left w:val="single" w:sz="4" w:space="0" w:color="95B3D7"/>
              <w:bottom w:val="single" w:sz="4" w:space="0" w:color="95B3D7"/>
              <w:right w:val="nil"/>
            </w:tcBorders>
            <w:shd w:val="clear" w:color="auto" w:fill="auto"/>
            <w:vAlign w:val="bottom"/>
          </w:tcPr>
          <w:p w14:paraId="54592686" w14:textId="77777777" w:rsidR="00615E77" w:rsidRPr="00241CE3" w:rsidRDefault="00615E77" w:rsidP="00241CE3">
            <w:pPr>
              <w:spacing w:after="0" w:line="276" w:lineRule="auto"/>
              <w:jc w:val="both"/>
              <w:rPr>
                <w:rFonts w:eastAsia="Arial Narrow" w:cs="Times New Roman"/>
                <w:color w:val="000000"/>
              </w:rPr>
            </w:pPr>
          </w:p>
        </w:tc>
        <w:tc>
          <w:tcPr>
            <w:tcW w:w="1305" w:type="dxa"/>
            <w:tcBorders>
              <w:top w:val="single" w:sz="4" w:space="0" w:color="95B3D7"/>
              <w:left w:val="nil"/>
              <w:bottom w:val="single" w:sz="4" w:space="0" w:color="95B3D7"/>
              <w:right w:val="nil"/>
            </w:tcBorders>
            <w:shd w:val="clear" w:color="auto" w:fill="auto"/>
            <w:vAlign w:val="bottom"/>
          </w:tcPr>
          <w:p w14:paraId="7B27BA7E"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6</w:t>
            </w:r>
          </w:p>
        </w:tc>
        <w:tc>
          <w:tcPr>
            <w:tcW w:w="2280" w:type="dxa"/>
            <w:tcBorders>
              <w:top w:val="single" w:sz="4" w:space="0" w:color="95B3D7"/>
              <w:left w:val="nil"/>
              <w:bottom w:val="single" w:sz="4" w:space="0" w:color="95B3D7"/>
              <w:right w:val="nil"/>
            </w:tcBorders>
            <w:shd w:val="clear" w:color="auto" w:fill="auto"/>
            <w:vAlign w:val="bottom"/>
          </w:tcPr>
          <w:p w14:paraId="3E2A6F7B"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16,665,649</w:t>
            </w:r>
          </w:p>
        </w:tc>
        <w:tc>
          <w:tcPr>
            <w:tcW w:w="2415" w:type="dxa"/>
            <w:tcBorders>
              <w:top w:val="single" w:sz="4" w:space="0" w:color="95B3D7"/>
              <w:left w:val="nil"/>
              <w:bottom w:val="single" w:sz="4" w:space="0" w:color="95B3D7"/>
              <w:right w:val="nil"/>
            </w:tcBorders>
            <w:shd w:val="clear" w:color="auto" w:fill="auto"/>
            <w:vAlign w:val="bottom"/>
          </w:tcPr>
          <w:p w14:paraId="7D039753"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16,741,751</w:t>
            </w:r>
          </w:p>
        </w:tc>
        <w:tc>
          <w:tcPr>
            <w:tcW w:w="1725" w:type="dxa"/>
            <w:tcBorders>
              <w:top w:val="single" w:sz="4" w:space="0" w:color="95B3D7"/>
              <w:left w:val="nil"/>
              <w:bottom w:val="single" w:sz="4" w:space="0" w:color="95B3D7"/>
              <w:right w:val="single" w:sz="4" w:space="0" w:color="95B3D7"/>
            </w:tcBorders>
            <w:shd w:val="clear" w:color="auto" w:fill="auto"/>
            <w:vAlign w:val="bottom"/>
          </w:tcPr>
          <w:p w14:paraId="0DD13C99"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76,102</w:t>
            </w:r>
          </w:p>
        </w:tc>
      </w:tr>
      <w:tr w:rsidR="00615E77" w:rsidRPr="00241CE3" w14:paraId="05F5DF55" w14:textId="77777777">
        <w:trPr>
          <w:trHeight w:val="279"/>
        </w:trPr>
        <w:tc>
          <w:tcPr>
            <w:tcW w:w="1245" w:type="dxa"/>
            <w:tcBorders>
              <w:top w:val="single" w:sz="4" w:space="0" w:color="95B3D7"/>
              <w:left w:val="single" w:sz="4" w:space="0" w:color="95B3D7"/>
              <w:bottom w:val="single" w:sz="4" w:space="0" w:color="95B3D7"/>
              <w:right w:val="nil"/>
            </w:tcBorders>
            <w:shd w:val="clear" w:color="auto" w:fill="DCE6F1"/>
            <w:vAlign w:val="bottom"/>
          </w:tcPr>
          <w:p w14:paraId="5786299A"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3</w:t>
            </w:r>
          </w:p>
        </w:tc>
        <w:tc>
          <w:tcPr>
            <w:tcW w:w="1305" w:type="dxa"/>
            <w:tcBorders>
              <w:top w:val="single" w:sz="4" w:space="0" w:color="95B3D7"/>
              <w:left w:val="nil"/>
              <w:bottom w:val="single" w:sz="4" w:space="0" w:color="95B3D7"/>
              <w:right w:val="nil"/>
            </w:tcBorders>
            <w:shd w:val="clear" w:color="auto" w:fill="DCE6F1"/>
            <w:vAlign w:val="bottom"/>
          </w:tcPr>
          <w:p w14:paraId="50F6E837"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7</w:t>
            </w:r>
          </w:p>
        </w:tc>
        <w:tc>
          <w:tcPr>
            <w:tcW w:w="2280" w:type="dxa"/>
            <w:tcBorders>
              <w:top w:val="single" w:sz="4" w:space="0" w:color="95B3D7"/>
              <w:left w:val="nil"/>
              <w:bottom w:val="single" w:sz="4" w:space="0" w:color="95B3D7"/>
              <w:right w:val="nil"/>
            </w:tcBorders>
            <w:shd w:val="clear" w:color="auto" w:fill="DCE6F1"/>
            <w:vAlign w:val="bottom"/>
          </w:tcPr>
          <w:p w14:paraId="2B3755B5"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118,850,779</w:t>
            </w:r>
          </w:p>
        </w:tc>
        <w:tc>
          <w:tcPr>
            <w:tcW w:w="2415" w:type="dxa"/>
            <w:tcBorders>
              <w:top w:val="single" w:sz="4" w:space="0" w:color="95B3D7"/>
              <w:left w:val="nil"/>
              <w:bottom w:val="single" w:sz="4" w:space="0" w:color="95B3D7"/>
              <w:right w:val="nil"/>
            </w:tcBorders>
            <w:shd w:val="clear" w:color="auto" w:fill="DCE6F1"/>
            <w:vAlign w:val="bottom"/>
          </w:tcPr>
          <w:p w14:paraId="04DFBE6D"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23,124,373</w:t>
            </w:r>
          </w:p>
        </w:tc>
        <w:tc>
          <w:tcPr>
            <w:tcW w:w="1725" w:type="dxa"/>
            <w:tcBorders>
              <w:top w:val="single" w:sz="4" w:space="0" w:color="95B3D7"/>
              <w:left w:val="nil"/>
              <w:bottom w:val="single" w:sz="4" w:space="0" w:color="95B3D7"/>
              <w:right w:val="single" w:sz="4" w:space="0" w:color="95B3D7"/>
            </w:tcBorders>
            <w:shd w:val="clear" w:color="auto" w:fill="DCE6F1"/>
            <w:vAlign w:val="bottom"/>
          </w:tcPr>
          <w:p w14:paraId="1698FB85"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95,726,406</w:t>
            </w:r>
          </w:p>
        </w:tc>
      </w:tr>
      <w:tr w:rsidR="00615E77" w:rsidRPr="00241CE3" w14:paraId="7DA9FA08" w14:textId="77777777">
        <w:trPr>
          <w:trHeight w:val="279"/>
        </w:trPr>
        <w:tc>
          <w:tcPr>
            <w:tcW w:w="1245" w:type="dxa"/>
            <w:tcBorders>
              <w:top w:val="single" w:sz="4" w:space="0" w:color="95B3D7"/>
              <w:left w:val="single" w:sz="4" w:space="0" w:color="95B3D7"/>
              <w:bottom w:val="single" w:sz="4" w:space="0" w:color="95B3D7"/>
              <w:right w:val="nil"/>
            </w:tcBorders>
            <w:shd w:val="clear" w:color="auto" w:fill="auto"/>
            <w:vAlign w:val="bottom"/>
          </w:tcPr>
          <w:p w14:paraId="44857454" w14:textId="77777777" w:rsidR="00615E77" w:rsidRPr="00241CE3" w:rsidRDefault="00615E77" w:rsidP="00241CE3">
            <w:pPr>
              <w:spacing w:after="0" w:line="276" w:lineRule="auto"/>
              <w:jc w:val="both"/>
              <w:rPr>
                <w:rFonts w:eastAsia="Arial Narrow" w:cs="Times New Roman"/>
                <w:color w:val="000000"/>
              </w:rPr>
            </w:pPr>
          </w:p>
        </w:tc>
        <w:tc>
          <w:tcPr>
            <w:tcW w:w="1305" w:type="dxa"/>
            <w:tcBorders>
              <w:top w:val="single" w:sz="4" w:space="0" w:color="95B3D7"/>
              <w:left w:val="nil"/>
              <w:bottom w:val="single" w:sz="4" w:space="0" w:color="95B3D7"/>
              <w:right w:val="nil"/>
            </w:tcBorders>
            <w:shd w:val="clear" w:color="auto" w:fill="auto"/>
            <w:vAlign w:val="bottom"/>
          </w:tcPr>
          <w:p w14:paraId="4ECC9A0C"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8</w:t>
            </w:r>
          </w:p>
        </w:tc>
        <w:tc>
          <w:tcPr>
            <w:tcW w:w="2280" w:type="dxa"/>
            <w:tcBorders>
              <w:top w:val="single" w:sz="4" w:space="0" w:color="95B3D7"/>
              <w:left w:val="nil"/>
              <w:bottom w:val="single" w:sz="4" w:space="0" w:color="95B3D7"/>
              <w:right w:val="nil"/>
            </w:tcBorders>
            <w:shd w:val="clear" w:color="auto" w:fill="auto"/>
            <w:vAlign w:val="bottom"/>
          </w:tcPr>
          <w:p w14:paraId="1A3EAEE8"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30,528,262</w:t>
            </w:r>
          </w:p>
        </w:tc>
        <w:tc>
          <w:tcPr>
            <w:tcW w:w="2415" w:type="dxa"/>
            <w:tcBorders>
              <w:top w:val="single" w:sz="4" w:space="0" w:color="95B3D7"/>
              <w:left w:val="nil"/>
              <w:bottom w:val="single" w:sz="4" w:space="0" w:color="95B3D7"/>
              <w:right w:val="nil"/>
            </w:tcBorders>
            <w:shd w:val="clear" w:color="auto" w:fill="auto"/>
            <w:vAlign w:val="bottom"/>
          </w:tcPr>
          <w:p w14:paraId="71C8A703"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28,779,760</w:t>
            </w:r>
          </w:p>
        </w:tc>
        <w:tc>
          <w:tcPr>
            <w:tcW w:w="1725" w:type="dxa"/>
            <w:tcBorders>
              <w:top w:val="single" w:sz="4" w:space="0" w:color="95B3D7"/>
              <w:left w:val="nil"/>
              <w:bottom w:val="single" w:sz="4" w:space="0" w:color="95B3D7"/>
              <w:right w:val="single" w:sz="4" w:space="0" w:color="95B3D7"/>
            </w:tcBorders>
            <w:shd w:val="clear" w:color="auto" w:fill="auto"/>
            <w:vAlign w:val="bottom"/>
          </w:tcPr>
          <w:p w14:paraId="39BC08CA"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1,748,502</w:t>
            </w:r>
          </w:p>
        </w:tc>
      </w:tr>
      <w:tr w:rsidR="00615E77" w:rsidRPr="00241CE3" w14:paraId="3638B050" w14:textId="77777777">
        <w:trPr>
          <w:trHeight w:val="279"/>
        </w:trPr>
        <w:tc>
          <w:tcPr>
            <w:tcW w:w="1245" w:type="dxa"/>
            <w:tcBorders>
              <w:top w:val="single" w:sz="4" w:space="0" w:color="95B3D7"/>
              <w:left w:val="single" w:sz="4" w:space="0" w:color="95B3D7"/>
              <w:bottom w:val="single" w:sz="4" w:space="0" w:color="95B3D7"/>
              <w:right w:val="nil"/>
            </w:tcBorders>
            <w:shd w:val="clear" w:color="auto" w:fill="DCE6F1"/>
            <w:vAlign w:val="bottom"/>
          </w:tcPr>
          <w:p w14:paraId="7CE9FE23" w14:textId="77777777" w:rsidR="00615E77" w:rsidRPr="00241CE3" w:rsidRDefault="00615E77" w:rsidP="00241CE3">
            <w:pPr>
              <w:spacing w:after="0" w:line="276" w:lineRule="auto"/>
              <w:jc w:val="both"/>
              <w:rPr>
                <w:rFonts w:eastAsia="Arial Narrow" w:cs="Times New Roman"/>
                <w:color w:val="000000"/>
              </w:rPr>
            </w:pPr>
          </w:p>
        </w:tc>
        <w:tc>
          <w:tcPr>
            <w:tcW w:w="1305" w:type="dxa"/>
            <w:tcBorders>
              <w:top w:val="single" w:sz="4" w:space="0" w:color="95B3D7"/>
              <w:left w:val="nil"/>
              <w:bottom w:val="single" w:sz="4" w:space="0" w:color="95B3D7"/>
              <w:right w:val="nil"/>
            </w:tcBorders>
            <w:shd w:val="clear" w:color="auto" w:fill="DCE6F1"/>
            <w:vAlign w:val="bottom"/>
          </w:tcPr>
          <w:p w14:paraId="37C78106"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9</w:t>
            </w:r>
          </w:p>
        </w:tc>
        <w:tc>
          <w:tcPr>
            <w:tcW w:w="2280" w:type="dxa"/>
            <w:tcBorders>
              <w:top w:val="single" w:sz="4" w:space="0" w:color="95B3D7"/>
              <w:left w:val="nil"/>
              <w:bottom w:val="single" w:sz="4" w:space="0" w:color="95B3D7"/>
              <w:right w:val="nil"/>
            </w:tcBorders>
            <w:shd w:val="clear" w:color="auto" w:fill="DCE6F1"/>
            <w:vAlign w:val="bottom"/>
          </w:tcPr>
          <w:p w14:paraId="7BAD83D7"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25,850,356</w:t>
            </w:r>
          </w:p>
        </w:tc>
        <w:tc>
          <w:tcPr>
            <w:tcW w:w="2415" w:type="dxa"/>
            <w:tcBorders>
              <w:top w:val="single" w:sz="4" w:space="0" w:color="95B3D7"/>
              <w:left w:val="nil"/>
              <w:bottom w:val="single" w:sz="4" w:space="0" w:color="95B3D7"/>
              <w:right w:val="nil"/>
            </w:tcBorders>
            <w:shd w:val="clear" w:color="auto" w:fill="DCE6F1"/>
            <w:vAlign w:val="bottom"/>
          </w:tcPr>
          <w:p w14:paraId="4AA7C5F1"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17,916,625</w:t>
            </w:r>
          </w:p>
        </w:tc>
        <w:tc>
          <w:tcPr>
            <w:tcW w:w="1725" w:type="dxa"/>
            <w:tcBorders>
              <w:top w:val="single" w:sz="4" w:space="0" w:color="95B3D7"/>
              <w:left w:val="nil"/>
              <w:bottom w:val="single" w:sz="4" w:space="0" w:color="95B3D7"/>
              <w:right w:val="single" w:sz="4" w:space="0" w:color="95B3D7"/>
            </w:tcBorders>
            <w:shd w:val="clear" w:color="auto" w:fill="DCE6F1"/>
            <w:vAlign w:val="bottom"/>
          </w:tcPr>
          <w:p w14:paraId="21618BB0" w14:textId="77777777"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7,933,731</w:t>
            </w:r>
          </w:p>
        </w:tc>
      </w:tr>
    </w:tbl>
    <w:p w14:paraId="37D0AA94" w14:textId="77777777" w:rsidR="00615E77" w:rsidRPr="00241CE3" w:rsidRDefault="000122F9" w:rsidP="00241CE3">
      <w:pPr>
        <w:tabs>
          <w:tab w:val="left" w:pos="9072"/>
        </w:tabs>
        <w:spacing w:after="0" w:line="276" w:lineRule="auto"/>
        <w:ind w:right="-46"/>
        <w:jc w:val="both"/>
        <w:rPr>
          <w:rFonts w:eastAsia="Arial Narrow" w:cs="Times New Roman"/>
        </w:rPr>
      </w:pPr>
      <w:r w:rsidRPr="00241CE3">
        <w:rPr>
          <w:rFonts w:eastAsia="Arial Narrow" w:cs="Times New Roman"/>
          <w:i/>
        </w:rPr>
        <w:t xml:space="preserve"> Source:</w:t>
      </w:r>
      <w:r w:rsidRPr="00241CE3">
        <w:rPr>
          <w:rFonts w:eastAsia="Arial Narrow" w:cs="Times New Roman"/>
        </w:rPr>
        <w:t xml:space="preserve"> </w:t>
      </w:r>
      <w:r w:rsidRPr="00241CE3">
        <w:rPr>
          <w:rFonts w:eastAsia="Arial Narrow" w:cs="Times New Roman"/>
          <w:i/>
        </w:rPr>
        <w:t>United Nations Sustainable Development Framework (2019-2023) 2022 Joint Work Plan between the Government of Malawi the United Nations in Malawi</w:t>
      </w:r>
    </w:p>
    <w:p w14:paraId="5B2CCE79" w14:textId="77777777" w:rsidR="00615E77" w:rsidRPr="00241CE3" w:rsidRDefault="00615E77" w:rsidP="00241CE3">
      <w:pPr>
        <w:tabs>
          <w:tab w:val="left" w:pos="9072"/>
        </w:tabs>
        <w:spacing w:after="0" w:line="276" w:lineRule="auto"/>
        <w:ind w:right="1348"/>
        <w:jc w:val="both"/>
        <w:rPr>
          <w:rFonts w:eastAsia="Arial Narrow" w:cs="Times New Roman"/>
        </w:rPr>
      </w:pPr>
    </w:p>
    <w:p w14:paraId="60F9E893" w14:textId="77777777" w:rsidR="00615E77" w:rsidRPr="00241CE3" w:rsidRDefault="000122F9" w:rsidP="00241CE3">
      <w:pPr>
        <w:spacing w:after="0" w:line="276" w:lineRule="auto"/>
        <w:ind w:right="-46"/>
        <w:jc w:val="both"/>
        <w:rPr>
          <w:rFonts w:eastAsia="Arial Narrow" w:cs="Times New Roman"/>
        </w:rPr>
      </w:pPr>
      <w:r w:rsidRPr="00241CE3">
        <w:rPr>
          <w:rFonts w:eastAsia="Arial Narrow" w:cs="Times New Roman"/>
        </w:rPr>
        <w:t>The figure below shows discrepancies in funding gaps by pillar expressed in percentages. This shows pillar 3 was heavily underfunded, followed by pillar 2 and least is pillar 1.</w:t>
      </w:r>
    </w:p>
    <w:p w14:paraId="60AFA0CE" w14:textId="77777777" w:rsidR="00615E77" w:rsidRPr="00241CE3" w:rsidRDefault="00AF7735" w:rsidP="00241CE3">
      <w:pPr>
        <w:spacing w:after="0" w:line="276" w:lineRule="auto"/>
        <w:ind w:right="-46"/>
        <w:jc w:val="both"/>
        <w:rPr>
          <w:rFonts w:eastAsia="Arial Narrow" w:cs="Times New Roman"/>
          <w:b/>
        </w:rPr>
      </w:pPr>
      <w:r>
        <w:rPr>
          <w:rFonts w:eastAsia="Arial Narrow" w:cs="Times New Roman"/>
          <w:b/>
        </w:rPr>
        <w:lastRenderedPageBreak/>
        <w:t>Figure 2</w:t>
      </w:r>
      <w:r w:rsidR="000122F9" w:rsidRPr="00241CE3">
        <w:rPr>
          <w:rFonts w:eastAsia="Arial Narrow" w:cs="Times New Roman"/>
          <w:b/>
        </w:rPr>
        <w:t>: Discrepancies in funding gaps by pillar</w:t>
      </w:r>
    </w:p>
    <w:p w14:paraId="4CB8F24D" w14:textId="77777777" w:rsidR="00615E77" w:rsidRPr="00241CE3" w:rsidRDefault="000122F9" w:rsidP="00241CE3">
      <w:pPr>
        <w:spacing w:after="0" w:line="276" w:lineRule="auto"/>
        <w:jc w:val="both"/>
        <w:rPr>
          <w:rFonts w:eastAsia="Arial Narrow" w:cs="Times New Roman"/>
        </w:rPr>
      </w:pPr>
      <w:r w:rsidRPr="00241CE3">
        <w:rPr>
          <w:rFonts w:eastAsia="Arial Narrow" w:cs="Times New Roman"/>
          <w:noProof/>
        </w:rPr>
        <w:drawing>
          <wp:inline distT="0" distB="0" distL="0" distR="0" wp14:anchorId="4D320333" wp14:editId="52CFB25E">
            <wp:extent cx="5581650" cy="2867025"/>
            <wp:effectExtent l="0" t="0" r="0" b="9525"/>
            <wp:docPr id="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5581899" cy="2867153"/>
                    </a:xfrm>
                    <a:prstGeom prst="rect">
                      <a:avLst/>
                    </a:prstGeom>
                    <a:ln/>
                  </pic:spPr>
                </pic:pic>
              </a:graphicData>
            </a:graphic>
          </wp:inline>
        </w:drawing>
      </w:r>
    </w:p>
    <w:p w14:paraId="6E344A4A" w14:textId="77777777" w:rsidR="00615E77" w:rsidRPr="00241CE3" w:rsidRDefault="000122F9" w:rsidP="00241CE3">
      <w:pPr>
        <w:spacing w:after="0" w:line="276" w:lineRule="auto"/>
        <w:ind w:right="-46"/>
        <w:jc w:val="both"/>
        <w:rPr>
          <w:rFonts w:eastAsia="Arial Narrow" w:cs="Times New Roman"/>
        </w:rPr>
      </w:pPr>
      <w:r w:rsidRPr="00241CE3">
        <w:rPr>
          <w:rFonts w:eastAsia="Arial Narrow" w:cs="Times New Roman"/>
          <w:i/>
        </w:rPr>
        <w:t>Source:</w:t>
      </w:r>
      <w:r w:rsidRPr="00241CE3">
        <w:rPr>
          <w:rFonts w:eastAsia="Arial Narrow" w:cs="Times New Roman"/>
        </w:rPr>
        <w:t xml:space="preserve"> </w:t>
      </w:r>
      <w:r w:rsidRPr="00241CE3">
        <w:rPr>
          <w:rFonts w:eastAsia="Arial Narrow" w:cs="Times New Roman"/>
          <w:i/>
        </w:rPr>
        <w:t>United Nations Sustainable Development Framework (2019-2023) 2022 Joint Work Plan between the Government of Malawi the United Nations in Malawi</w:t>
      </w:r>
    </w:p>
    <w:p w14:paraId="54021AAA" w14:textId="77777777" w:rsidR="00446202" w:rsidRDefault="000122F9" w:rsidP="00446202">
      <w:pPr>
        <w:spacing w:after="0" w:line="276" w:lineRule="auto"/>
        <w:ind w:right="-46"/>
        <w:jc w:val="both"/>
      </w:pPr>
      <w:r w:rsidRPr="00241CE3">
        <w:rPr>
          <w:rFonts w:eastAsia="Arial Narrow" w:cs="Times New Roman"/>
          <w:color w:val="000000"/>
        </w:rPr>
        <w:t>Furthermore, data available in the document reviewed shows that the budget in 2020 reduced from USD 271 million in 2019 to USD 268 million. However, USD 183 million was mobilized compared to USD 173 million in 2019 with 76 per cent of the available resource utilized compared to 43 per cent used in 2019.</w:t>
      </w:r>
      <w:r w:rsidRPr="00241CE3">
        <w:rPr>
          <w:rFonts w:eastAsia="Arial Narrow" w:cs="Times New Roman"/>
          <w:color w:val="000000"/>
          <w:vertAlign w:val="superscript"/>
        </w:rPr>
        <w:footnoteReference w:id="38"/>
      </w:r>
      <w:r w:rsidRPr="00241CE3">
        <w:rPr>
          <w:rFonts w:eastAsia="Arial Narrow" w:cs="Times New Roman"/>
          <w:color w:val="000000"/>
        </w:rPr>
        <w:t xml:space="preserve"> A disaggregated analysis by strategic priority level showed that in 2020 Pillar II had a higher utilization rate of 87 percent followed by Pillar III (86 percent) and Pillar I (17 percent). Among all the Pillars, Pillar III had a huge funding gap of USD 54 million, followed by Pillar II (USD 22.5 million) and lastly Pillar I (USD 8.4 million).</w:t>
      </w:r>
      <w:r w:rsidRPr="00241CE3">
        <w:rPr>
          <w:rFonts w:eastAsia="Arial Narrow" w:cs="Times New Roman"/>
          <w:color w:val="000000"/>
          <w:vertAlign w:val="superscript"/>
        </w:rPr>
        <w:footnoteReference w:id="39"/>
      </w:r>
    </w:p>
    <w:p w14:paraId="11DE28E3" w14:textId="4C855B04" w:rsidR="00446202" w:rsidRDefault="00446202" w:rsidP="00446202">
      <w:pPr>
        <w:spacing w:after="0" w:line="276" w:lineRule="auto"/>
        <w:ind w:right="-46"/>
        <w:jc w:val="both"/>
      </w:pPr>
      <w:r>
        <w:br w:type="page"/>
      </w:r>
    </w:p>
    <w:p w14:paraId="599AC466" w14:textId="6FC5C9DD" w:rsidR="00615E77" w:rsidRPr="00241CE3" w:rsidRDefault="000122F9" w:rsidP="00446202">
      <w:pPr>
        <w:pStyle w:val="Heading1"/>
      </w:pPr>
      <w:bookmarkStart w:id="31" w:name="_Toc127655067"/>
      <w:r w:rsidRPr="00241CE3">
        <w:lastRenderedPageBreak/>
        <w:t>Chapter 4: Methodology and Approach</w:t>
      </w:r>
      <w:bookmarkEnd w:id="31"/>
    </w:p>
    <w:p w14:paraId="216D6701" w14:textId="77777777" w:rsidR="00615E77" w:rsidRPr="00241CE3" w:rsidRDefault="000122F9" w:rsidP="00171C66">
      <w:pPr>
        <w:pStyle w:val="Heading2"/>
      </w:pPr>
      <w:bookmarkStart w:id="32" w:name="_Toc127655068"/>
      <w:r w:rsidRPr="00241CE3">
        <w:t>4.1 Evaluation Approach</w:t>
      </w:r>
      <w:bookmarkEnd w:id="32"/>
    </w:p>
    <w:p w14:paraId="7D15650E" w14:textId="77777777" w:rsidR="00615E77" w:rsidRPr="00241CE3" w:rsidRDefault="000122F9" w:rsidP="00241CE3">
      <w:pPr>
        <w:spacing w:after="0" w:line="276" w:lineRule="auto"/>
        <w:ind w:right="95"/>
        <w:jc w:val="both"/>
        <w:rPr>
          <w:rFonts w:eastAsia="Arial Narrow" w:cs="Times New Roman"/>
        </w:rPr>
      </w:pPr>
      <w:r w:rsidRPr="00241CE3">
        <w:rPr>
          <w:rFonts w:eastAsia="Arial Narrow" w:cs="Times New Roman"/>
        </w:rPr>
        <w:t>The CF Evaluation was conducted in close collaboration with the UN Resident Coordinator’s Office, UNCT, and national counterparts. Both qualitative and quantitative data through a range of methodologies which include a desk review of documentation, key informant interviews and in-depth interviews with stakeholders and focus group discussions with beneficiaries were collected. Quantitative data was collected from published reports, survey reports, programme and project reports and national statistical systems</w:t>
      </w:r>
      <w:r w:rsidR="001B1099" w:rsidRPr="00241CE3">
        <w:rPr>
          <w:rFonts w:eastAsia="Arial Narrow" w:cs="Times New Roman"/>
        </w:rPr>
        <w:t xml:space="preserve"> where applicable</w:t>
      </w:r>
      <w:r w:rsidRPr="00241CE3">
        <w:rPr>
          <w:rFonts w:eastAsia="Arial Narrow" w:cs="Times New Roman"/>
        </w:rPr>
        <w:t xml:space="preserve">. </w:t>
      </w:r>
    </w:p>
    <w:p w14:paraId="38D2C62B" w14:textId="77777777" w:rsidR="00615E77" w:rsidRPr="00241CE3" w:rsidRDefault="000122F9" w:rsidP="00241CE3">
      <w:pPr>
        <w:spacing w:before="183" w:after="0" w:line="276" w:lineRule="auto"/>
        <w:ind w:right="-46"/>
        <w:jc w:val="both"/>
        <w:rPr>
          <w:rFonts w:eastAsia="Arial Narrow" w:cs="Times New Roman"/>
          <w:b/>
        </w:rPr>
      </w:pPr>
      <w:r w:rsidRPr="00241CE3">
        <w:rPr>
          <w:rFonts w:eastAsia="Arial Narrow" w:cs="Times New Roman"/>
        </w:rPr>
        <w:t xml:space="preserve">The methodology aimed at ensuring that the information collected is valid, </w:t>
      </w:r>
      <w:proofErr w:type="gramStart"/>
      <w:r w:rsidRPr="00241CE3">
        <w:rPr>
          <w:rFonts w:eastAsia="Arial Narrow" w:cs="Times New Roman"/>
        </w:rPr>
        <w:t>reliable</w:t>
      </w:r>
      <w:proofErr w:type="gramEnd"/>
      <w:r w:rsidRPr="00241CE3">
        <w:rPr>
          <w:rFonts w:eastAsia="Arial Narrow" w:cs="Times New Roman"/>
        </w:rPr>
        <w:t xml:space="preserve"> and sufficient to meet the evaluation objectives. The analysis aimed at being logically coherent and complete based on triangulation principles that led to findings that are more accurate and corroborated by multiple sources. The evaluation matrix shows what was collected, from which sources, for what purpose (criteria) and how the collected data was </w:t>
      </w:r>
      <w:proofErr w:type="spellStart"/>
      <w:r w:rsidRPr="00241CE3">
        <w:rPr>
          <w:rFonts w:eastAsia="Arial Narrow" w:cs="Times New Roman"/>
        </w:rPr>
        <w:t>analysed</w:t>
      </w:r>
      <w:proofErr w:type="spellEnd"/>
      <w:r w:rsidRPr="00241CE3">
        <w:rPr>
          <w:rFonts w:eastAsia="Arial Narrow" w:cs="Times New Roman"/>
        </w:rPr>
        <w:t xml:space="preserve"> </w:t>
      </w:r>
      <w:proofErr w:type="gramStart"/>
      <w:r w:rsidRPr="00241CE3">
        <w:rPr>
          <w:rFonts w:eastAsia="Arial Narrow" w:cs="Times New Roman"/>
        </w:rPr>
        <w:t>in order to</w:t>
      </w:r>
      <w:proofErr w:type="gramEnd"/>
      <w:r w:rsidRPr="00241CE3">
        <w:rPr>
          <w:rFonts w:eastAsia="Arial Narrow" w:cs="Times New Roman"/>
        </w:rPr>
        <w:t xml:space="preserve"> answer the evaluation main questions and sub-questions. It identified the key evaluation questions and how they were answered through the methods selected. The evaluation matrix was a reference framework to check that all evaluation questions were answered.</w:t>
      </w:r>
      <w:r w:rsidRPr="00241CE3">
        <w:rPr>
          <w:rFonts w:eastAsia="Arial Narrow" w:cs="Times New Roman"/>
          <w:b/>
        </w:rPr>
        <w:t xml:space="preserve"> (Annex 2). </w:t>
      </w:r>
    </w:p>
    <w:p w14:paraId="090931AC" w14:textId="77777777" w:rsidR="00615E77" w:rsidRPr="00241CE3" w:rsidRDefault="00615E77" w:rsidP="00241CE3">
      <w:pPr>
        <w:spacing w:after="0" w:line="276" w:lineRule="auto"/>
        <w:ind w:right="1064"/>
        <w:jc w:val="both"/>
        <w:rPr>
          <w:rFonts w:eastAsia="Arial Narrow" w:cs="Times New Roman"/>
          <w:b/>
        </w:rPr>
      </w:pPr>
    </w:p>
    <w:p w14:paraId="40C342FD" w14:textId="77777777" w:rsidR="00615E77" w:rsidRPr="00241CE3" w:rsidRDefault="000122F9" w:rsidP="00241CE3">
      <w:pPr>
        <w:spacing w:after="0" w:line="276" w:lineRule="auto"/>
        <w:ind w:right="-46"/>
        <w:jc w:val="both"/>
        <w:rPr>
          <w:rFonts w:eastAsia="Arial Narrow" w:cs="Times New Roman"/>
        </w:rPr>
      </w:pPr>
      <w:r w:rsidRPr="00241CE3">
        <w:rPr>
          <w:rFonts w:eastAsia="Arial Narrow" w:cs="Times New Roman"/>
        </w:rPr>
        <w:t>The evaluation was conducted in accordance with the UNEG Norms and Standards for Evaluations and the UNEG Ethical Guidelines for Evaluations. It used a range of participatory methods to ensure that stakeholders and partners are centrally involved in reflective and forward-thinking processes. It adhered to the principles</w:t>
      </w:r>
      <w:r w:rsidRPr="00241CE3">
        <w:rPr>
          <w:rFonts w:eastAsia="Arial Narrow" w:cs="Times New Roman"/>
          <w:b/>
        </w:rPr>
        <w:t xml:space="preserve"> </w:t>
      </w:r>
      <w:r w:rsidRPr="00241CE3">
        <w:rPr>
          <w:rFonts w:eastAsia="Arial Narrow" w:cs="Times New Roman"/>
        </w:rPr>
        <w:t>of</w:t>
      </w:r>
      <w:r w:rsidRPr="00241CE3">
        <w:rPr>
          <w:rFonts w:eastAsia="Arial Narrow" w:cs="Times New Roman"/>
          <w:b/>
        </w:rPr>
        <w:t xml:space="preserve"> c</w:t>
      </w:r>
      <w:r w:rsidRPr="00241CE3">
        <w:rPr>
          <w:rFonts w:eastAsia="Arial Narrow" w:cs="Times New Roman"/>
        </w:rPr>
        <w:t xml:space="preserve">onsultation involving participation by key stakeholders </w:t>
      </w:r>
      <w:proofErr w:type="gramStart"/>
      <w:r w:rsidRPr="00241CE3">
        <w:rPr>
          <w:rFonts w:eastAsia="Arial Narrow" w:cs="Times New Roman"/>
        </w:rPr>
        <w:t>so as to</w:t>
      </w:r>
      <w:proofErr w:type="gramEnd"/>
      <w:r w:rsidRPr="00241CE3">
        <w:rPr>
          <w:rFonts w:eastAsia="Arial Narrow" w:cs="Times New Roman"/>
        </w:rPr>
        <w:t xml:space="preserve"> ensure that the assignment is fully relevant to its end-users and stakeholders. The evaluation enabled the use of  evidence and analysis that are sound and factually accurate; methodological rigor to ensure that the most appropriate sources of evidence for answering the analytical framework/evaluation questions are used in a technically appropriate manner; technical expertise and expert knowledge to ensure that the assignment benefits from knowledge and experience in the fields relevant to technological innovations in development;  and independence to ensure that the findings stand solely on an impartial and objective analysis of the evidence, without undue influence by any stakeholder group. Thus, the approach will incorporate best practice evaluation criteria and principles for effective development assistance as well as norms and standards of the OECD/DAC. </w:t>
      </w:r>
    </w:p>
    <w:p w14:paraId="1DEDC3E5" w14:textId="77777777" w:rsidR="00615E77" w:rsidRPr="00241CE3" w:rsidRDefault="00615E77" w:rsidP="00241CE3">
      <w:pPr>
        <w:spacing w:after="0" w:line="276" w:lineRule="auto"/>
        <w:jc w:val="both"/>
        <w:rPr>
          <w:rFonts w:eastAsia="Arial Narrow" w:cs="Times New Roman"/>
        </w:rPr>
      </w:pPr>
    </w:p>
    <w:p w14:paraId="4580F5D1" w14:textId="77777777" w:rsidR="00615E77" w:rsidRPr="00241CE3" w:rsidRDefault="000122F9" w:rsidP="00171C66">
      <w:pPr>
        <w:pStyle w:val="Heading2"/>
      </w:pPr>
      <w:bookmarkStart w:id="33" w:name="_Toc127655069"/>
      <w:r w:rsidRPr="00241CE3">
        <w:t>4.2 Evaluation Methods</w:t>
      </w:r>
      <w:bookmarkEnd w:id="33"/>
    </w:p>
    <w:p w14:paraId="7F6333A8" w14:textId="77777777" w:rsidR="00615E77" w:rsidRPr="00241CE3" w:rsidRDefault="000122F9" w:rsidP="00241CE3">
      <w:pPr>
        <w:spacing w:after="0" w:line="276" w:lineRule="auto"/>
        <w:ind w:right="-46"/>
        <w:jc w:val="both"/>
        <w:rPr>
          <w:rFonts w:eastAsia="Arial Narrow" w:cs="Times New Roman"/>
        </w:rPr>
      </w:pPr>
      <w:r w:rsidRPr="00241CE3">
        <w:rPr>
          <w:rFonts w:eastAsia="Arial Narrow" w:cs="Times New Roman"/>
        </w:rPr>
        <w:t>The evaluation used a mixed-method approach involving two main sources of data: secondary and primary data sources</w:t>
      </w:r>
      <w:r w:rsidRPr="00241CE3">
        <w:rPr>
          <w:rFonts w:eastAsia="Arial Narrow" w:cs="Times New Roman"/>
          <w:b/>
        </w:rPr>
        <w:t xml:space="preserve">.  </w:t>
      </w:r>
      <w:r w:rsidRPr="00241CE3">
        <w:rPr>
          <w:rFonts w:eastAsia="Arial Narrow" w:cs="Times New Roman"/>
        </w:rPr>
        <w:t>Secondary data was collected during the inception phase</w:t>
      </w:r>
      <w:r w:rsidRPr="00241CE3">
        <w:rPr>
          <w:rFonts w:eastAsia="Arial Narrow" w:cs="Times New Roman"/>
          <w:b/>
        </w:rPr>
        <w:t xml:space="preserve"> </w:t>
      </w:r>
      <w:r w:rsidRPr="00241CE3">
        <w:rPr>
          <w:rFonts w:eastAsia="Arial Narrow" w:cs="Times New Roman"/>
        </w:rPr>
        <w:t>and continued throughout to understand the context in which the CF was being implemented</w:t>
      </w:r>
      <w:r w:rsidRPr="00241CE3">
        <w:rPr>
          <w:rFonts w:eastAsia="Arial Narrow" w:cs="Times New Roman"/>
          <w:b/>
        </w:rPr>
        <w:t xml:space="preserve">. </w:t>
      </w:r>
      <w:r w:rsidRPr="00241CE3">
        <w:rPr>
          <w:rFonts w:eastAsia="Arial Narrow" w:cs="Times New Roman"/>
        </w:rPr>
        <w:t>This involved desk-reviewing of CF strategic,</w:t>
      </w:r>
      <w:r w:rsidR="001B1099" w:rsidRPr="00241CE3">
        <w:rPr>
          <w:rFonts w:eastAsia="Arial Narrow" w:cs="Times New Roman"/>
        </w:rPr>
        <w:t xml:space="preserve"> </w:t>
      </w:r>
      <w:r w:rsidRPr="00241CE3">
        <w:rPr>
          <w:rFonts w:eastAsia="Arial Narrow" w:cs="Times New Roman"/>
        </w:rPr>
        <w:t xml:space="preserve">programme and other relevant documents and data (including organizational policies, </w:t>
      </w:r>
      <w:proofErr w:type="gramStart"/>
      <w:r w:rsidRPr="00241CE3">
        <w:rPr>
          <w:rFonts w:eastAsia="Arial Narrow" w:cs="Times New Roman"/>
        </w:rPr>
        <w:t>procedures</w:t>
      </w:r>
      <w:proofErr w:type="gramEnd"/>
      <w:r w:rsidRPr="00241CE3">
        <w:rPr>
          <w:rFonts w:eastAsia="Arial Narrow" w:cs="Times New Roman"/>
        </w:rPr>
        <w:t xml:space="preserve"> and strategies; programme proposals, reports and technical outputs; and monitoring data related to aspects of the Malawi CF interventions and coordination). This allowed the evaluation team to gain a fuller understanding of CF programming and related policies, strategies, </w:t>
      </w:r>
      <w:proofErr w:type="gramStart"/>
      <w:r w:rsidRPr="00241CE3">
        <w:rPr>
          <w:rFonts w:eastAsia="Arial Narrow" w:cs="Times New Roman"/>
        </w:rPr>
        <w:t>coordination</w:t>
      </w:r>
      <w:proofErr w:type="gramEnd"/>
      <w:r w:rsidRPr="00241CE3">
        <w:rPr>
          <w:rFonts w:eastAsia="Arial Narrow" w:cs="Times New Roman"/>
        </w:rPr>
        <w:t xml:space="preserve"> and programming being undertaken by the key stakeholders. All relevant documents sourced by the evaluation manager/RCO, CF stakeholders and the evaluation team were reviewed as the assignment moved forward</w:t>
      </w:r>
      <w:r w:rsidRPr="00241CE3">
        <w:rPr>
          <w:rFonts w:eastAsia="Arial Narrow" w:cs="Times New Roman"/>
          <w:b/>
        </w:rPr>
        <w:t xml:space="preserve">. </w:t>
      </w:r>
      <w:r w:rsidRPr="00241CE3">
        <w:rPr>
          <w:rFonts w:eastAsia="Arial Narrow" w:cs="Times New Roman"/>
        </w:rPr>
        <w:t xml:space="preserve">Consultation with evaluation management team were also held </w:t>
      </w:r>
      <w:proofErr w:type="gramStart"/>
      <w:r w:rsidRPr="00241CE3">
        <w:rPr>
          <w:rFonts w:eastAsia="Arial Narrow" w:cs="Times New Roman"/>
        </w:rPr>
        <w:t>in order to</w:t>
      </w:r>
      <w:proofErr w:type="gramEnd"/>
      <w:r w:rsidRPr="00241CE3">
        <w:rPr>
          <w:rFonts w:eastAsia="Arial Narrow" w:cs="Times New Roman"/>
        </w:rPr>
        <w:t xml:space="preserve"> align expectations and priorities of the evaluation</w:t>
      </w:r>
      <w:r w:rsidRPr="00241CE3">
        <w:rPr>
          <w:rFonts w:eastAsia="Arial Narrow" w:cs="Times New Roman"/>
          <w:b/>
        </w:rPr>
        <w:t>.</w:t>
      </w:r>
      <w:r w:rsidRPr="00241CE3">
        <w:rPr>
          <w:rFonts w:eastAsia="Arial Narrow" w:cs="Times New Roman"/>
        </w:rPr>
        <w:t xml:space="preserve"> Key aspects of the documentary review focused on the RCO’s use of its human, financial and technical resources to pursue the achievement of the CF outcomes; the relevance of the CF approach and strategies in responding to the development needs of Malawi. In performing the review, the ET sought to identify </w:t>
      </w:r>
      <w:r w:rsidRPr="00241CE3">
        <w:rPr>
          <w:rFonts w:eastAsia="Arial Narrow" w:cs="Times New Roman"/>
        </w:rPr>
        <w:lastRenderedPageBreak/>
        <w:t xml:space="preserve">success factors and barriers that have contributed or continue to contribute to effective response of the UNSDCF. The evaluation team also assessed the extent to which the UNSDCF aligns with the priorities of the Malawi government and UNCT mandates and policies. </w:t>
      </w:r>
    </w:p>
    <w:p w14:paraId="1BC1A0FB" w14:textId="77777777" w:rsidR="00615E77" w:rsidRPr="00241CE3" w:rsidRDefault="00615E77" w:rsidP="00241CE3">
      <w:pPr>
        <w:spacing w:after="0" w:line="276" w:lineRule="auto"/>
        <w:ind w:right="-46"/>
        <w:jc w:val="both"/>
        <w:rPr>
          <w:rFonts w:eastAsia="Arial Narrow" w:cs="Times New Roman"/>
        </w:rPr>
      </w:pPr>
    </w:p>
    <w:p w14:paraId="6E4974DA" w14:textId="77777777" w:rsidR="00615E77" w:rsidRPr="00241CE3" w:rsidRDefault="000122F9" w:rsidP="00241CE3">
      <w:pPr>
        <w:spacing w:after="0" w:line="276" w:lineRule="auto"/>
        <w:ind w:right="-46"/>
        <w:jc w:val="both"/>
        <w:rPr>
          <w:rFonts w:eastAsia="Arial Narrow" w:cs="Times New Roman"/>
        </w:rPr>
      </w:pPr>
      <w:r w:rsidRPr="00241CE3">
        <w:rPr>
          <w:rFonts w:eastAsia="Arial Narrow" w:cs="Times New Roman"/>
        </w:rPr>
        <w:t xml:space="preserve">Primary qualitative data collection was collected through qualitative tools of key informant interviews, in-depth interview guides and (focus) group discussion.  The semi-structured interviews were conducted with key informants to provide a perspective of strategic and expert opinion from senior management with UNCT and key partners. Interview guidelines were tailored to obtain data from a </w:t>
      </w:r>
      <w:proofErr w:type="gramStart"/>
      <w:r w:rsidRPr="00241CE3">
        <w:rPr>
          <w:rFonts w:eastAsia="Arial Narrow" w:cs="Times New Roman"/>
        </w:rPr>
        <w:t>broad categories of informants</w:t>
      </w:r>
      <w:proofErr w:type="gramEnd"/>
      <w:r w:rsidRPr="00241CE3">
        <w:rPr>
          <w:rFonts w:eastAsia="Arial Narrow" w:cs="Times New Roman"/>
        </w:rPr>
        <w:t xml:space="preserve">. Interviews were done via both physical and virtual interfaces. Information was complemented by email exchanges </w:t>
      </w:r>
      <w:proofErr w:type="gramStart"/>
      <w:r w:rsidRPr="00241CE3">
        <w:rPr>
          <w:rFonts w:eastAsia="Arial Narrow" w:cs="Times New Roman"/>
        </w:rPr>
        <w:t>especially</w:t>
      </w:r>
      <w:proofErr w:type="gramEnd"/>
      <w:r w:rsidRPr="00241CE3">
        <w:rPr>
          <w:rFonts w:eastAsia="Arial Narrow" w:cs="Times New Roman"/>
        </w:rPr>
        <w:t xml:space="preserve"> to get access to additional documentation from stakeholders. In-depth interviews were used to interview technical working groups, national stakeholders and CSOs who participated in the implementation of the CF activities. Group discussions were applied to beneficiaries </w:t>
      </w:r>
      <w:proofErr w:type="gramStart"/>
      <w:r w:rsidRPr="00241CE3">
        <w:rPr>
          <w:rFonts w:eastAsia="Arial Narrow" w:cs="Times New Roman"/>
        </w:rPr>
        <w:t>of  the</w:t>
      </w:r>
      <w:proofErr w:type="gramEnd"/>
      <w:r w:rsidRPr="00241CE3">
        <w:rPr>
          <w:rFonts w:eastAsia="Arial Narrow" w:cs="Times New Roman"/>
        </w:rPr>
        <w:t xml:space="preserve"> joint </w:t>
      </w:r>
      <w:proofErr w:type="spellStart"/>
      <w:r w:rsidRPr="00241CE3">
        <w:rPr>
          <w:rFonts w:eastAsia="Arial Narrow" w:cs="Times New Roman"/>
        </w:rPr>
        <w:t>programmes</w:t>
      </w:r>
      <w:proofErr w:type="spellEnd"/>
      <w:r w:rsidRPr="00241CE3">
        <w:rPr>
          <w:rFonts w:eastAsia="Arial Narrow" w:cs="Times New Roman"/>
        </w:rPr>
        <w:t>.</w:t>
      </w:r>
    </w:p>
    <w:p w14:paraId="1314CDD4" w14:textId="77777777" w:rsidR="00615E77" w:rsidRPr="00241CE3" w:rsidRDefault="00615E77" w:rsidP="00241CE3">
      <w:pPr>
        <w:spacing w:after="0" w:line="276" w:lineRule="auto"/>
        <w:ind w:right="-46"/>
        <w:jc w:val="both"/>
        <w:rPr>
          <w:rFonts w:eastAsia="Arial Narrow" w:cs="Times New Roman"/>
        </w:rPr>
      </w:pPr>
    </w:p>
    <w:p w14:paraId="2028F098" w14:textId="1750F911" w:rsidR="00615E77" w:rsidRPr="00241CE3" w:rsidRDefault="000122F9" w:rsidP="00241CE3">
      <w:pPr>
        <w:spacing w:after="0" w:line="276" w:lineRule="auto"/>
        <w:ind w:right="-46"/>
        <w:jc w:val="both"/>
        <w:rPr>
          <w:rFonts w:eastAsia="Arial Narrow" w:cs="Times New Roman"/>
          <w:b/>
        </w:rPr>
      </w:pPr>
      <w:r w:rsidRPr="00241CE3">
        <w:rPr>
          <w:rFonts w:eastAsia="Arial Narrow" w:cs="Times New Roman"/>
        </w:rPr>
        <w:t xml:space="preserve">The evaluation team (ET) recorded responses by detailed note taking and voice recording, after which the recordings were transcribed. Confidentiality was maintained and records were held securely. Where key individuals were unavailable for in-person interviews, the evaluation team administered the interview virtually (MS Teams, Zoom or Google Meet), time permitting. The evaluation team first prioritized KIIs with the UNCT stakeholders (as identified by RCO and Evaluation Steering Committee), in-depth interviews with key government partners, and other stakeholders </w:t>
      </w:r>
      <w:proofErr w:type="gramStart"/>
      <w:r w:rsidRPr="00241CE3">
        <w:rPr>
          <w:rFonts w:eastAsia="Arial Narrow" w:cs="Times New Roman"/>
        </w:rPr>
        <w:t>on the basis of</w:t>
      </w:r>
      <w:proofErr w:type="gramEnd"/>
      <w:r w:rsidRPr="00241CE3">
        <w:rPr>
          <w:rFonts w:eastAsia="Arial Narrow" w:cs="Times New Roman"/>
        </w:rPr>
        <w:t xml:space="preserve"> evaluation team time and stakeholder availability. Evaluation team members selected questions relevant to the specific interviewees grouped as UNCT Agencies, Government Ministries, Quasi-government agencies, Cooperating partners and CSOs. </w:t>
      </w:r>
    </w:p>
    <w:p w14:paraId="5DA2C1FF" w14:textId="77777777" w:rsidR="00615E77" w:rsidRPr="00241CE3" w:rsidRDefault="00615E77" w:rsidP="00241CE3">
      <w:pPr>
        <w:keepNext/>
        <w:keepLines/>
        <w:spacing w:after="0" w:line="276" w:lineRule="auto"/>
        <w:jc w:val="both"/>
        <w:rPr>
          <w:rFonts w:cs="Times New Roman"/>
          <w:b/>
        </w:rPr>
      </w:pPr>
      <w:bookmarkStart w:id="34" w:name="_heading=h.a1v1cedrtzok" w:colFirst="0" w:colLast="0"/>
      <w:bookmarkEnd w:id="34"/>
    </w:p>
    <w:p w14:paraId="47F9381E" w14:textId="77777777" w:rsidR="00615E77" w:rsidRPr="00241CE3" w:rsidRDefault="000122F9" w:rsidP="00171C66">
      <w:pPr>
        <w:pStyle w:val="Heading2"/>
      </w:pPr>
      <w:bookmarkStart w:id="35" w:name="_Toc127655070"/>
      <w:r w:rsidRPr="00241CE3">
        <w:t>4.3 Evaluation process and synergies</w:t>
      </w:r>
      <w:bookmarkEnd w:id="35"/>
    </w:p>
    <w:p w14:paraId="3EEAA0A1" w14:textId="20839AC0" w:rsidR="00615E77" w:rsidRDefault="000122F9" w:rsidP="00446202">
      <w:pPr>
        <w:spacing w:after="0" w:line="276" w:lineRule="auto"/>
        <w:jc w:val="both"/>
        <w:rPr>
          <w:rFonts w:eastAsia="Arial Narrow" w:cs="Times New Roman"/>
        </w:rPr>
      </w:pPr>
      <w:r w:rsidRPr="00241CE3">
        <w:rPr>
          <w:rFonts w:eastAsia="Arial Narrow" w:cs="Times New Roman"/>
        </w:rPr>
        <w:t xml:space="preserve"> Five UN agencies initiated their own country programme evaluations at the same time the CF evaluation was to start. These are UNFPA, UNICEF, WFP, UNDP, and UN Women. It was anticipated that these evaluations would contribute to the CF evaluation as well. The CF ET liaised and contac</w:t>
      </w:r>
      <w:r w:rsidR="00AD741A" w:rsidRPr="00241CE3">
        <w:rPr>
          <w:rFonts w:eastAsia="Arial Narrow" w:cs="Times New Roman"/>
        </w:rPr>
        <w:t>ted with these other evaluation teams</w:t>
      </w:r>
      <w:r w:rsidRPr="00241CE3">
        <w:rPr>
          <w:rFonts w:eastAsia="Arial Narrow" w:cs="Times New Roman"/>
        </w:rPr>
        <w:t xml:space="preserve"> through the evaluation management team – through email and Zoom interviews and obtained relevant information from them. Four team leaders of the different CPEs were virtually interviewed while a question</w:t>
      </w:r>
      <w:r w:rsidR="00AD741A" w:rsidRPr="00241CE3">
        <w:rPr>
          <w:rFonts w:eastAsia="Arial Narrow" w:cs="Times New Roman"/>
        </w:rPr>
        <w:t>naire</w:t>
      </w:r>
      <w:r w:rsidRPr="00241CE3">
        <w:rPr>
          <w:rFonts w:eastAsia="Arial Narrow" w:cs="Times New Roman"/>
        </w:rPr>
        <w:t xml:space="preserve"> was completed by the Team Leader of the selected CPE</w:t>
      </w:r>
      <w:r w:rsidR="00AD741A" w:rsidRPr="00241CE3">
        <w:rPr>
          <w:rFonts w:eastAsia="Arial Narrow" w:cs="Times New Roman"/>
        </w:rPr>
        <w:t>s</w:t>
      </w:r>
      <w:r w:rsidRPr="00241CE3">
        <w:rPr>
          <w:rFonts w:eastAsia="Arial Narrow" w:cs="Times New Roman"/>
        </w:rPr>
        <w:t>.</w:t>
      </w:r>
      <w:r w:rsidR="00AD741A" w:rsidRPr="00241CE3">
        <w:rPr>
          <w:rFonts w:eastAsia="Arial Narrow" w:cs="Times New Roman"/>
        </w:rPr>
        <w:t xml:space="preserve"> Team Leaders of UNFPA and WFP Country Programme evaluations completed questionnaires and offered generous virtual interview.</w:t>
      </w:r>
    </w:p>
    <w:p w14:paraId="73D469F3" w14:textId="77777777" w:rsidR="00446202" w:rsidRPr="00241CE3" w:rsidRDefault="00446202" w:rsidP="00446202">
      <w:pPr>
        <w:spacing w:after="0" w:line="276" w:lineRule="auto"/>
        <w:jc w:val="both"/>
        <w:rPr>
          <w:rFonts w:cs="Times New Roman"/>
        </w:rPr>
      </w:pPr>
    </w:p>
    <w:p w14:paraId="4A211023" w14:textId="77777777" w:rsidR="00615E77" w:rsidRPr="00241CE3" w:rsidRDefault="000122F9" w:rsidP="00171C66">
      <w:pPr>
        <w:pStyle w:val="Heading2"/>
      </w:pPr>
      <w:bookmarkStart w:id="36" w:name="_Toc127655071"/>
      <w:r w:rsidRPr="00241CE3">
        <w:t>4.4 Selection of the Sample of Stakeholders</w:t>
      </w:r>
      <w:bookmarkEnd w:id="36"/>
      <w:r w:rsidRPr="00241CE3">
        <w:t xml:space="preserve"> </w:t>
      </w:r>
    </w:p>
    <w:p w14:paraId="7174EBC6" w14:textId="77777777" w:rsidR="00615E77" w:rsidRPr="00241CE3" w:rsidRDefault="000122F9" w:rsidP="00241CE3">
      <w:pPr>
        <w:spacing w:after="0" w:line="276" w:lineRule="auto"/>
        <w:ind w:right="-46"/>
        <w:jc w:val="both"/>
        <w:rPr>
          <w:rFonts w:eastAsia="Arial Narrow" w:cs="Times New Roman"/>
        </w:rPr>
      </w:pPr>
      <w:r w:rsidRPr="00241CE3">
        <w:rPr>
          <w:rFonts w:eastAsia="Arial Narrow" w:cs="Times New Roman"/>
        </w:rPr>
        <w:t xml:space="preserve">The criteria for sample selection </w:t>
      </w:r>
      <w:proofErr w:type="gramStart"/>
      <w:r w:rsidRPr="00241CE3">
        <w:rPr>
          <w:rFonts w:eastAsia="Arial Narrow" w:cs="Times New Roman"/>
        </w:rPr>
        <w:t>was</w:t>
      </w:r>
      <w:proofErr w:type="gramEnd"/>
      <w:r w:rsidRPr="00241CE3">
        <w:rPr>
          <w:rFonts w:eastAsia="Arial Narrow" w:cs="Times New Roman"/>
        </w:rPr>
        <w:t xml:space="preserve"> purposeful and commenced with a stakeholder mapping exercise undertaken in consultation with the EMT. The main reason for a purposeful approach was to encourage broad and active stakeholder engagement in the UNSDCF evaluation process. A purposeful approach was further adopted to ensure stakeholders were selected based on the investment</w:t>
      </w:r>
      <w:r w:rsidR="00AD741A" w:rsidRPr="00241CE3">
        <w:rPr>
          <w:rFonts w:eastAsia="Arial Narrow" w:cs="Times New Roman"/>
        </w:rPr>
        <w:t xml:space="preserve"> or funding</w:t>
      </w:r>
      <w:r w:rsidRPr="00241CE3">
        <w:rPr>
          <w:rFonts w:eastAsia="Arial Narrow" w:cs="Times New Roman"/>
        </w:rPr>
        <w:t xml:space="preserve"> size, geographical location of projects, nature of joint </w:t>
      </w:r>
      <w:proofErr w:type="spellStart"/>
      <w:r w:rsidRPr="00241CE3">
        <w:rPr>
          <w:rFonts w:eastAsia="Arial Narrow" w:cs="Times New Roman"/>
        </w:rPr>
        <w:t>programmes</w:t>
      </w:r>
      <w:proofErr w:type="spellEnd"/>
      <w:r w:rsidRPr="00241CE3">
        <w:rPr>
          <w:rFonts w:eastAsia="Arial Narrow" w:cs="Times New Roman"/>
        </w:rPr>
        <w:t xml:space="preserve"> (thematic coverage), as well as inclusion (gender equality, human rights, disability, albinism, LGBTI)</w:t>
      </w:r>
      <w:r w:rsidR="00AD741A" w:rsidRPr="00241CE3">
        <w:rPr>
          <w:rFonts w:eastAsia="Arial Narrow" w:cs="Times New Roman"/>
        </w:rPr>
        <w:t xml:space="preserve"> and other vulnerable and marginalized population</w:t>
      </w:r>
      <w:r w:rsidRPr="00241CE3">
        <w:rPr>
          <w:rFonts w:eastAsia="Arial Narrow" w:cs="Times New Roman"/>
        </w:rPr>
        <w:t xml:space="preserve">. </w:t>
      </w:r>
    </w:p>
    <w:p w14:paraId="2D85FBB3" w14:textId="77777777" w:rsidR="00615E77" w:rsidRPr="00241CE3" w:rsidRDefault="00615E77" w:rsidP="00241CE3">
      <w:pPr>
        <w:spacing w:after="0" w:line="276" w:lineRule="auto"/>
        <w:ind w:right="-46"/>
        <w:jc w:val="both"/>
        <w:rPr>
          <w:rFonts w:eastAsia="Arial Narrow" w:cs="Times New Roman"/>
        </w:rPr>
      </w:pPr>
    </w:p>
    <w:p w14:paraId="0815C3BE" w14:textId="77777777" w:rsidR="00615E77" w:rsidRPr="00241CE3" w:rsidRDefault="000122F9" w:rsidP="00241CE3">
      <w:pPr>
        <w:spacing w:after="0" w:line="276" w:lineRule="auto"/>
        <w:ind w:right="-46"/>
        <w:jc w:val="both"/>
        <w:rPr>
          <w:rFonts w:eastAsia="Arial Narrow" w:cs="Times New Roman"/>
        </w:rPr>
      </w:pPr>
      <w:r w:rsidRPr="00241CE3">
        <w:rPr>
          <w:rFonts w:eastAsia="Arial Narrow" w:cs="Times New Roman"/>
        </w:rPr>
        <w:t xml:space="preserve">Following the mapping of stakeholders a final initial sample was identified comprising 9 UNCT agencies; 10 representatives from across the UNSDCF programme management team, result groups, operations </w:t>
      </w:r>
      <w:r w:rsidRPr="00241CE3">
        <w:rPr>
          <w:rFonts w:eastAsia="Arial Narrow" w:cs="Times New Roman"/>
        </w:rPr>
        <w:lastRenderedPageBreak/>
        <w:t xml:space="preserve">management team, technical groups on monitoring and evaluation, gender and human rights, as well as communications;  16 government ministries, departments and agencies; 11 district councils; 4 private sector companies; 3 academic institutions; 5 bilateral and multilateral organizations; 12 non-governmental organizations as well as 9 community beneficiary groups. The initial target was to reach a total sample of not less than 70 key informant and individual interview participants and 90 beneficiaries from community beneficiary groups (especially for joint </w:t>
      </w:r>
      <w:proofErr w:type="spellStart"/>
      <w:r w:rsidRPr="00241CE3">
        <w:rPr>
          <w:rFonts w:eastAsia="Arial Narrow" w:cs="Times New Roman"/>
        </w:rPr>
        <w:t>programmes</w:t>
      </w:r>
      <w:proofErr w:type="spellEnd"/>
      <w:r w:rsidRPr="00241CE3">
        <w:rPr>
          <w:rFonts w:eastAsia="Arial Narrow" w:cs="Times New Roman"/>
        </w:rPr>
        <w:t xml:space="preserve">), </w:t>
      </w:r>
      <w:proofErr w:type="spellStart"/>
      <w:r w:rsidRPr="00241CE3">
        <w:rPr>
          <w:rFonts w:eastAsia="Arial Narrow" w:cs="Times New Roman"/>
        </w:rPr>
        <w:t>totalling</w:t>
      </w:r>
      <w:proofErr w:type="spellEnd"/>
      <w:r w:rsidRPr="00241CE3">
        <w:rPr>
          <w:rFonts w:eastAsia="Arial Narrow" w:cs="Times New Roman"/>
        </w:rPr>
        <w:t xml:space="preserve"> 160 interview participants. However, at the end of the evaluation field work, the total interview participants reached up to 213 interview participants. The increase resulted from cross-referencing of participants and some participants came with a retinue of colleagues in selected ministries, departments and agencies, civil society organizations, as well as UNCT result and technical group (where </w:t>
      </w:r>
      <w:proofErr w:type="gramStart"/>
      <w:r w:rsidRPr="00241CE3">
        <w:rPr>
          <w:rFonts w:eastAsia="Arial Narrow" w:cs="Times New Roman"/>
        </w:rPr>
        <w:t>in depth</w:t>
      </w:r>
      <w:proofErr w:type="gramEnd"/>
      <w:r w:rsidRPr="00241CE3">
        <w:rPr>
          <w:rFonts w:eastAsia="Arial Narrow" w:cs="Times New Roman"/>
        </w:rPr>
        <w:t xml:space="preserve"> group discussions were undertaken). However, the final sample for districts and community beneficiary groups was reduced due largely to time allocated for field work. As a result only 8 districts were visited (Mzimba, Nkhata Bay; Salima, Dowa, Mangochi, Balaka, Phalombe, Thyolo) and only 5 community beneficiary </w:t>
      </w:r>
      <w:proofErr w:type="gramStart"/>
      <w:r w:rsidRPr="00241CE3">
        <w:rPr>
          <w:rFonts w:eastAsia="Arial Narrow" w:cs="Times New Roman"/>
        </w:rPr>
        <w:t>groups .</w:t>
      </w:r>
      <w:proofErr w:type="gramEnd"/>
      <w:r w:rsidRPr="00241CE3">
        <w:rPr>
          <w:rFonts w:eastAsia="Arial Narrow" w:cs="Times New Roman"/>
        </w:rPr>
        <w:t xml:space="preserve"> The total summary of interview participants reached is indicated in the table below.</w:t>
      </w:r>
    </w:p>
    <w:p w14:paraId="46030EF7" w14:textId="77777777" w:rsidR="00615E77" w:rsidRPr="00241CE3" w:rsidRDefault="00615E77" w:rsidP="00241CE3">
      <w:pPr>
        <w:spacing w:after="0" w:line="276" w:lineRule="auto"/>
        <w:ind w:right="-46"/>
        <w:jc w:val="both"/>
        <w:rPr>
          <w:rFonts w:eastAsia="Arial Narrow" w:cs="Times New Roman"/>
        </w:rPr>
      </w:pPr>
    </w:p>
    <w:p w14:paraId="7E61E362" w14:textId="77777777" w:rsidR="00615E77" w:rsidRPr="00241CE3" w:rsidRDefault="000122F9" w:rsidP="00241CE3">
      <w:pPr>
        <w:spacing w:line="276" w:lineRule="auto"/>
        <w:rPr>
          <w:rFonts w:cs="Times New Roman"/>
          <w:b/>
        </w:rPr>
      </w:pPr>
      <w:r w:rsidRPr="00241CE3">
        <w:rPr>
          <w:rFonts w:cs="Times New Roman"/>
          <w:b/>
        </w:rPr>
        <w:t xml:space="preserve">Table </w:t>
      </w:r>
      <w:r w:rsidR="00AD741A" w:rsidRPr="00241CE3">
        <w:rPr>
          <w:rFonts w:cs="Times New Roman"/>
          <w:b/>
        </w:rPr>
        <w:t>4</w:t>
      </w:r>
      <w:r w:rsidRPr="00241CE3">
        <w:rPr>
          <w:rFonts w:cs="Times New Roman"/>
          <w:b/>
        </w:rPr>
        <w:t xml:space="preserve">: Interviews done and </w:t>
      </w:r>
      <w:proofErr w:type="gramStart"/>
      <w:r w:rsidRPr="00241CE3">
        <w:rPr>
          <w:rFonts w:cs="Times New Roman"/>
          <w:b/>
        </w:rPr>
        <w:t>consulted</w:t>
      </w:r>
      <w:proofErr w:type="gramEnd"/>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3"/>
        <w:gridCol w:w="2682"/>
        <w:gridCol w:w="2223"/>
        <w:gridCol w:w="2222"/>
      </w:tblGrid>
      <w:tr w:rsidR="00615E77" w:rsidRPr="00241CE3" w14:paraId="5C75D7C8" w14:textId="77777777" w:rsidTr="005E18F3">
        <w:trPr>
          <w:trHeight w:val="157"/>
        </w:trPr>
        <w:tc>
          <w:tcPr>
            <w:tcW w:w="1189" w:type="pct"/>
            <w:vMerge w:val="restart"/>
          </w:tcPr>
          <w:p w14:paraId="0C5D15A6" w14:textId="77777777" w:rsidR="00615E77" w:rsidRPr="00241CE3" w:rsidRDefault="00615E77" w:rsidP="00446202">
            <w:pPr>
              <w:rPr>
                <w:rFonts w:cs="Times New Roman"/>
                <w:b/>
                <w:sz w:val="22"/>
                <w:szCs w:val="22"/>
              </w:rPr>
            </w:pPr>
          </w:p>
        </w:tc>
        <w:tc>
          <w:tcPr>
            <w:tcW w:w="1434" w:type="pct"/>
          </w:tcPr>
          <w:p w14:paraId="6A143C45" w14:textId="77777777" w:rsidR="00615E77" w:rsidRPr="00241CE3" w:rsidRDefault="000122F9" w:rsidP="00446202">
            <w:pPr>
              <w:rPr>
                <w:rFonts w:cs="Times New Roman"/>
                <w:b/>
                <w:sz w:val="22"/>
                <w:szCs w:val="22"/>
              </w:rPr>
            </w:pPr>
            <w:r w:rsidRPr="00241CE3">
              <w:rPr>
                <w:rFonts w:cs="Times New Roman"/>
                <w:b/>
                <w:sz w:val="22"/>
                <w:szCs w:val="22"/>
              </w:rPr>
              <w:t xml:space="preserve"> Interviewees</w:t>
            </w:r>
          </w:p>
        </w:tc>
        <w:tc>
          <w:tcPr>
            <w:tcW w:w="1189" w:type="pct"/>
          </w:tcPr>
          <w:p w14:paraId="25592166" w14:textId="77777777" w:rsidR="00615E77" w:rsidRPr="00241CE3" w:rsidRDefault="000122F9" w:rsidP="00446202">
            <w:pPr>
              <w:rPr>
                <w:rFonts w:cs="Times New Roman"/>
                <w:b/>
                <w:sz w:val="22"/>
                <w:szCs w:val="22"/>
              </w:rPr>
            </w:pPr>
            <w:r w:rsidRPr="00241CE3">
              <w:rPr>
                <w:rFonts w:cs="Times New Roman"/>
                <w:b/>
                <w:sz w:val="22"/>
                <w:szCs w:val="22"/>
              </w:rPr>
              <w:t>Number</w:t>
            </w:r>
          </w:p>
        </w:tc>
        <w:tc>
          <w:tcPr>
            <w:tcW w:w="1189" w:type="pct"/>
          </w:tcPr>
          <w:p w14:paraId="676302F8" w14:textId="77777777" w:rsidR="00615E77" w:rsidRPr="00241CE3" w:rsidRDefault="000122F9" w:rsidP="00446202">
            <w:pPr>
              <w:rPr>
                <w:rFonts w:cs="Times New Roman"/>
                <w:b/>
                <w:sz w:val="22"/>
                <w:szCs w:val="22"/>
              </w:rPr>
            </w:pPr>
            <w:r w:rsidRPr="00241CE3">
              <w:rPr>
                <w:rFonts w:cs="Times New Roman"/>
                <w:b/>
                <w:sz w:val="22"/>
                <w:szCs w:val="22"/>
              </w:rPr>
              <w:t>Methods</w:t>
            </w:r>
          </w:p>
        </w:tc>
      </w:tr>
      <w:tr w:rsidR="00615E77" w:rsidRPr="00241CE3" w14:paraId="471A79FD" w14:textId="77777777" w:rsidTr="005E18F3">
        <w:tc>
          <w:tcPr>
            <w:tcW w:w="1189" w:type="pct"/>
            <w:vMerge/>
          </w:tcPr>
          <w:p w14:paraId="2FE3FEE1" w14:textId="77777777" w:rsidR="00615E77" w:rsidRPr="00241CE3" w:rsidRDefault="00615E77" w:rsidP="00446202">
            <w:pPr>
              <w:widowControl w:val="0"/>
              <w:rPr>
                <w:rFonts w:cs="Times New Roman"/>
                <w:b/>
                <w:sz w:val="22"/>
                <w:szCs w:val="22"/>
              </w:rPr>
            </w:pPr>
          </w:p>
        </w:tc>
        <w:tc>
          <w:tcPr>
            <w:tcW w:w="1434" w:type="pct"/>
          </w:tcPr>
          <w:p w14:paraId="58B5D4CE" w14:textId="77777777" w:rsidR="00615E77" w:rsidRPr="00241CE3" w:rsidRDefault="000122F9" w:rsidP="00446202">
            <w:pPr>
              <w:rPr>
                <w:rFonts w:cs="Times New Roman"/>
                <w:sz w:val="22"/>
                <w:szCs w:val="22"/>
              </w:rPr>
            </w:pPr>
            <w:r w:rsidRPr="00241CE3">
              <w:rPr>
                <w:rFonts w:cs="Times New Roman"/>
                <w:sz w:val="22"/>
                <w:szCs w:val="22"/>
              </w:rPr>
              <w:t>UNCT</w:t>
            </w:r>
          </w:p>
        </w:tc>
        <w:tc>
          <w:tcPr>
            <w:tcW w:w="1189" w:type="pct"/>
          </w:tcPr>
          <w:p w14:paraId="52B1BF39" w14:textId="77777777" w:rsidR="00615E77" w:rsidRPr="00241CE3" w:rsidRDefault="000122F9" w:rsidP="00446202">
            <w:pPr>
              <w:rPr>
                <w:rFonts w:cs="Times New Roman"/>
                <w:sz w:val="22"/>
                <w:szCs w:val="22"/>
              </w:rPr>
            </w:pPr>
            <w:r w:rsidRPr="00241CE3">
              <w:rPr>
                <w:rFonts w:cs="Times New Roman"/>
                <w:sz w:val="22"/>
                <w:szCs w:val="22"/>
              </w:rPr>
              <w:t xml:space="preserve">     46</w:t>
            </w:r>
          </w:p>
        </w:tc>
        <w:tc>
          <w:tcPr>
            <w:tcW w:w="1189" w:type="pct"/>
          </w:tcPr>
          <w:p w14:paraId="0801C620" w14:textId="77777777" w:rsidR="00615E77" w:rsidRPr="00241CE3" w:rsidRDefault="000122F9" w:rsidP="00446202">
            <w:pPr>
              <w:rPr>
                <w:rFonts w:cs="Times New Roman"/>
                <w:sz w:val="22"/>
                <w:szCs w:val="22"/>
              </w:rPr>
            </w:pPr>
            <w:r w:rsidRPr="00241CE3">
              <w:rPr>
                <w:rFonts w:cs="Times New Roman"/>
                <w:sz w:val="22"/>
                <w:szCs w:val="22"/>
              </w:rPr>
              <w:t>KII</w:t>
            </w:r>
          </w:p>
        </w:tc>
      </w:tr>
      <w:tr w:rsidR="00615E77" w:rsidRPr="00241CE3" w14:paraId="7F5301FB" w14:textId="77777777" w:rsidTr="005E18F3">
        <w:tc>
          <w:tcPr>
            <w:tcW w:w="1189" w:type="pct"/>
            <w:vMerge/>
          </w:tcPr>
          <w:p w14:paraId="5DC6B9DF" w14:textId="77777777" w:rsidR="00615E77" w:rsidRPr="00241CE3" w:rsidRDefault="00615E77" w:rsidP="00446202">
            <w:pPr>
              <w:widowControl w:val="0"/>
              <w:rPr>
                <w:rFonts w:cs="Times New Roman"/>
                <w:sz w:val="22"/>
                <w:szCs w:val="22"/>
              </w:rPr>
            </w:pPr>
          </w:p>
        </w:tc>
        <w:tc>
          <w:tcPr>
            <w:tcW w:w="1434" w:type="pct"/>
          </w:tcPr>
          <w:p w14:paraId="2BD58D7C" w14:textId="77777777" w:rsidR="00615E77" w:rsidRPr="00241CE3" w:rsidRDefault="000122F9" w:rsidP="00446202">
            <w:pPr>
              <w:rPr>
                <w:rFonts w:cs="Times New Roman"/>
                <w:sz w:val="22"/>
                <w:szCs w:val="22"/>
              </w:rPr>
            </w:pPr>
            <w:r w:rsidRPr="00241CE3">
              <w:rPr>
                <w:rFonts w:cs="Times New Roman"/>
                <w:sz w:val="22"/>
                <w:szCs w:val="22"/>
              </w:rPr>
              <w:t>National Stakeholders</w:t>
            </w:r>
          </w:p>
        </w:tc>
        <w:tc>
          <w:tcPr>
            <w:tcW w:w="1189" w:type="pct"/>
          </w:tcPr>
          <w:p w14:paraId="3AA18FFC" w14:textId="77777777" w:rsidR="00615E77" w:rsidRPr="00241CE3" w:rsidRDefault="000122F9" w:rsidP="00446202">
            <w:pPr>
              <w:rPr>
                <w:rFonts w:cs="Times New Roman"/>
                <w:sz w:val="22"/>
                <w:szCs w:val="22"/>
              </w:rPr>
            </w:pPr>
            <w:r w:rsidRPr="00241CE3">
              <w:rPr>
                <w:rFonts w:cs="Times New Roman"/>
                <w:sz w:val="22"/>
                <w:szCs w:val="22"/>
              </w:rPr>
              <w:t xml:space="preserve">    58</w:t>
            </w:r>
          </w:p>
        </w:tc>
        <w:tc>
          <w:tcPr>
            <w:tcW w:w="1189" w:type="pct"/>
          </w:tcPr>
          <w:p w14:paraId="631D8A64" w14:textId="77777777" w:rsidR="00615E77" w:rsidRPr="00241CE3" w:rsidRDefault="000122F9" w:rsidP="00446202">
            <w:pPr>
              <w:rPr>
                <w:rFonts w:cs="Times New Roman"/>
                <w:sz w:val="22"/>
                <w:szCs w:val="22"/>
              </w:rPr>
            </w:pPr>
            <w:r w:rsidRPr="00241CE3">
              <w:rPr>
                <w:rFonts w:cs="Times New Roman"/>
                <w:sz w:val="22"/>
                <w:szCs w:val="22"/>
              </w:rPr>
              <w:t>IDI</w:t>
            </w:r>
          </w:p>
        </w:tc>
      </w:tr>
      <w:tr w:rsidR="00615E77" w:rsidRPr="00241CE3" w14:paraId="5345D5C2" w14:textId="77777777" w:rsidTr="005E18F3">
        <w:tc>
          <w:tcPr>
            <w:tcW w:w="1189" w:type="pct"/>
            <w:vMerge/>
          </w:tcPr>
          <w:p w14:paraId="2E7FEA5A" w14:textId="77777777" w:rsidR="00615E77" w:rsidRPr="00241CE3" w:rsidRDefault="00615E77" w:rsidP="00446202">
            <w:pPr>
              <w:widowControl w:val="0"/>
              <w:rPr>
                <w:rFonts w:cs="Times New Roman"/>
                <w:sz w:val="22"/>
                <w:szCs w:val="22"/>
              </w:rPr>
            </w:pPr>
          </w:p>
        </w:tc>
        <w:tc>
          <w:tcPr>
            <w:tcW w:w="1434" w:type="pct"/>
          </w:tcPr>
          <w:p w14:paraId="7C4E5562" w14:textId="77777777" w:rsidR="00615E77" w:rsidRPr="00241CE3" w:rsidRDefault="000122F9" w:rsidP="00446202">
            <w:pPr>
              <w:rPr>
                <w:rFonts w:cs="Times New Roman"/>
                <w:sz w:val="22"/>
                <w:szCs w:val="22"/>
              </w:rPr>
            </w:pPr>
            <w:r w:rsidRPr="00241CE3">
              <w:rPr>
                <w:rFonts w:cs="Times New Roman"/>
                <w:sz w:val="22"/>
                <w:szCs w:val="22"/>
              </w:rPr>
              <w:t>Districts</w:t>
            </w:r>
          </w:p>
        </w:tc>
        <w:tc>
          <w:tcPr>
            <w:tcW w:w="1189" w:type="pct"/>
          </w:tcPr>
          <w:p w14:paraId="642E96DF" w14:textId="77777777" w:rsidR="00615E77" w:rsidRPr="00241CE3" w:rsidRDefault="000122F9" w:rsidP="00446202">
            <w:pPr>
              <w:rPr>
                <w:rFonts w:cs="Times New Roman"/>
                <w:sz w:val="22"/>
                <w:szCs w:val="22"/>
              </w:rPr>
            </w:pPr>
            <w:r w:rsidRPr="00241CE3">
              <w:rPr>
                <w:rFonts w:cs="Times New Roman"/>
                <w:sz w:val="22"/>
                <w:szCs w:val="22"/>
              </w:rPr>
              <w:t xml:space="preserve">    23</w:t>
            </w:r>
          </w:p>
        </w:tc>
        <w:tc>
          <w:tcPr>
            <w:tcW w:w="1189" w:type="pct"/>
          </w:tcPr>
          <w:p w14:paraId="6A5ED608" w14:textId="77777777" w:rsidR="00615E77" w:rsidRPr="00241CE3" w:rsidRDefault="000122F9" w:rsidP="00446202">
            <w:pPr>
              <w:rPr>
                <w:rFonts w:cs="Times New Roman"/>
                <w:sz w:val="22"/>
                <w:szCs w:val="22"/>
              </w:rPr>
            </w:pPr>
            <w:r w:rsidRPr="00241CE3">
              <w:rPr>
                <w:rFonts w:cs="Times New Roman"/>
                <w:sz w:val="22"/>
                <w:szCs w:val="22"/>
              </w:rPr>
              <w:t>IDI</w:t>
            </w:r>
          </w:p>
        </w:tc>
      </w:tr>
      <w:tr w:rsidR="00615E77" w:rsidRPr="00241CE3" w14:paraId="1567573A" w14:textId="77777777" w:rsidTr="005E18F3">
        <w:tc>
          <w:tcPr>
            <w:tcW w:w="1189" w:type="pct"/>
            <w:vMerge/>
          </w:tcPr>
          <w:p w14:paraId="3926600C" w14:textId="77777777" w:rsidR="00615E77" w:rsidRPr="00241CE3" w:rsidRDefault="00615E77" w:rsidP="00446202">
            <w:pPr>
              <w:widowControl w:val="0"/>
              <w:rPr>
                <w:rFonts w:cs="Times New Roman"/>
                <w:sz w:val="22"/>
                <w:szCs w:val="22"/>
              </w:rPr>
            </w:pPr>
          </w:p>
        </w:tc>
        <w:tc>
          <w:tcPr>
            <w:tcW w:w="1434" w:type="pct"/>
          </w:tcPr>
          <w:p w14:paraId="103F8DC5" w14:textId="77777777" w:rsidR="00615E77" w:rsidRPr="00241CE3" w:rsidRDefault="000122F9" w:rsidP="00446202">
            <w:pPr>
              <w:rPr>
                <w:rFonts w:cs="Times New Roman"/>
                <w:sz w:val="22"/>
                <w:szCs w:val="22"/>
              </w:rPr>
            </w:pPr>
            <w:r w:rsidRPr="00241CE3">
              <w:rPr>
                <w:rFonts w:cs="Times New Roman"/>
                <w:sz w:val="22"/>
                <w:szCs w:val="22"/>
              </w:rPr>
              <w:t>Beneficiaries</w:t>
            </w:r>
          </w:p>
        </w:tc>
        <w:tc>
          <w:tcPr>
            <w:tcW w:w="1189" w:type="pct"/>
          </w:tcPr>
          <w:p w14:paraId="712E7722" w14:textId="77777777" w:rsidR="00615E77" w:rsidRPr="00241CE3" w:rsidRDefault="000122F9" w:rsidP="00446202">
            <w:pPr>
              <w:rPr>
                <w:rFonts w:cs="Times New Roman"/>
                <w:sz w:val="22"/>
                <w:szCs w:val="22"/>
              </w:rPr>
            </w:pPr>
            <w:r w:rsidRPr="00241CE3">
              <w:rPr>
                <w:rFonts w:cs="Times New Roman"/>
                <w:sz w:val="22"/>
                <w:szCs w:val="22"/>
              </w:rPr>
              <w:t xml:space="preserve">    57</w:t>
            </w:r>
          </w:p>
        </w:tc>
        <w:tc>
          <w:tcPr>
            <w:tcW w:w="1189" w:type="pct"/>
          </w:tcPr>
          <w:p w14:paraId="1E9D58E0" w14:textId="77777777" w:rsidR="00615E77" w:rsidRPr="00241CE3" w:rsidRDefault="000122F9" w:rsidP="00446202">
            <w:pPr>
              <w:rPr>
                <w:rFonts w:cs="Times New Roman"/>
                <w:sz w:val="22"/>
                <w:szCs w:val="22"/>
              </w:rPr>
            </w:pPr>
            <w:r w:rsidRPr="00241CE3">
              <w:rPr>
                <w:rFonts w:cs="Times New Roman"/>
                <w:sz w:val="22"/>
                <w:szCs w:val="22"/>
              </w:rPr>
              <w:t>FGD</w:t>
            </w:r>
          </w:p>
        </w:tc>
      </w:tr>
      <w:tr w:rsidR="00615E77" w:rsidRPr="00241CE3" w14:paraId="416761E4" w14:textId="77777777" w:rsidTr="005E18F3">
        <w:tc>
          <w:tcPr>
            <w:tcW w:w="1189" w:type="pct"/>
            <w:vMerge/>
          </w:tcPr>
          <w:p w14:paraId="388A1B58" w14:textId="77777777" w:rsidR="00615E77" w:rsidRPr="00241CE3" w:rsidRDefault="00615E77" w:rsidP="00446202">
            <w:pPr>
              <w:widowControl w:val="0"/>
              <w:rPr>
                <w:rFonts w:cs="Times New Roman"/>
                <w:sz w:val="22"/>
                <w:szCs w:val="22"/>
              </w:rPr>
            </w:pPr>
          </w:p>
        </w:tc>
        <w:tc>
          <w:tcPr>
            <w:tcW w:w="1434" w:type="pct"/>
          </w:tcPr>
          <w:p w14:paraId="2547DF8E" w14:textId="77777777" w:rsidR="00615E77" w:rsidRPr="00241CE3" w:rsidRDefault="000122F9" w:rsidP="00446202">
            <w:pPr>
              <w:rPr>
                <w:rFonts w:cs="Times New Roman"/>
                <w:sz w:val="22"/>
                <w:szCs w:val="22"/>
              </w:rPr>
            </w:pPr>
            <w:r w:rsidRPr="00241CE3">
              <w:rPr>
                <w:rFonts w:cs="Times New Roman"/>
                <w:sz w:val="22"/>
                <w:szCs w:val="22"/>
              </w:rPr>
              <w:t>Bilateral/Multilateral partners</w:t>
            </w:r>
          </w:p>
        </w:tc>
        <w:tc>
          <w:tcPr>
            <w:tcW w:w="1189" w:type="pct"/>
          </w:tcPr>
          <w:p w14:paraId="5158033B" w14:textId="77777777" w:rsidR="00615E77" w:rsidRPr="00241CE3" w:rsidRDefault="000122F9" w:rsidP="00446202">
            <w:pPr>
              <w:rPr>
                <w:rFonts w:cs="Times New Roman"/>
                <w:sz w:val="22"/>
                <w:szCs w:val="22"/>
              </w:rPr>
            </w:pPr>
            <w:r w:rsidRPr="00241CE3">
              <w:rPr>
                <w:rFonts w:cs="Times New Roman"/>
                <w:sz w:val="22"/>
                <w:szCs w:val="22"/>
              </w:rPr>
              <w:t xml:space="preserve">    10</w:t>
            </w:r>
          </w:p>
        </w:tc>
        <w:tc>
          <w:tcPr>
            <w:tcW w:w="1189" w:type="pct"/>
          </w:tcPr>
          <w:p w14:paraId="3880D490" w14:textId="77777777" w:rsidR="00615E77" w:rsidRPr="00241CE3" w:rsidRDefault="000122F9" w:rsidP="00446202">
            <w:pPr>
              <w:rPr>
                <w:rFonts w:cs="Times New Roman"/>
                <w:sz w:val="22"/>
                <w:szCs w:val="22"/>
              </w:rPr>
            </w:pPr>
            <w:r w:rsidRPr="00241CE3">
              <w:rPr>
                <w:rFonts w:cs="Times New Roman"/>
                <w:sz w:val="22"/>
                <w:szCs w:val="22"/>
              </w:rPr>
              <w:t>IDI</w:t>
            </w:r>
          </w:p>
        </w:tc>
      </w:tr>
      <w:tr w:rsidR="00615E77" w:rsidRPr="00241CE3" w14:paraId="00C8906B" w14:textId="77777777" w:rsidTr="005E18F3">
        <w:tc>
          <w:tcPr>
            <w:tcW w:w="1189" w:type="pct"/>
            <w:vMerge/>
          </w:tcPr>
          <w:p w14:paraId="36234FE8" w14:textId="77777777" w:rsidR="00615E77" w:rsidRPr="00241CE3" w:rsidRDefault="00615E77" w:rsidP="00446202">
            <w:pPr>
              <w:widowControl w:val="0"/>
              <w:rPr>
                <w:rFonts w:cs="Times New Roman"/>
                <w:sz w:val="22"/>
                <w:szCs w:val="22"/>
              </w:rPr>
            </w:pPr>
          </w:p>
        </w:tc>
        <w:tc>
          <w:tcPr>
            <w:tcW w:w="1434" w:type="pct"/>
          </w:tcPr>
          <w:p w14:paraId="03BD363A" w14:textId="77777777" w:rsidR="00615E77" w:rsidRPr="00241CE3" w:rsidRDefault="000122F9" w:rsidP="00446202">
            <w:pPr>
              <w:rPr>
                <w:rFonts w:cs="Times New Roman"/>
                <w:sz w:val="22"/>
                <w:szCs w:val="22"/>
              </w:rPr>
            </w:pPr>
            <w:r w:rsidRPr="00241CE3">
              <w:rPr>
                <w:rFonts w:cs="Times New Roman"/>
                <w:sz w:val="22"/>
                <w:szCs w:val="22"/>
              </w:rPr>
              <w:t>NGO/CSO</w:t>
            </w:r>
          </w:p>
        </w:tc>
        <w:tc>
          <w:tcPr>
            <w:tcW w:w="1189" w:type="pct"/>
          </w:tcPr>
          <w:p w14:paraId="0CD5F25D" w14:textId="77777777" w:rsidR="00615E77" w:rsidRPr="00241CE3" w:rsidRDefault="000122F9" w:rsidP="00446202">
            <w:pPr>
              <w:rPr>
                <w:rFonts w:cs="Times New Roman"/>
                <w:sz w:val="22"/>
                <w:szCs w:val="22"/>
              </w:rPr>
            </w:pPr>
            <w:r w:rsidRPr="00241CE3">
              <w:rPr>
                <w:rFonts w:cs="Times New Roman"/>
                <w:sz w:val="22"/>
                <w:szCs w:val="22"/>
              </w:rPr>
              <w:t xml:space="preserve">    19</w:t>
            </w:r>
          </w:p>
        </w:tc>
        <w:tc>
          <w:tcPr>
            <w:tcW w:w="1189" w:type="pct"/>
          </w:tcPr>
          <w:p w14:paraId="06BFA278" w14:textId="77777777" w:rsidR="00615E77" w:rsidRPr="00241CE3" w:rsidRDefault="000122F9" w:rsidP="00446202">
            <w:pPr>
              <w:rPr>
                <w:rFonts w:cs="Times New Roman"/>
                <w:sz w:val="22"/>
                <w:szCs w:val="22"/>
              </w:rPr>
            </w:pPr>
            <w:r w:rsidRPr="00241CE3">
              <w:rPr>
                <w:rFonts w:cs="Times New Roman"/>
                <w:sz w:val="22"/>
                <w:szCs w:val="22"/>
              </w:rPr>
              <w:t xml:space="preserve"> IDI</w:t>
            </w:r>
          </w:p>
        </w:tc>
      </w:tr>
    </w:tbl>
    <w:p w14:paraId="2958FC8A" w14:textId="77777777" w:rsidR="00615E77" w:rsidRPr="00241CE3" w:rsidRDefault="00615E77" w:rsidP="003530FB">
      <w:pPr>
        <w:spacing w:after="0" w:line="276" w:lineRule="auto"/>
        <w:jc w:val="both"/>
        <w:rPr>
          <w:rFonts w:eastAsia="Arial Narrow" w:cs="Times New Roman"/>
        </w:rPr>
      </w:pPr>
    </w:p>
    <w:p w14:paraId="55DCFF4B" w14:textId="77777777" w:rsidR="00615E77" w:rsidRPr="00241CE3" w:rsidRDefault="000122F9" w:rsidP="00171C66">
      <w:pPr>
        <w:pStyle w:val="Heading2"/>
      </w:pPr>
      <w:bookmarkStart w:id="37" w:name="_Toc127655072"/>
      <w:r w:rsidRPr="00241CE3">
        <w:t>4.5 Quality assurance</w:t>
      </w:r>
      <w:bookmarkEnd w:id="37"/>
    </w:p>
    <w:p w14:paraId="1A3AB854" w14:textId="77777777" w:rsidR="00615E77" w:rsidRPr="00241CE3" w:rsidRDefault="000122F9" w:rsidP="00241CE3">
      <w:pPr>
        <w:spacing w:after="0" w:line="276" w:lineRule="auto"/>
        <w:ind w:right="-46"/>
        <w:jc w:val="both"/>
        <w:rPr>
          <w:rFonts w:eastAsia="Arial Narrow" w:cs="Times New Roman"/>
        </w:rPr>
      </w:pPr>
      <w:r w:rsidRPr="00241CE3">
        <w:rPr>
          <w:rFonts w:eastAsia="Arial Narrow" w:cs="Times New Roman"/>
        </w:rPr>
        <w:t>The data collected was subjected to a rigorous quality assurance process for validation purposes. One was using a variety of tools involving triangulation of information sources and permanent exchange with the CF implementation entities at RCO level. Quality assurance processes was applied throughout the evaluation processes and for the key deliverables in adherence to UNEG evaluation quality standards and guidelines, such as the UNEG Quality Checklist for Evaluation Reports. A quality assessment of the CF evaluation was done by RCO and UNDCO at the end of the evaluation.</w:t>
      </w:r>
    </w:p>
    <w:p w14:paraId="59BE22AA" w14:textId="77777777" w:rsidR="00615E77" w:rsidRPr="00241CE3" w:rsidRDefault="00615E77" w:rsidP="00241CE3">
      <w:pPr>
        <w:spacing w:after="0" w:line="276" w:lineRule="auto"/>
        <w:ind w:right="-46"/>
        <w:jc w:val="center"/>
        <w:rPr>
          <w:rFonts w:eastAsia="Arial Narrow" w:cs="Times New Roman"/>
        </w:rPr>
      </w:pPr>
    </w:p>
    <w:p w14:paraId="6E44BDC7" w14:textId="77777777" w:rsidR="00615E77" w:rsidRPr="00241CE3" w:rsidRDefault="000122F9" w:rsidP="00171C66">
      <w:pPr>
        <w:pStyle w:val="Heading2"/>
      </w:pPr>
      <w:bookmarkStart w:id="38" w:name="_Toc127655073"/>
      <w:r w:rsidRPr="00241CE3">
        <w:t>4.6 Participation and inclusion</w:t>
      </w:r>
      <w:bookmarkEnd w:id="38"/>
    </w:p>
    <w:p w14:paraId="5E317C51" w14:textId="186FAE23" w:rsidR="00615E77" w:rsidRPr="00241CE3" w:rsidRDefault="000122F9" w:rsidP="00241CE3">
      <w:pPr>
        <w:spacing w:after="0" w:line="276" w:lineRule="auto"/>
        <w:ind w:right="-46"/>
        <w:jc w:val="both"/>
        <w:rPr>
          <w:rFonts w:eastAsia="Arial Narrow" w:cs="Times New Roman"/>
          <w:b/>
        </w:rPr>
      </w:pPr>
      <w:r w:rsidRPr="00241CE3">
        <w:rPr>
          <w:rFonts w:eastAsia="Arial Narrow" w:cs="Times New Roman"/>
        </w:rPr>
        <w:t xml:space="preserve"> As earlier indicated, this evaluation was conducted using a participatory and inclusive approach, involving a wide range of partners and stakeholders. The ET carried out a stakeholder mapping to identify the direct and indirect partners of the CF, specifically targeting United Nations organizations and representatives of the national government. Stakeholders mapping included Government Ministries, civil society organizations, the private sector, academia, other multilateral and bilateral cooperation organizations and, </w:t>
      </w:r>
      <w:r w:rsidRPr="00241CE3">
        <w:rPr>
          <w:rFonts w:eastAsia="Arial Narrow" w:cs="Times New Roman"/>
        </w:rPr>
        <w:lastRenderedPageBreak/>
        <w:t xml:space="preserve">above all, the beneficiaries of the program. Specific guidelines were observed, namely the UNEG Guidance on Integrating Human Rights and Gender Equality in Evaluation (2014). The methodology clearly </w:t>
      </w:r>
      <w:proofErr w:type="gramStart"/>
      <w:r w:rsidRPr="00241CE3">
        <w:rPr>
          <w:rFonts w:eastAsia="Arial Narrow" w:cs="Times New Roman"/>
        </w:rPr>
        <w:t>indicated  how</w:t>
      </w:r>
      <w:proofErr w:type="gramEnd"/>
      <w:r w:rsidRPr="00241CE3">
        <w:rPr>
          <w:rFonts w:eastAsia="Arial Narrow" w:cs="Times New Roman"/>
        </w:rPr>
        <w:t xml:space="preserve"> the perspectives and voices of diverse groups (men and women, boys, girls, the elderly, people living with disabilities and other marginalized groups) were to be sought and considered</w:t>
      </w:r>
      <w:r w:rsidRPr="00241CE3">
        <w:rPr>
          <w:rFonts w:eastAsia="Arial Narrow" w:cs="Times New Roman"/>
          <w:b/>
        </w:rPr>
        <w:t>.</w:t>
      </w:r>
    </w:p>
    <w:p w14:paraId="2B7B278A" w14:textId="77777777" w:rsidR="00615E77" w:rsidRPr="00241CE3" w:rsidRDefault="00615E77" w:rsidP="00241CE3">
      <w:pPr>
        <w:spacing w:after="0" w:line="276" w:lineRule="auto"/>
        <w:ind w:right="-46"/>
        <w:jc w:val="both"/>
        <w:rPr>
          <w:rFonts w:eastAsia="Arial Narrow" w:cs="Times New Roman"/>
          <w:b/>
        </w:rPr>
      </w:pPr>
    </w:p>
    <w:p w14:paraId="2EA89321" w14:textId="77777777" w:rsidR="00615E77" w:rsidRPr="00241CE3" w:rsidRDefault="000122F9" w:rsidP="00171C66">
      <w:pPr>
        <w:pStyle w:val="Heading2"/>
      </w:pPr>
      <w:bookmarkStart w:id="39" w:name="_Toc127655074"/>
      <w:r w:rsidRPr="00241CE3">
        <w:t>4.7 Evaluation Process</w:t>
      </w:r>
      <w:bookmarkEnd w:id="39"/>
    </w:p>
    <w:p w14:paraId="14212318" w14:textId="0F782798" w:rsidR="00615E77" w:rsidRPr="00241CE3" w:rsidRDefault="000122F9" w:rsidP="00241CE3">
      <w:pPr>
        <w:spacing w:line="276" w:lineRule="auto"/>
        <w:jc w:val="both"/>
        <w:rPr>
          <w:rFonts w:eastAsia="Arial Narrow" w:cs="Times New Roman"/>
          <w:b/>
        </w:rPr>
      </w:pPr>
      <w:r w:rsidRPr="00241CE3">
        <w:rPr>
          <w:rFonts w:eastAsia="Arial Narrow" w:cs="Times New Roman"/>
        </w:rPr>
        <w:t>The evaluation process consisted of three phases. Phase 1 was the Inception Phase which</w:t>
      </w:r>
      <w:r w:rsidRPr="00241CE3">
        <w:rPr>
          <w:rFonts w:eastAsia="Arial Narrow" w:cs="Times New Roman"/>
          <w:b/>
        </w:rPr>
        <w:t xml:space="preserve"> </w:t>
      </w:r>
      <w:r w:rsidRPr="00241CE3">
        <w:rPr>
          <w:rFonts w:eastAsia="Arial Narrow" w:cs="Times New Roman"/>
        </w:rPr>
        <w:t xml:space="preserve">involved the development of an inception report which describes the evaluation design matrix, evaluation questions, data collection methods, data sources and analysis plan. At this phase the team leader met with the Evaluation Manager to collect documentations which were reviewed the entire evaluation process. Through continuous consultation with UNSDCF RCO staff, the team gained a better understanding of the Malawi-UNSDCF context and procedures in Malawi. Using </w:t>
      </w:r>
      <w:r w:rsidR="00B328C7" w:rsidRPr="00241CE3">
        <w:rPr>
          <w:rFonts w:eastAsia="Arial Narrow" w:cs="Times New Roman"/>
        </w:rPr>
        <w:t>the seven</w:t>
      </w:r>
      <w:r w:rsidRPr="00241CE3">
        <w:rPr>
          <w:rFonts w:eastAsia="Arial Narrow" w:cs="Times New Roman"/>
        </w:rPr>
        <w:t xml:space="preserve"> evaluation criteria and associated evaluation questions, sub-questions were framed to guide interviews and discussions, as can be found in the evaluation matrix. Annex 2 shows the completed evaluation matrix.</w:t>
      </w:r>
    </w:p>
    <w:p w14:paraId="564C1BD8" w14:textId="77777777" w:rsidR="00615E77" w:rsidRPr="00241CE3" w:rsidRDefault="000122F9" w:rsidP="00241CE3">
      <w:pPr>
        <w:spacing w:after="0" w:line="276" w:lineRule="auto"/>
        <w:ind w:right="-46"/>
        <w:jc w:val="both"/>
        <w:rPr>
          <w:rFonts w:eastAsia="Arial Narrow" w:cs="Times New Roman"/>
        </w:rPr>
      </w:pPr>
      <w:r w:rsidRPr="00241CE3">
        <w:rPr>
          <w:rFonts w:eastAsia="Arial Narrow" w:cs="Times New Roman"/>
        </w:rPr>
        <w:t>Field Phase (Phase 2) was the implementation phase which comprised the more comprehensive data collection. The ET collected data through document reviews, interviews (key informant interviews with programme heads at UNCT, and in-depth interviews with government and quasi-government agencies), group discussions with thematic group leads and beneficiaries</w:t>
      </w:r>
      <w:r w:rsidR="00AD741A" w:rsidRPr="00241CE3">
        <w:rPr>
          <w:rFonts w:eastAsia="Arial Narrow" w:cs="Times New Roman"/>
        </w:rPr>
        <w:t>.</w:t>
      </w:r>
    </w:p>
    <w:p w14:paraId="40D51C4A" w14:textId="77777777" w:rsidR="00615E77" w:rsidRPr="00241CE3" w:rsidRDefault="000122F9" w:rsidP="00241CE3">
      <w:pPr>
        <w:spacing w:after="0" w:line="276" w:lineRule="auto"/>
        <w:ind w:right="-46"/>
        <w:jc w:val="both"/>
        <w:rPr>
          <w:rFonts w:eastAsia="Arial Narrow" w:cs="Times New Roman"/>
        </w:rPr>
      </w:pPr>
      <w:r w:rsidRPr="00241CE3">
        <w:rPr>
          <w:rFonts w:eastAsia="Arial Narrow" w:cs="Times New Roman"/>
        </w:rPr>
        <w:t xml:space="preserve"> </w:t>
      </w:r>
    </w:p>
    <w:p w14:paraId="4AAB0F29" w14:textId="77777777" w:rsidR="00615E77" w:rsidRPr="00241CE3" w:rsidRDefault="000122F9" w:rsidP="00241CE3">
      <w:pPr>
        <w:spacing w:after="0" w:line="276" w:lineRule="auto"/>
        <w:ind w:right="-46"/>
        <w:jc w:val="both"/>
        <w:rPr>
          <w:rFonts w:eastAsia="Arial Narrow" w:cs="Times New Roman"/>
        </w:rPr>
      </w:pPr>
      <w:r w:rsidRPr="00241CE3">
        <w:rPr>
          <w:rFonts w:eastAsia="Arial Narrow" w:cs="Times New Roman"/>
        </w:rPr>
        <w:t>Phase 3 was reporting</w:t>
      </w:r>
      <w:r w:rsidR="00AD741A" w:rsidRPr="00241CE3">
        <w:rPr>
          <w:rFonts w:eastAsia="Arial Narrow" w:cs="Times New Roman"/>
        </w:rPr>
        <w:t xml:space="preserve"> phase</w:t>
      </w:r>
      <w:r w:rsidRPr="00241CE3">
        <w:rPr>
          <w:rFonts w:eastAsia="Arial Narrow" w:cs="Times New Roman"/>
        </w:rPr>
        <w:t xml:space="preserve"> and had three stages the first of which included preparation and presentation of preliminary </w:t>
      </w:r>
      <w:proofErr w:type="gramStart"/>
      <w:r w:rsidRPr="00241CE3">
        <w:rPr>
          <w:rFonts w:eastAsia="Arial Narrow" w:cs="Times New Roman"/>
        </w:rPr>
        <w:t>findings  to</w:t>
      </w:r>
      <w:proofErr w:type="gramEnd"/>
      <w:r w:rsidRPr="00241CE3">
        <w:rPr>
          <w:rFonts w:eastAsia="Arial Narrow" w:cs="Times New Roman"/>
        </w:rPr>
        <w:t xml:space="preserve"> the RCO/ESC staff via a debriefing session at the end of the field phase. This provided a platform for the ET and UNSDCF stakeholders to discuss initial findings, gather feedback and identify any factual errors or misinterpretations. The second stage was the preparation of the final report during which each member of the evaluation team completed his or her individual copy of evaluation matrix with the data and information collected during the document reviews, interviews and group </w:t>
      </w:r>
      <w:proofErr w:type="spellStart"/>
      <w:proofErr w:type="gramStart"/>
      <w:r w:rsidRPr="00241CE3">
        <w:rPr>
          <w:rFonts w:eastAsia="Arial Narrow" w:cs="Times New Roman"/>
        </w:rPr>
        <w:t>discussions.The</w:t>
      </w:r>
      <w:proofErr w:type="spellEnd"/>
      <w:proofErr w:type="gramEnd"/>
      <w:r w:rsidRPr="00241CE3">
        <w:rPr>
          <w:rFonts w:eastAsia="Arial Narrow" w:cs="Times New Roman"/>
        </w:rPr>
        <w:t xml:space="preserve"> last stage of the evaluation involved the ET team leader reviewing and </w:t>
      </w:r>
      <w:proofErr w:type="spellStart"/>
      <w:r w:rsidRPr="00241CE3">
        <w:rPr>
          <w:rFonts w:eastAsia="Arial Narrow" w:cs="Times New Roman"/>
        </w:rPr>
        <w:t>finalising</w:t>
      </w:r>
      <w:proofErr w:type="spellEnd"/>
      <w:r w:rsidRPr="00241CE3">
        <w:rPr>
          <w:rFonts w:eastAsia="Arial Narrow" w:cs="Times New Roman"/>
        </w:rPr>
        <w:t xml:space="preserve"> all information into one consolidated evaluation matrix (Annex 2). It also involved coming up with the final report comprising findings, conclusions, </w:t>
      </w:r>
      <w:proofErr w:type="gramStart"/>
      <w:r w:rsidRPr="00241CE3">
        <w:rPr>
          <w:rFonts w:eastAsia="Arial Narrow" w:cs="Times New Roman"/>
        </w:rPr>
        <w:t>recommendations</w:t>
      </w:r>
      <w:proofErr w:type="gramEnd"/>
      <w:r w:rsidRPr="00241CE3">
        <w:rPr>
          <w:rFonts w:eastAsia="Arial Narrow" w:cs="Times New Roman"/>
        </w:rPr>
        <w:t xml:space="preserve"> and lessons learnt. The report was then disseminated to UNCT agencies and government ministries, NGOs and CSOs who participated in the implementation of the Cooperation Framework.</w:t>
      </w:r>
    </w:p>
    <w:p w14:paraId="1F716E4A" w14:textId="77777777" w:rsidR="00AD741A" w:rsidRPr="00241CE3" w:rsidRDefault="00AD741A" w:rsidP="00241CE3">
      <w:pPr>
        <w:spacing w:after="0" w:line="276" w:lineRule="auto"/>
        <w:ind w:right="-46"/>
        <w:jc w:val="both"/>
        <w:rPr>
          <w:rFonts w:eastAsia="Arial Narrow" w:cs="Times New Roman"/>
        </w:rPr>
      </w:pPr>
    </w:p>
    <w:p w14:paraId="5DA0D0EB" w14:textId="77777777" w:rsidR="00AD741A" w:rsidRPr="00241CE3" w:rsidRDefault="00AD741A" w:rsidP="00171C66">
      <w:pPr>
        <w:pStyle w:val="Heading2"/>
      </w:pPr>
      <w:bookmarkStart w:id="40" w:name="_Toc127655075"/>
      <w:r w:rsidRPr="00241CE3">
        <w:t>4.8 Ethical Considerations</w:t>
      </w:r>
      <w:bookmarkEnd w:id="40"/>
    </w:p>
    <w:p w14:paraId="7D7B9E82" w14:textId="0FD723DA" w:rsidR="00AD741A" w:rsidRDefault="00AD741A" w:rsidP="007D2B9A">
      <w:pPr>
        <w:spacing w:after="0" w:line="276" w:lineRule="auto"/>
        <w:jc w:val="both"/>
        <w:rPr>
          <w:rFonts w:eastAsia="Arial Narrow" w:cs="Times New Roman"/>
        </w:rPr>
      </w:pPr>
      <w:r w:rsidRPr="00241CE3">
        <w:rPr>
          <w:rFonts w:eastAsia="Arial Narrow" w:cs="Times New Roman"/>
        </w:rPr>
        <w:t>The evaluation team followed closely the United Nations Ethical Guide for Evaluation in selecting interviewees, in interacting with them and in respecting their personal and institutional rights. They were assured that no attribution would be made to them if they did not want, they were chosen to ensure a fair representation of views in order to ensure a balanced perspective and, in the rare instances where potentially vulnerable groups were involved (</w:t>
      </w:r>
      <w:proofErr w:type="gramStart"/>
      <w:r w:rsidRPr="00241CE3">
        <w:rPr>
          <w:rFonts w:eastAsia="Arial Narrow" w:cs="Times New Roman"/>
        </w:rPr>
        <w:t>e.g.</w:t>
      </w:r>
      <w:proofErr w:type="gramEnd"/>
      <w:r w:rsidRPr="00241CE3">
        <w:rPr>
          <w:rFonts w:eastAsia="Arial Narrow" w:cs="Times New Roman"/>
        </w:rPr>
        <w:t xml:space="preserve"> persons with disabilities) the evaluation team was particularly conscious of compliance with ethical standards in interaction with them. Generally, the evaluation team maintained an awareness of the United Nations Ethical Guidelines. Informed verbal consent was sought from stakeholders prior to asking any questions related to the UNSDCF evaluation. To obtain consent, the evaluation team briefly explained the reasons and objectives of the evaluation, as well as the scope of the questions asked during the interview. Stakeholders had the right of refusal or to withdraw at any time. The evaluation team also ensured respondent privacy and confidentiality. Comments provided during </w:t>
      </w:r>
      <w:r w:rsidRPr="00241CE3">
        <w:rPr>
          <w:rFonts w:eastAsia="Arial Narrow" w:cs="Times New Roman"/>
        </w:rPr>
        <w:lastRenderedPageBreak/>
        <w:t>discussions were aggregated to render impossible the identification of specific stakeholders. The evaluation team was fully independent, unaware of any conflicts of interest for this work. During the overall process of the evaluation</w:t>
      </w:r>
      <w:r w:rsidRPr="00241CE3">
        <w:rPr>
          <w:rFonts w:eastAsia="Arial Narrow" w:cs="Times New Roman"/>
          <w:b/>
        </w:rPr>
        <w:t xml:space="preserve">, </w:t>
      </w:r>
      <w:r w:rsidRPr="00241CE3">
        <w:rPr>
          <w:rFonts w:eastAsia="Arial Narrow" w:cs="Times New Roman"/>
        </w:rPr>
        <w:t xml:space="preserve">the members of the evaluation team followed the principles of impartiality, </w:t>
      </w:r>
      <w:proofErr w:type="gramStart"/>
      <w:r w:rsidRPr="00241CE3">
        <w:rPr>
          <w:rFonts w:eastAsia="Arial Narrow" w:cs="Times New Roman"/>
        </w:rPr>
        <w:t>credibility</w:t>
      </w:r>
      <w:proofErr w:type="gramEnd"/>
      <w:r w:rsidRPr="00241CE3">
        <w:rPr>
          <w:rFonts w:eastAsia="Arial Narrow" w:cs="Times New Roman"/>
        </w:rPr>
        <w:t xml:space="preserve"> and accountability.</w:t>
      </w:r>
    </w:p>
    <w:p w14:paraId="4B870D34" w14:textId="77777777" w:rsidR="007D2B9A" w:rsidRPr="00241CE3" w:rsidRDefault="007D2B9A" w:rsidP="007D2B9A">
      <w:pPr>
        <w:spacing w:after="0" w:line="276" w:lineRule="auto"/>
        <w:jc w:val="both"/>
        <w:rPr>
          <w:rFonts w:eastAsia="Arial Narrow" w:cs="Times New Roman"/>
        </w:rPr>
      </w:pPr>
    </w:p>
    <w:p w14:paraId="0A7CEAF3" w14:textId="77777777" w:rsidR="00615E77" w:rsidRPr="00241CE3" w:rsidRDefault="00AD741A" w:rsidP="00171C66">
      <w:pPr>
        <w:pStyle w:val="Heading2"/>
      </w:pPr>
      <w:bookmarkStart w:id="41" w:name="_Toc127655076"/>
      <w:r w:rsidRPr="00241CE3">
        <w:t>4.9</w:t>
      </w:r>
      <w:r w:rsidR="000122F9" w:rsidRPr="00241CE3">
        <w:t xml:space="preserve"> Theories of Change</w:t>
      </w:r>
      <w:bookmarkEnd w:id="41"/>
      <w:r w:rsidR="000122F9" w:rsidRPr="00241CE3">
        <w:t xml:space="preserve">  </w:t>
      </w:r>
    </w:p>
    <w:p w14:paraId="754E1A5B" w14:textId="77777777" w:rsidR="00615E77" w:rsidRPr="00241CE3" w:rsidRDefault="000122F9" w:rsidP="00241CE3">
      <w:pPr>
        <w:spacing w:after="0" w:line="276" w:lineRule="auto"/>
        <w:ind w:right="-46"/>
        <w:jc w:val="both"/>
        <w:rPr>
          <w:rFonts w:eastAsia="Arial Narrow" w:cs="Times New Roman"/>
        </w:rPr>
      </w:pPr>
      <w:r w:rsidRPr="00241CE3">
        <w:rPr>
          <w:rFonts w:eastAsia="Arial Narrow" w:cs="Times New Roman"/>
        </w:rPr>
        <w:t xml:space="preserve">There are three pillar-related theories of change which explains the CF programming. The theories of change demonstrate pathways regarding how planned interventions will lead to the intended outcomes or results. For each of the theories of change, evaluation questions which set out the key areas of research and assumptions were tested by the ET. Each of the questions has associated assumptions which were tested by the evaluation team via indicators for which data were collected and </w:t>
      </w:r>
      <w:proofErr w:type="spellStart"/>
      <w:r w:rsidRPr="00241CE3">
        <w:rPr>
          <w:rFonts w:eastAsia="Arial Narrow" w:cs="Times New Roman"/>
        </w:rPr>
        <w:t>analysed</w:t>
      </w:r>
      <w:proofErr w:type="spellEnd"/>
      <w:r w:rsidRPr="00241CE3">
        <w:rPr>
          <w:rFonts w:eastAsia="Arial Narrow" w:cs="Times New Roman"/>
        </w:rPr>
        <w:t>.</w:t>
      </w:r>
    </w:p>
    <w:p w14:paraId="50560A19" w14:textId="77777777" w:rsidR="00615E77" w:rsidRPr="00241CE3" w:rsidRDefault="00615E77" w:rsidP="00241CE3">
      <w:pPr>
        <w:spacing w:after="0" w:line="276" w:lineRule="auto"/>
        <w:ind w:right="-46"/>
        <w:jc w:val="both"/>
        <w:rPr>
          <w:rFonts w:eastAsia="Arial Narrow" w:cs="Times New Roman"/>
        </w:rPr>
      </w:pPr>
    </w:p>
    <w:p w14:paraId="0FCE306F" w14:textId="77777777" w:rsidR="00615E77" w:rsidRPr="00241CE3" w:rsidRDefault="000122F9" w:rsidP="00241CE3">
      <w:pPr>
        <w:spacing w:after="0" w:line="276" w:lineRule="auto"/>
        <w:ind w:right="-46"/>
        <w:jc w:val="both"/>
        <w:rPr>
          <w:rFonts w:eastAsia="Arial Narrow" w:cs="Times New Roman"/>
        </w:rPr>
      </w:pPr>
      <w:r w:rsidRPr="00241CE3">
        <w:rPr>
          <w:rFonts w:eastAsia="Arial Narrow" w:cs="Times New Roman"/>
        </w:rPr>
        <w:t xml:space="preserve">The theories of change show development objectives, outcomes, intermediate </w:t>
      </w:r>
      <w:proofErr w:type="gramStart"/>
      <w:r w:rsidRPr="00241CE3">
        <w:rPr>
          <w:rFonts w:eastAsia="Arial Narrow" w:cs="Times New Roman"/>
        </w:rPr>
        <w:t>outcomes</w:t>
      </w:r>
      <w:proofErr w:type="gramEnd"/>
      <w:r w:rsidRPr="00241CE3">
        <w:rPr>
          <w:rFonts w:eastAsia="Arial Narrow" w:cs="Times New Roman"/>
        </w:rPr>
        <w:t xml:space="preserve"> and interventions. They are grounded on the problems </w:t>
      </w:r>
      <w:r w:rsidR="00AD741A" w:rsidRPr="00241CE3">
        <w:rPr>
          <w:rFonts w:eastAsia="Arial Narrow" w:cs="Times New Roman"/>
        </w:rPr>
        <w:t>and barriers identified by the Country Common A</w:t>
      </w:r>
      <w:r w:rsidRPr="00241CE3">
        <w:rPr>
          <w:rFonts w:eastAsia="Arial Narrow" w:cs="Times New Roman"/>
        </w:rPr>
        <w:t xml:space="preserve">nalysis of 2018. They also include the overall strategy of the UN in Malawi, assumptions for change, </w:t>
      </w:r>
      <w:proofErr w:type="gramStart"/>
      <w:r w:rsidRPr="00241CE3">
        <w:rPr>
          <w:rFonts w:eastAsia="Arial Narrow" w:cs="Times New Roman"/>
        </w:rPr>
        <w:t>barriers</w:t>
      </w:r>
      <w:proofErr w:type="gramEnd"/>
      <w:r w:rsidRPr="00241CE3">
        <w:rPr>
          <w:rFonts w:eastAsia="Arial Narrow" w:cs="Times New Roman"/>
        </w:rPr>
        <w:t xml:space="preserve"> and mitigation measures. Pillar 1 has the following risks: insufficient human and financial resources, lack of political will, political instability post-election, national peace architecture not in place, corruption, and diversion of funds for unintended purposes. Its assumptions state that if political will, availability of financial and human resources, strong management systems and completion of financial management reform, will consequently lead to the results.  Pillars 2 and </w:t>
      </w:r>
      <w:proofErr w:type="gramStart"/>
      <w:r w:rsidRPr="00241CE3">
        <w:rPr>
          <w:rFonts w:eastAsia="Arial Narrow" w:cs="Times New Roman"/>
        </w:rPr>
        <w:t>3  theories</w:t>
      </w:r>
      <w:proofErr w:type="gramEnd"/>
      <w:r w:rsidRPr="00241CE3">
        <w:rPr>
          <w:rFonts w:eastAsia="Arial Narrow" w:cs="Times New Roman"/>
        </w:rPr>
        <w:t xml:space="preserve"> of change also have different risks and assumptions as can be found in the CF document and on the figures below.</w:t>
      </w:r>
    </w:p>
    <w:p w14:paraId="7424D382" w14:textId="77777777" w:rsidR="00241CE3" w:rsidRDefault="00241CE3" w:rsidP="00241CE3">
      <w:pPr>
        <w:spacing w:after="0" w:line="276" w:lineRule="auto"/>
        <w:ind w:right="-46"/>
        <w:jc w:val="both"/>
        <w:rPr>
          <w:rFonts w:cs="Times New Roman"/>
        </w:rPr>
      </w:pPr>
    </w:p>
    <w:p w14:paraId="43D3237A" w14:textId="77777777" w:rsidR="00615E77" w:rsidRPr="007D2B9A" w:rsidRDefault="000122F9">
      <w:pPr>
        <w:spacing w:after="0" w:line="360" w:lineRule="auto"/>
        <w:ind w:right="-46"/>
        <w:jc w:val="both"/>
        <w:rPr>
          <w:rFonts w:eastAsia="Arial Narrow" w:cs="Times New Roman"/>
          <w:b/>
        </w:rPr>
      </w:pPr>
      <w:r w:rsidRPr="007D2B9A">
        <w:rPr>
          <w:rFonts w:eastAsia="Arial Narrow" w:cs="Times New Roman"/>
          <w:b/>
        </w:rPr>
        <w:t xml:space="preserve">Figure </w:t>
      </w:r>
      <w:r w:rsidR="00AD741A" w:rsidRPr="007D2B9A">
        <w:rPr>
          <w:rFonts w:eastAsia="Arial Narrow" w:cs="Times New Roman"/>
          <w:b/>
        </w:rPr>
        <w:t>4</w:t>
      </w:r>
      <w:r w:rsidRPr="007D2B9A">
        <w:rPr>
          <w:rFonts w:eastAsia="Arial Narrow" w:cs="Times New Roman"/>
          <w:b/>
        </w:rPr>
        <w:t>: Pillar 1 Theory of Change</w:t>
      </w:r>
    </w:p>
    <w:p w14:paraId="1604E5E6" w14:textId="77777777" w:rsidR="00615E77" w:rsidRDefault="000122F9" w:rsidP="007D2B9A">
      <w:pPr>
        <w:keepNext/>
        <w:jc w:val="center"/>
        <w:rPr>
          <w:rFonts w:ascii="Arial Narrow" w:eastAsia="Arial Narrow" w:hAnsi="Arial Narrow" w:cs="Arial Narrow"/>
          <w:sz w:val="24"/>
          <w:szCs w:val="24"/>
        </w:rPr>
      </w:pPr>
      <w:r>
        <w:rPr>
          <w:rFonts w:ascii="Arial Narrow" w:eastAsia="Arial Narrow" w:hAnsi="Arial Narrow" w:cs="Arial Narrow"/>
          <w:noProof/>
          <w:sz w:val="24"/>
          <w:szCs w:val="24"/>
        </w:rPr>
        <w:drawing>
          <wp:inline distT="0" distB="0" distL="0" distR="0" wp14:anchorId="40E75264" wp14:editId="05509DC6">
            <wp:extent cx="5669315" cy="3562099"/>
            <wp:effectExtent l="0" t="0" r="0" b="0"/>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669315" cy="3562099"/>
                    </a:xfrm>
                    <a:prstGeom prst="rect">
                      <a:avLst/>
                    </a:prstGeom>
                    <a:ln/>
                  </pic:spPr>
                </pic:pic>
              </a:graphicData>
            </a:graphic>
          </wp:inline>
        </w:drawing>
      </w:r>
    </w:p>
    <w:p w14:paraId="54F47594" w14:textId="77777777" w:rsidR="00615E77" w:rsidRDefault="000122F9">
      <w:pPr>
        <w:spacing w:after="0" w:line="360" w:lineRule="auto"/>
        <w:ind w:right="-46"/>
        <w:jc w:val="both"/>
        <w:rPr>
          <w:rFonts w:ascii="Arial Narrow" w:eastAsia="Arial Narrow" w:hAnsi="Arial Narrow" w:cs="Arial Narrow"/>
          <w:b/>
        </w:rPr>
      </w:pPr>
      <w:r>
        <w:br w:type="page"/>
      </w:r>
    </w:p>
    <w:p w14:paraId="2765C3DF" w14:textId="77777777" w:rsidR="00615E77" w:rsidRPr="007D2B9A" w:rsidRDefault="00B71BAF">
      <w:pPr>
        <w:spacing w:after="0" w:line="360" w:lineRule="auto"/>
        <w:ind w:right="-46"/>
        <w:jc w:val="both"/>
        <w:rPr>
          <w:rFonts w:eastAsia="Arial Narrow" w:cs="Times New Roman"/>
          <w:b/>
        </w:rPr>
      </w:pPr>
      <w:r w:rsidRPr="007D2B9A">
        <w:rPr>
          <w:rFonts w:eastAsia="Arial Narrow" w:cs="Times New Roman"/>
          <w:b/>
        </w:rPr>
        <w:lastRenderedPageBreak/>
        <w:t>Figure 5</w:t>
      </w:r>
      <w:r w:rsidR="000122F9" w:rsidRPr="007D2B9A">
        <w:rPr>
          <w:rFonts w:eastAsia="Arial Narrow" w:cs="Times New Roman"/>
          <w:b/>
        </w:rPr>
        <w:t>: Pillar 2 Theory of Change</w:t>
      </w:r>
    </w:p>
    <w:p w14:paraId="06181CE7" w14:textId="77777777" w:rsidR="00615E77" w:rsidRDefault="000122F9">
      <w:pPr>
        <w:jc w:val="center"/>
        <w:rPr>
          <w:rFonts w:ascii="Arial Narrow" w:eastAsia="Arial Narrow" w:hAnsi="Arial Narrow" w:cs="Arial Narrow"/>
        </w:rPr>
      </w:pPr>
      <w:r>
        <w:rPr>
          <w:noProof/>
        </w:rPr>
        <w:drawing>
          <wp:inline distT="0" distB="0" distL="0" distR="0" wp14:anchorId="00C1676F" wp14:editId="16A9D123">
            <wp:extent cx="6618354" cy="4241590"/>
            <wp:effectExtent l="0" t="0" r="0" b="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6618354" cy="4241590"/>
                    </a:xfrm>
                    <a:prstGeom prst="rect">
                      <a:avLst/>
                    </a:prstGeom>
                    <a:ln/>
                  </pic:spPr>
                </pic:pic>
              </a:graphicData>
            </a:graphic>
          </wp:inline>
        </w:drawing>
      </w:r>
    </w:p>
    <w:p w14:paraId="66198A0E" w14:textId="77777777" w:rsidR="00615E77" w:rsidRDefault="00615E77">
      <w:pPr>
        <w:pBdr>
          <w:top w:val="nil"/>
          <w:left w:val="nil"/>
          <w:bottom w:val="nil"/>
          <w:right w:val="nil"/>
          <w:between w:val="nil"/>
        </w:pBdr>
        <w:spacing w:after="200" w:line="240" w:lineRule="auto"/>
        <w:jc w:val="both"/>
        <w:rPr>
          <w:rFonts w:ascii="Arial Narrow" w:eastAsia="Arial Narrow" w:hAnsi="Arial Narrow" w:cs="Arial Narrow"/>
          <w:b/>
          <w:color w:val="000000"/>
          <w:sz w:val="24"/>
          <w:szCs w:val="24"/>
        </w:rPr>
      </w:pPr>
    </w:p>
    <w:p w14:paraId="7CD22781" w14:textId="77777777" w:rsidR="00241CE3" w:rsidRDefault="00241CE3">
      <w:pPr>
        <w:pBdr>
          <w:top w:val="nil"/>
          <w:left w:val="nil"/>
          <w:bottom w:val="nil"/>
          <w:right w:val="nil"/>
          <w:between w:val="nil"/>
        </w:pBdr>
        <w:spacing w:after="200" w:line="240" w:lineRule="auto"/>
        <w:jc w:val="both"/>
        <w:rPr>
          <w:rFonts w:ascii="Arial Narrow" w:eastAsia="Arial Narrow" w:hAnsi="Arial Narrow" w:cs="Arial Narrow"/>
          <w:b/>
          <w:color w:val="000000"/>
          <w:sz w:val="24"/>
          <w:szCs w:val="24"/>
        </w:rPr>
      </w:pPr>
    </w:p>
    <w:p w14:paraId="254279B3" w14:textId="77777777" w:rsidR="00241CE3" w:rsidRDefault="00241CE3">
      <w:pPr>
        <w:pBdr>
          <w:top w:val="nil"/>
          <w:left w:val="nil"/>
          <w:bottom w:val="nil"/>
          <w:right w:val="nil"/>
          <w:between w:val="nil"/>
        </w:pBdr>
        <w:spacing w:after="200" w:line="240" w:lineRule="auto"/>
        <w:jc w:val="both"/>
        <w:rPr>
          <w:rFonts w:ascii="Arial Narrow" w:eastAsia="Arial Narrow" w:hAnsi="Arial Narrow" w:cs="Arial Narrow"/>
          <w:b/>
          <w:color w:val="000000"/>
          <w:sz w:val="24"/>
          <w:szCs w:val="24"/>
        </w:rPr>
      </w:pPr>
    </w:p>
    <w:p w14:paraId="024388FF" w14:textId="77777777" w:rsidR="00241CE3" w:rsidRDefault="00241CE3">
      <w:pPr>
        <w:pBdr>
          <w:top w:val="nil"/>
          <w:left w:val="nil"/>
          <w:bottom w:val="nil"/>
          <w:right w:val="nil"/>
          <w:between w:val="nil"/>
        </w:pBdr>
        <w:spacing w:after="200" w:line="240" w:lineRule="auto"/>
        <w:jc w:val="both"/>
        <w:rPr>
          <w:rFonts w:ascii="Arial Narrow" w:eastAsia="Arial Narrow" w:hAnsi="Arial Narrow" w:cs="Arial Narrow"/>
          <w:b/>
          <w:color w:val="000000"/>
          <w:sz w:val="24"/>
          <w:szCs w:val="24"/>
        </w:rPr>
      </w:pPr>
    </w:p>
    <w:p w14:paraId="73EB3E41" w14:textId="77777777" w:rsidR="00241CE3" w:rsidRDefault="00241CE3">
      <w:pPr>
        <w:pBdr>
          <w:top w:val="nil"/>
          <w:left w:val="nil"/>
          <w:bottom w:val="nil"/>
          <w:right w:val="nil"/>
          <w:between w:val="nil"/>
        </w:pBdr>
        <w:spacing w:after="200" w:line="240" w:lineRule="auto"/>
        <w:jc w:val="both"/>
        <w:rPr>
          <w:rFonts w:ascii="Arial Narrow" w:eastAsia="Arial Narrow" w:hAnsi="Arial Narrow" w:cs="Arial Narrow"/>
          <w:b/>
          <w:color w:val="000000"/>
          <w:sz w:val="24"/>
          <w:szCs w:val="24"/>
        </w:rPr>
      </w:pPr>
    </w:p>
    <w:p w14:paraId="22C0367C" w14:textId="77777777" w:rsidR="00241CE3" w:rsidRDefault="00241CE3">
      <w:pPr>
        <w:pBdr>
          <w:top w:val="nil"/>
          <w:left w:val="nil"/>
          <w:bottom w:val="nil"/>
          <w:right w:val="nil"/>
          <w:between w:val="nil"/>
        </w:pBdr>
        <w:spacing w:after="200" w:line="240" w:lineRule="auto"/>
        <w:jc w:val="both"/>
        <w:rPr>
          <w:rFonts w:ascii="Arial Narrow" w:eastAsia="Arial Narrow" w:hAnsi="Arial Narrow" w:cs="Arial Narrow"/>
          <w:b/>
          <w:color w:val="000000"/>
          <w:sz w:val="24"/>
          <w:szCs w:val="24"/>
        </w:rPr>
      </w:pPr>
    </w:p>
    <w:p w14:paraId="42F6E89F" w14:textId="77777777" w:rsidR="00241CE3" w:rsidRDefault="00241CE3">
      <w:pPr>
        <w:pBdr>
          <w:top w:val="nil"/>
          <w:left w:val="nil"/>
          <w:bottom w:val="nil"/>
          <w:right w:val="nil"/>
          <w:between w:val="nil"/>
        </w:pBdr>
        <w:spacing w:after="200" w:line="240" w:lineRule="auto"/>
        <w:jc w:val="both"/>
        <w:rPr>
          <w:rFonts w:ascii="Arial Narrow" w:eastAsia="Arial Narrow" w:hAnsi="Arial Narrow" w:cs="Arial Narrow"/>
          <w:b/>
          <w:color w:val="000000"/>
          <w:sz w:val="24"/>
          <w:szCs w:val="24"/>
        </w:rPr>
      </w:pPr>
    </w:p>
    <w:p w14:paraId="1546F0BC" w14:textId="77777777" w:rsidR="00241CE3" w:rsidRDefault="00241CE3">
      <w:pPr>
        <w:pBdr>
          <w:top w:val="nil"/>
          <w:left w:val="nil"/>
          <w:bottom w:val="nil"/>
          <w:right w:val="nil"/>
          <w:between w:val="nil"/>
        </w:pBdr>
        <w:spacing w:after="200" w:line="240" w:lineRule="auto"/>
        <w:jc w:val="both"/>
        <w:rPr>
          <w:rFonts w:ascii="Arial Narrow" w:eastAsia="Arial Narrow" w:hAnsi="Arial Narrow" w:cs="Arial Narrow"/>
          <w:b/>
          <w:color w:val="000000"/>
          <w:sz w:val="24"/>
          <w:szCs w:val="24"/>
        </w:rPr>
      </w:pPr>
    </w:p>
    <w:p w14:paraId="5D8E0F06" w14:textId="77777777" w:rsidR="00241CE3" w:rsidRDefault="00241CE3">
      <w:pPr>
        <w:pBdr>
          <w:top w:val="nil"/>
          <w:left w:val="nil"/>
          <w:bottom w:val="nil"/>
          <w:right w:val="nil"/>
          <w:between w:val="nil"/>
        </w:pBdr>
        <w:spacing w:after="200" w:line="240" w:lineRule="auto"/>
        <w:jc w:val="both"/>
        <w:rPr>
          <w:rFonts w:ascii="Arial Narrow" w:eastAsia="Arial Narrow" w:hAnsi="Arial Narrow" w:cs="Arial Narrow"/>
          <w:b/>
          <w:color w:val="000000"/>
          <w:sz w:val="24"/>
          <w:szCs w:val="24"/>
        </w:rPr>
      </w:pPr>
    </w:p>
    <w:p w14:paraId="2DE331E5" w14:textId="77777777" w:rsidR="00241CE3" w:rsidRDefault="00241CE3">
      <w:pPr>
        <w:pBdr>
          <w:top w:val="nil"/>
          <w:left w:val="nil"/>
          <w:bottom w:val="nil"/>
          <w:right w:val="nil"/>
          <w:between w:val="nil"/>
        </w:pBdr>
        <w:spacing w:after="200" w:line="240" w:lineRule="auto"/>
        <w:jc w:val="both"/>
        <w:rPr>
          <w:rFonts w:ascii="Arial Narrow" w:eastAsia="Arial Narrow" w:hAnsi="Arial Narrow" w:cs="Arial Narrow"/>
          <w:b/>
          <w:color w:val="000000"/>
          <w:sz w:val="24"/>
          <w:szCs w:val="24"/>
        </w:rPr>
      </w:pPr>
    </w:p>
    <w:p w14:paraId="7FFDFA6D" w14:textId="77777777" w:rsidR="00241CE3" w:rsidRDefault="00241CE3">
      <w:pPr>
        <w:pBdr>
          <w:top w:val="nil"/>
          <w:left w:val="nil"/>
          <w:bottom w:val="nil"/>
          <w:right w:val="nil"/>
          <w:between w:val="nil"/>
        </w:pBdr>
        <w:spacing w:after="200" w:line="240" w:lineRule="auto"/>
        <w:jc w:val="both"/>
        <w:rPr>
          <w:rFonts w:ascii="Arial Narrow" w:eastAsia="Arial Narrow" w:hAnsi="Arial Narrow" w:cs="Arial Narrow"/>
          <w:b/>
          <w:color w:val="000000"/>
          <w:sz w:val="24"/>
          <w:szCs w:val="24"/>
        </w:rPr>
      </w:pPr>
    </w:p>
    <w:p w14:paraId="4D7D1870" w14:textId="77777777" w:rsidR="00241CE3" w:rsidRDefault="00241CE3">
      <w:pPr>
        <w:pBdr>
          <w:top w:val="nil"/>
          <w:left w:val="nil"/>
          <w:bottom w:val="nil"/>
          <w:right w:val="nil"/>
          <w:between w:val="nil"/>
        </w:pBdr>
        <w:spacing w:after="200" w:line="240" w:lineRule="auto"/>
        <w:jc w:val="both"/>
        <w:rPr>
          <w:rFonts w:ascii="Arial Narrow" w:eastAsia="Arial Narrow" w:hAnsi="Arial Narrow" w:cs="Arial Narrow"/>
          <w:b/>
          <w:color w:val="000000"/>
          <w:sz w:val="24"/>
          <w:szCs w:val="24"/>
        </w:rPr>
      </w:pPr>
    </w:p>
    <w:p w14:paraId="531F6FCE" w14:textId="77777777" w:rsidR="00615E77" w:rsidRPr="007D2B9A" w:rsidRDefault="000122F9">
      <w:pPr>
        <w:pBdr>
          <w:top w:val="nil"/>
          <w:left w:val="nil"/>
          <w:bottom w:val="nil"/>
          <w:right w:val="nil"/>
          <w:between w:val="nil"/>
        </w:pBdr>
        <w:spacing w:after="200" w:line="240" w:lineRule="auto"/>
        <w:jc w:val="both"/>
        <w:rPr>
          <w:rFonts w:eastAsia="Arial Narrow" w:cs="Times New Roman"/>
          <w:b/>
          <w:color w:val="000000"/>
        </w:rPr>
      </w:pPr>
      <w:r w:rsidRPr="007D2B9A">
        <w:rPr>
          <w:rFonts w:eastAsia="Arial Narrow" w:cs="Times New Roman"/>
          <w:b/>
          <w:color w:val="000000"/>
        </w:rPr>
        <w:lastRenderedPageBreak/>
        <w:t>Figu</w:t>
      </w:r>
      <w:r w:rsidR="00B71BAF" w:rsidRPr="007D2B9A">
        <w:rPr>
          <w:rFonts w:eastAsia="Arial Narrow" w:cs="Times New Roman"/>
          <w:b/>
          <w:color w:val="000000"/>
        </w:rPr>
        <w:t>re 6</w:t>
      </w:r>
      <w:r w:rsidRPr="007D2B9A">
        <w:rPr>
          <w:rFonts w:eastAsia="Arial Narrow" w:cs="Times New Roman"/>
          <w:b/>
          <w:color w:val="000000"/>
        </w:rPr>
        <w:t>: Pillar 3 Theory of Change</w:t>
      </w:r>
    </w:p>
    <w:p w14:paraId="781119FC" w14:textId="0F93B283" w:rsidR="00615E77" w:rsidRDefault="00615E77">
      <w:pPr>
        <w:rPr>
          <w:rFonts w:ascii="Book Antiqua" w:eastAsia="Book Antiqua" w:hAnsi="Book Antiqua" w:cs="Book Antiqua"/>
          <w:b/>
          <w:sz w:val="24"/>
          <w:szCs w:val="24"/>
        </w:rPr>
      </w:pPr>
    </w:p>
    <w:p w14:paraId="431EC4D2" w14:textId="62743CE7" w:rsidR="00615E77" w:rsidRDefault="00B328C7">
      <w:pPr>
        <w:spacing w:line="360" w:lineRule="auto"/>
        <w:jc w:val="both"/>
        <w:rPr>
          <w:rFonts w:ascii="Arial Narrow" w:eastAsia="Arial Narrow" w:hAnsi="Arial Narrow" w:cs="Arial Narrow"/>
        </w:rPr>
      </w:pPr>
      <w:r>
        <w:rPr>
          <w:noProof/>
        </w:rPr>
        <w:drawing>
          <wp:inline distT="0" distB="0" distL="0" distR="0" wp14:anchorId="20514209" wp14:editId="25BC5498">
            <wp:extent cx="6616700" cy="4426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16700" cy="4426585"/>
                    </a:xfrm>
                    <a:prstGeom prst="rect">
                      <a:avLst/>
                    </a:prstGeom>
                  </pic:spPr>
                </pic:pic>
              </a:graphicData>
            </a:graphic>
          </wp:inline>
        </w:drawing>
      </w:r>
    </w:p>
    <w:p w14:paraId="0E7171E7" w14:textId="21A1E514" w:rsidR="00615E77" w:rsidRDefault="000122F9" w:rsidP="007D2B9A">
      <w:pPr>
        <w:spacing w:after="0" w:line="276" w:lineRule="auto"/>
        <w:jc w:val="both"/>
        <w:rPr>
          <w:rFonts w:eastAsia="Arial Narrow" w:cs="Times New Roman"/>
        </w:rPr>
      </w:pPr>
      <w:r w:rsidRPr="00241CE3">
        <w:rPr>
          <w:rFonts w:eastAsia="Arial Narrow" w:cs="Times New Roman"/>
        </w:rPr>
        <w:t xml:space="preserve">The evaluation finds that the assumptions of the theories of change are properly contextualized and tackles the main structural barriers the country is facing. The theories of change were informed by the real contextual factors, which means the risks identified and assumptions made were real and </w:t>
      </w:r>
      <w:proofErr w:type="gramStart"/>
      <w:r w:rsidRPr="00241CE3">
        <w:rPr>
          <w:rFonts w:eastAsia="Arial Narrow" w:cs="Times New Roman"/>
        </w:rPr>
        <w:t>still remained</w:t>
      </w:r>
      <w:proofErr w:type="gramEnd"/>
      <w:r w:rsidRPr="00241CE3">
        <w:rPr>
          <w:rFonts w:eastAsia="Arial Narrow" w:cs="Times New Roman"/>
        </w:rPr>
        <w:t xml:space="preserve"> apparent during the implementation of the activities. The risks and assumptions heavily influenced the results at intermediate and overall outcome levels. For example, climate change and related disease epidemics impacted on the service delivery in both positive and negative ways. On a positive side, the emerging issues brought about innovations such as digital/virtual learning, adapted to support continuous and distance learning especially for vulnerable and marginalized children in Malawi. </w:t>
      </w:r>
    </w:p>
    <w:p w14:paraId="5ADE0502" w14:textId="77777777" w:rsidR="007D2B9A" w:rsidRPr="00241CE3" w:rsidRDefault="007D2B9A" w:rsidP="007D2B9A">
      <w:pPr>
        <w:spacing w:after="0" w:line="276" w:lineRule="auto"/>
        <w:jc w:val="both"/>
        <w:rPr>
          <w:rFonts w:eastAsia="Arial Narrow" w:cs="Times New Roman"/>
        </w:rPr>
      </w:pPr>
    </w:p>
    <w:p w14:paraId="312B5494" w14:textId="12730847" w:rsidR="00615E77" w:rsidRDefault="000122F9" w:rsidP="007D2B9A">
      <w:pPr>
        <w:spacing w:after="0" w:line="276" w:lineRule="auto"/>
        <w:jc w:val="both"/>
        <w:rPr>
          <w:rFonts w:eastAsia="Arial Narrow" w:cs="Times New Roman"/>
        </w:rPr>
      </w:pPr>
      <w:r w:rsidRPr="00241CE3">
        <w:rPr>
          <w:rFonts w:eastAsia="Arial Narrow" w:cs="Times New Roman"/>
        </w:rPr>
        <w:t xml:space="preserve">The results of the evaluation show that the three theories of change were well aligned with government priorities as reflected in the MGDS III. and SDGs There is ample evidence that the implementation of the activities directly contributed to achievement of the desired change as expressed in the indicators of the outcomes of both the CF, MGDS III and SDGs. Suffice to say that with the shift in development policy from MGDS III to the Malawi 2063 and its first ten-year implementation plan (MIP-1) calls for a review of the theories of change as there are some weaknesses especially in the assignment of responsible MDAs </w:t>
      </w:r>
      <w:r w:rsidRPr="00241CE3">
        <w:rPr>
          <w:rFonts w:eastAsia="Arial Narrow" w:cs="Times New Roman"/>
        </w:rPr>
        <w:lastRenderedPageBreak/>
        <w:t xml:space="preserve">to specific outputs. It will also aid in aligning the next CF with how the government is tracking progress on its Malawi 2063 agenda. </w:t>
      </w:r>
    </w:p>
    <w:p w14:paraId="62114A82" w14:textId="77777777" w:rsidR="007D2B9A" w:rsidRPr="00241CE3" w:rsidRDefault="007D2B9A" w:rsidP="007D2B9A">
      <w:pPr>
        <w:spacing w:after="0" w:line="276" w:lineRule="auto"/>
        <w:jc w:val="both"/>
        <w:rPr>
          <w:rFonts w:eastAsia="Arial Narrow" w:cs="Times New Roman"/>
        </w:rPr>
      </w:pPr>
    </w:p>
    <w:p w14:paraId="66588B4E" w14:textId="656916C4" w:rsidR="00615E77" w:rsidRDefault="000122F9" w:rsidP="007D2B9A">
      <w:pPr>
        <w:spacing w:after="0" w:line="276" w:lineRule="auto"/>
        <w:jc w:val="both"/>
        <w:rPr>
          <w:rFonts w:eastAsia="Arial Narrow" w:cs="Times New Roman"/>
        </w:rPr>
      </w:pPr>
      <w:r w:rsidRPr="00241CE3">
        <w:rPr>
          <w:rFonts w:eastAsia="Arial Narrow" w:cs="Times New Roman"/>
        </w:rPr>
        <w:t xml:space="preserve">Further, the evaluation team notes that the theories of change demonstrate logical consistency between the identified goals, outcomes, intermediate outcomes, </w:t>
      </w:r>
      <w:proofErr w:type="gramStart"/>
      <w:r w:rsidRPr="00241CE3">
        <w:rPr>
          <w:rFonts w:eastAsia="Arial Narrow" w:cs="Times New Roman"/>
        </w:rPr>
        <w:t>outputs</w:t>
      </w:r>
      <w:proofErr w:type="gramEnd"/>
      <w:r w:rsidRPr="00241CE3">
        <w:rPr>
          <w:rFonts w:eastAsia="Arial Narrow" w:cs="Times New Roman"/>
        </w:rPr>
        <w:t xml:space="preserve"> and associated interventions. Under each of the pillars, interventions, </w:t>
      </w:r>
      <w:proofErr w:type="gramStart"/>
      <w:r w:rsidRPr="00241CE3">
        <w:rPr>
          <w:rFonts w:eastAsia="Arial Narrow" w:cs="Times New Roman"/>
        </w:rPr>
        <w:t>outputs</w:t>
      </w:r>
      <w:proofErr w:type="gramEnd"/>
      <w:r w:rsidRPr="00241CE3">
        <w:rPr>
          <w:rFonts w:eastAsia="Arial Narrow" w:cs="Times New Roman"/>
        </w:rPr>
        <w:t xml:space="preserve"> and outcomes are well aligned, demonstrating clear pathways towards desired results. The evaluation team’s assessment is of the view that all outcomes were realistic as far as activities under each of them were concerned. In addition, the outputs have been clearly defined and operationalized activities associated with them. The outputs have been qualified/quantified and measurable through indicators prescribed measures of achievement. Measurement of the output achievement has been done through attached numerical or qualitative change achievements realized by the beneficiaries or institutions drawing from the evidence as documented in the annual reports and key informant interviews. However, the evaluation team is also of the view that the results frameworks for the CF under each of the pillars</w:t>
      </w:r>
      <w:r w:rsidR="00B71BAF" w:rsidRPr="00241CE3">
        <w:rPr>
          <w:rFonts w:eastAsia="Arial Narrow" w:cs="Times New Roman"/>
        </w:rPr>
        <w:t xml:space="preserve"> had a lot of indicators, total</w:t>
      </w:r>
      <w:r w:rsidRPr="00241CE3">
        <w:rPr>
          <w:rFonts w:eastAsia="Arial Narrow" w:cs="Times New Roman"/>
        </w:rPr>
        <w:t>ing 151 indicators at outcome and output levels as per the documents reviewed. This is laborious when it comes to putting up a proper tracking system, let alone tracking itself. This challenge is evident in the indicator tracking system of the CF, as there are a lot of indicators with missing data. The next CF should ensure the number of indicators is reduced to enable a robust monitoring and tracking system, while aligning to the MIP-1.</w:t>
      </w:r>
    </w:p>
    <w:p w14:paraId="0B9B58EA" w14:textId="77777777" w:rsidR="007D2B9A" w:rsidRPr="00241CE3" w:rsidRDefault="007D2B9A" w:rsidP="007D2B9A">
      <w:pPr>
        <w:spacing w:after="0" w:line="276" w:lineRule="auto"/>
        <w:jc w:val="both"/>
        <w:rPr>
          <w:rFonts w:eastAsia="Arial Narrow" w:cs="Times New Roman"/>
        </w:rPr>
      </w:pPr>
    </w:p>
    <w:p w14:paraId="6DE50B7F" w14:textId="77777777" w:rsidR="00615E77" w:rsidRPr="00241CE3" w:rsidRDefault="000122F9" w:rsidP="00241CE3">
      <w:pPr>
        <w:spacing w:line="276" w:lineRule="auto"/>
        <w:jc w:val="both"/>
        <w:rPr>
          <w:rFonts w:eastAsia="Arial Narrow" w:cs="Times New Roman"/>
          <w:color w:val="000000"/>
        </w:rPr>
      </w:pPr>
      <w:r w:rsidRPr="00241CE3">
        <w:rPr>
          <w:rFonts w:eastAsia="Arial Narrow" w:cs="Times New Roman"/>
        </w:rPr>
        <w:t xml:space="preserve">Notwithstanding, the theories of change will need to be further strengthened to capture the effects of major external shocks like Covid-19 and geopolitical events </w:t>
      </w:r>
      <w:r w:rsidR="00B71BAF" w:rsidRPr="00241CE3">
        <w:rPr>
          <w:rFonts w:eastAsia="Arial Narrow" w:cs="Times New Roman"/>
        </w:rPr>
        <w:t>like</w:t>
      </w:r>
      <w:r w:rsidRPr="00241CE3">
        <w:rPr>
          <w:rFonts w:eastAsia="Arial Narrow" w:cs="Times New Roman"/>
        </w:rPr>
        <w:t xml:space="preserve"> the Ukraine and Russia war</w:t>
      </w:r>
      <w:r w:rsidR="00B71BAF" w:rsidRPr="00241CE3">
        <w:rPr>
          <w:rFonts w:eastAsia="Arial Narrow" w:cs="Times New Roman"/>
        </w:rPr>
        <w:t xml:space="preserve"> and humanitarian emergencies</w:t>
      </w:r>
      <w:r w:rsidRPr="00241CE3">
        <w:rPr>
          <w:rFonts w:eastAsia="Arial Narrow" w:cs="Times New Roman"/>
        </w:rPr>
        <w:t xml:space="preserve">. These external shocks have had major negative consequences on the country’s economy as highlighted in the context analysis of this report. At the same </w:t>
      </w:r>
      <w:proofErr w:type="gramStart"/>
      <w:r w:rsidRPr="00241CE3">
        <w:rPr>
          <w:rFonts w:eastAsia="Arial Narrow" w:cs="Times New Roman"/>
        </w:rPr>
        <w:t>time,  positive</w:t>
      </w:r>
      <w:proofErr w:type="gramEnd"/>
      <w:r w:rsidRPr="00241CE3">
        <w:rPr>
          <w:rFonts w:eastAsia="Arial Narrow" w:cs="Times New Roman"/>
        </w:rPr>
        <w:t xml:space="preserve"> lessons learnt (in terms of how the government and its partners collaborated to respond to these challenges and how individuals, especially the vulnerable coped) will need to be taken into account in reviewing the theories of change. </w:t>
      </w:r>
      <w:r w:rsidRPr="00241CE3">
        <w:rPr>
          <w:rFonts w:eastAsia="Arial Narrow" w:cs="Times New Roman"/>
          <w:color w:val="000000"/>
        </w:rPr>
        <w:t xml:space="preserve">The other weakness of the theory of change was inherent in the scale of coverage of interventions and linkages to next levels of engagement and achievement. This was apparent in provision of bursaries; support to out of school where few districts and few schools were supported yet the issues to be addressed were spread countrywide. Thus, the envisaged outcomes were limited in scale and cannot be assumed to have contributed to nationwide change due to limitation in geographical scope and </w:t>
      </w:r>
      <w:proofErr w:type="gramStart"/>
      <w:r w:rsidRPr="00241CE3">
        <w:rPr>
          <w:rFonts w:eastAsia="Arial Narrow" w:cs="Times New Roman"/>
          <w:color w:val="000000"/>
        </w:rPr>
        <w:t>project based</w:t>
      </w:r>
      <w:proofErr w:type="gramEnd"/>
      <w:r w:rsidRPr="00241CE3">
        <w:rPr>
          <w:rFonts w:eastAsia="Arial Narrow" w:cs="Times New Roman"/>
          <w:color w:val="000000"/>
        </w:rPr>
        <w:t xml:space="preserve"> interventions which have limited life span and clear lack of continuity. </w:t>
      </w:r>
    </w:p>
    <w:p w14:paraId="06F6F104" w14:textId="77777777" w:rsidR="00615E77" w:rsidRPr="00241CE3" w:rsidRDefault="00615E77" w:rsidP="00241CE3">
      <w:pPr>
        <w:spacing w:before="240" w:after="240" w:line="276" w:lineRule="auto"/>
        <w:jc w:val="both"/>
        <w:rPr>
          <w:rFonts w:cs="Times New Roman"/>
          <w:b/>
        </w:rPr>
      </w:pPr>
    </w:p>
    <w:p w14:paraId="4A88CCE4" w14:textId="77777777" w:rsidR="00615E77" w:rsidRDefault="00615E77" w:rsidP="00241CE3">
      <w:pPr>
        <w:spacing w:line="276" w:lineRule="auto"/>
        <w:rPr>
          <w:rFonts w:cs="Times New Roman"/>
          <w:b/>
        </w:rPr>
      </w:pPr>
      <w:bookmarkStart w:id="42" w:name="_heading=h.hfaprn2k0uzf" w:colFirst="0" w:colLast="0"/>
      <w:bookmarkEnd w:id="42"/>
    </w:p>
    <w:p w14:paraId="7D2927A2" w14:textId="77777777" w:rsidR="00765EDD" w:rsidRDefault="00765EDD" w:rsidP="00241CE3">
      <w:pPr>
        <w:spacing w:line="276" w:lineRule="auto"/>
        <w:rPr>
          <w:rFonts w:cs="Times New Roman"/>
          <w:b/>
        </w:rPr>
      </w:pPr>
    </w:p>
    <w:p w14:paraId="2EE265C4" w14:textId="77777777" w:rsidR="00765EDD" w:rsidRDefault="00765EDD" w:rsidP="00241CE3">
      <w:pPr>
        <w:spacing w:line="276" w:lineRule="auto"/>
        <w:rPr>
          <w:rFonts w:cs="Times New Roman"/>
          <w:b/>
        </w:rPr>
      </w:pPr>
    </w:p>
    <w:p w14:paraId="3E66EA0B" w14:textId="77777777" w:rsidR="00765EDD" w:rsidRDefault="00765EDD" w:rsidP="00241CE3">
      <w:pPr>
        <w:spacing w:line="276" w:lineRule="auto"/>
        <w:rPr>
          <w:rFonts w:cs="Times New Roman"/>
          <w:b/>
        </w:rPr>
      </w:pPr>
    </w:p>
    <w:p w14:paraId="0D2D79AC" w14:textId="77777777" w:rsidR="00765EDD" w:rsidRDefault="00765EDD" w:rsidP="00241CE3">
      <w:pPr>
        <w:spacing w:line="276" w:lineRule="auto"/>
        <w:rPr>
          <w:rFonts w:cs="Times New Roman"/>
          <w:b/>
        </w:rPr>
      </w:pPr>
    </w:p>
    <w:p w14:paraId="24A16E83" w14:textId="77777777" w:rsidR="00765EDD" w:rsidRDefault="00765EDD" w:rsidP="00241CE3">
      <w:pPr>
        <w:spacing w:line="276" w:lineRule="auto"/>
        <w:rPr>
          <w:rFonts w:cs="Times New Roman"/>
          <w:b/>
        </w:rPr>
      </w:pPr>
    </w:p>
    <w:p w14:paraId="601965D0" w14:textId="77777777" w:rsidR="00765EDD" w:rsidRDefault="00765EDD" w:rsidP="00241CE3">
      <w:pPr>
        <w:spacing w:line="276" w:lineRule="auto"/>
        <w:rPr>
          <w:rFonts w:cs="Times New Roman"/>
          <w:b/>
        </w:rPr>
      </w:pPr>
    </w:p>
    <w:p w14:paraId="217E6520" w14:textId="77777777" w:rsidR="00615E77" w:rsidRPr="008D6FA7" w:rsidRDefault="000122F9" w:rsidP="007D2B9A">
      <w:pPr>
        <w:pStyle w:val="Heading1"/>
      </w:pPr>
      <w:bookmarkStart w:id="43" w:name="_heading=h.3o54w3vw3ip0" w:colFirst="0" w:colLast="0"/>
      <w:bookmarkStart w:id="44" w:name="_heading=h.vtt5rgn0rs7v" w:colFirst="0" w:colLast="0"/>
      <w:bookmarkStart w:id="45" w:name="_heading=h.k6kexzuqwe28" w:colFirst="0" w:colLast="0"/>
      <w:bookmarkStart w:id="46" w:name="_heading=h.g0xozc9ir4a2" w:colFirst="0" w:colLast="0"/>
      <w:bookmarkStart w:id="47" w:name="_heading=h.iin0782jl5ih" w:colFirst="0" w:colLast="0"/>
      <w:bookmarkStart w:id="48" w:name="_heading=h.jag2uipirj2v" w:colFirst="0" w:colLast="0"/>
      <w:bookmarkStart w:id="49" w:name="_heading=h.8tcwh82iwvj5" w:colFirst="0" w:colLast="0"/>
      <w:bookmarkStart w:id="50" w:name="_heading=h.9u1o2l69dtq9" w:colFirst="0" w:colLast="0"/>
      <w:bookmarkStart w:id="51" w:name="_heading=h.zc300zp6o8dq" w:colFirst="0" w:colLast="0"/>
      <w:bookmarkStart w:id="52" w:name="_heading=h.9su3jvu5h50c" w:colFirst="0" w:colLast="0"/>
      <w:bookmarkStart w:id="53" w:name="_heading=h.z6p9g4f0w4lv" w:colFirst="0" w:colLast="0"/>
      <w:bookmarkStart w:id="54" w:name="_heading=h.uwmj4dlqj0gh" w:colFirst="0" w:colLast="0"/>
      <w:bookmarkStart w:id="55" w:name="_Toc127655077"/>
      <w:bookmarkEnd w:id="43"/>
      <w:bookmarkEnd w:id="44"/>
      <w:bookmarkEnd w:id="45"/>
      <w:bookmarkEnd w:id="46"/>
      <w:bookmarkEnd w:id="47"/>
      <w:bookmarkEnd w:id="48"/>
      <w:bookmarkEnd w:id="49"/>
      <w:bookmarkEnd w:id="50"/>
      <w:bookmarkEnd w:id="51"/>
      <w:bookmarkEnd w:id="52"/>
      <w:bookmarkEnd w:id="53"/>
      <w:bookmarkEnd w:id="54"/>
      <w:r w:rsidRPr="008D6FA7">
        <w:lastRenderedPageBreak/>
        <w:t>Chapter 5: Evaluation Findings</w:t>
      </w:r>
      <w:bookmarkEnd w:id="55"/>
    </w:p>
    <w:p w14:paraId="08FA3640" w14:textId="77777777" w:rsidR="00615E77" w:rsidRPr="00241CE3" w:rsidRDefault="000122F9" w:rsidP="00171C66">
      <w:pPr>
        <w:pStyle w:val="Heading2"/>
      </w:pPr>
      <w:bookmarkStart w:id="56" w:name="_Toc127655078"/>
      <w:r w:rsidRPr="00241CE3">
        <w:t>5.1 Relevance and Adaptability</w:t>
      </w:r>
      <w:bookmarkEnd w:id="56"/>
    </w:p>
    <w:p w14:paraId="01FFDC84" w14:textId="77777777" w:rsidR="00615E77" w:rsidRPr="00241CE3" w:rsidRDefault="000122F9" w:rsidP="007D2B9A">
      <w:pPr>
        <w:spacing w:after="0" w:line="276" w:lineRule="auto"/>
        <w:jc w:val="both"/>
        <w:rPr>
          <w:rFonts w:eastAsia="Arial Narrow" w:cs="Times New Roman"/>
        </w:rPr>
      </w:pPr>
      <w:r w:rsidRPr="00241CE3">
        <w:rPr>
          <w:rFonts w:eastAsia="Arial Narrow" w:cs="Times New Roman"/>
          <w:b/>
        </w:rPr>
        <w:t>EQ 1</w:t>
      </w:r>
      <w:r w:rsidRPr="00241CE3">
        <w:rPr>
          <w:rFonts w:eastAsia="Arial Narrow" w:cs="Times New Roman"/>
        </w:rPr>
        <w:t xml:space="preserve">: To what extent are the CF objectives aligned and have been consistent with the needs, </w:t>
      </w:r>
      <w:proofErr w:type="gramStart"/>
      <w:r w:rsidRPr="00241CE3">
        <w:rPr>
          <w:rFonts w:eastAsia="Arial Narrow" w:cs="Times New Roman"/>
        </w:rPr>
        <w:t>priorities</w:t>
      </w:r>
      <w:proofErr w:type="gramEnd"/>
      <w:r w:rsidRPr="00241CE3">
        <w:rPr>
          <w:rFonts w:eastAsia="Arial Narrow" w:cs="Times New Roman"/>
        </w:rPr>
        <w:t xml:space="preserve"> and policies of the government (including alignment to national development goals and targets, national plans, strategies and frameworks?</w:t>
      </w:r>
    </w:p>
    <w:p w14:paraId="4FBB6E52" w14:textId="77777777" w:rsidR="00615E77" w:rsidRPr="00241CE3" w:rsidRDefault="000122F9" w:rsidP="007D2B9A">
      <w:pPr>
        <w:spacing w:after="0" w:line="276" w:lineRule="auto"/>
        <w:jc w:val="both"/>
        <w:rPr>
          <w:rFonts w:eastAsia="Arial Narrow" w:cs="Times New Roman"/>
        </w:rPr>
      </w:pPr>
      <w:r w:rsidRPr="00241CE3">
        <w:rPr>
          <w:rFonts w:eastAsia="Arial Narrow" w:cs="Times New Roman"/>
        </w:rPr>
        <w:t>EQ 2: How responsive has the CF been to emerging and unforeseen needs, especially those of the most vulnerable, disadvantaged, and marginalized groups?</w:t>
      </w:r>
    </w:p>
    <w:tbl>
      <w:tblPr>
        <w:tblStyle w:val="a3"/>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3"/>
      </w:tblGrid>
      <w:tr w:rsidR="00615E77" w:rsidRPr="00241CE3" w14:paraId="3DB51D2F" w14:textId="77777777" w:rsidTr="003530FB">
        <w:trPr>
          <w:trHeight w:val="3604"/>
        </w:trPr>
        <w:tc>
          <w:tcPr>
            <w:tcW w:w="9493" w:type="dxa"/>
            <w:shd w:val="clear" w:color="auto" w:fill="D0CECE"/>
          </w:tcPr>
          <w:p w14:paraId="64842CBC" w14:textId="1A8CE83C" w:rsidR="00615E77" w:rsidRPr="00241CE3" w:rsidRDefault="000122F9" w:rsidP="00765EDD">
            <w:pPr>
              <w:spacing w:line="276" w:lineRule="auto"/>
              <w:rPr>
                <w:rFonts w:eastAsia="Arial Narrow" w:cs="Times New Roman"/>
                <w:i/>
                <w:sz w:val="22"/>
                <w:szCs w:val="22"/>
              </w:rPr>
            </w:pPr>
            <w:r w:rsidRPr="00241CE3">
              <w:rPr>
                <w:rFonts w:eastAsia="Arial Narrow" w:cs="Times New Roman"/>
                <w:b/>
                <w:sz w:val="22"/>
                <w:szCs w:val="22"/>
              </w:rPr>
              <w:t xml:space="preserve">Summary: </w:t>
            </w:r>
            <w:r w:rsidRPr="00241CE3">
              <w:rPr>
                <w:rFonts w:eastAsia="Arial Narrow" w:cs="Times New Roman"/>
                <w:i/>
                <w:sz w:val="22"/>
                <w:szCs w:val="22"/>
              </w:rPr>
              <w:t>The 2019-2023 CF is highly relevant to the development priorities of Malawi</w:t>
            </w:r>
            <w:r w:rsidR="00B71BAF" w:rsidRPr="00241CE3">
              <w:rPr>
                <w:rFonts w:eastAsia="Arial Narrow" w:cs="Times New Roman"/>
                <w:i/>
                <w:sz w:val="22"/>
                <w:szCs w:val="22"/>
              </w:rPr>
              <w:t xml:space="preserve"> and its </w:t>
            </w:r>
            <w:r w:rsidRPr="00241CE3">
              <w:rPr>
                <w:rFonts w:eastAsia="Arial Narrow" w:cs="Times New Roman"/>
                <w:i/>
                <w:sz w:val="22"/>
                <w:szCs w:val="22"/>
              </w:rPr>
              <w:t xml:space="preserve">objectives </w:t>
            </w:r>
            <w:proofErr w:type="gramStart"/>
            <w:r w:rsidRPr="00241CE3">
              <w:rPr>
                <w:rFonts w:eastAsia="Arial Narrow" w:cs="Times New Roman"/>
                <w:i/>
                <w:sz w:val="22"/>
                <w:szCs w:val="22"/>
              </w:rPr>
              <w:t>of</w:t>
            </w:r>
            <w:r w:rsidR="00B71BAF" w:rsidRPr="00241CE3">
              <w:rPr>
                <w:rFonts w:eastAsia="Arial Narrow" w:cs="Times New Roman"/>
                <w:i/>
                <w:sz w:val="22"/>
                <w:szCs w:val="22"/>
              </w:rPr>
              <w:t xml:space="preserve">  </w:t>
            </w:r>
            <w:r w:rsidRPr="00241CE3">
              <w:rPr>
                <w:rFonts w:eastAsia="Arial Narrow" w:cs="Times New Roman"/>
                <w:i/>
                <w:sz w:val="22"/>
                <w:szCs w:val="22"/>
              </w:rPr>
              <w:t>well</w:t>
            </w:r>
            <w:proofErr w:type="gramEnd"/>
            <w:r w:rsidR="00B71BAF" w:rsidRPr="00241CE3">
              <w:rPr>
                <w:rFonts w:eastAsia="Arial Narrow" w:cs="Times New Roman"/>
                <w:i/>
                <w:sz w:val="22"/>
                <w:szCs w:val="22"/>
              </w:rPr>
              <w:t>-</w:t>
            </w:r>
            <w:r w:rsidRPr="00241CE3">
              <w:rPr>
                <w:rFonts w:eastAsia="Arial Narrow" w:cs="Times New Roman"/>
                <w:i/>
                <w:sz w:val="22"/>
                <w:szCs w:val="22"/>
              </w:rPr>
              <w:t xml:space="preserve">aligned to government priorities aimed at achieving sustainable human development and poverty reduction. All the three pillars are well aligned to the MGDS III and respective successor national development policy frameworks namely Malawi Vision 2063 and its </w:t>
            </w:r>
            <w:proofErr w:type="gramStart"/>
            <w:r w:rsidRPr="00241CE3">
              <w:rPr>
                <w:rFonts w:eastAsia="Arial Narrow" w:cs="Times New Roman"/>
                <w:i/>
                <w:sz w:val="22"/>
                <w:szCs w:val="22"/>
              </w:rPr>
              <w:t>10 year</w:t>
            </w:r>
            <w:proofErr w:type="gramEnd"/>
            <w:r w:rsidRPr="00241CE3">
              <w:rPr>
                <w:rFonts w:eastAsia="Arial Narrow" w:cs="Times New Roman"/>
                <w:i/>
                <w:sz w:val="22"/>
                <w:szCs w:val="22"/>
              </w:rPr>
              <w:t xml:space="preserve"> Malawi Implementation Plan. The CF also addresses several contextual development challenges identified in the Common Country Analysis (CCA) c</w:t>
            </w:r>
            <w:r w:rsidR="00B71BAF" w:rsidRPr="00241CE3">
              <w:rPr>
                <w:rFonts w:eastAsia="Arial Narrow" w:cs="Times New Roman"/>
                <w:i/>
                <w:sz w:val="22"/>
                <w:szCs w:val="22"/>
              </w:rPr>
              <w:t>onducted in 2018. SDGs are</w:t>
            </w:r>
            <w:r w:rsidRPr="00241CE3">
              <w:rPr>
                <w:rFonts w:eastAsia="Arial Narrow" w:cs="Times New Roman"/>
                <w:i/>
                <w:sz w:val="22"/>
                <w:szCs w:val="22"/>
              </w:rPr>
              <w:t xml:space="preserve"> well integrated into the CF outcome areas, and the UN has leveraged its comparative advantage to advocate for their realization. There was adequate flexibility in planning at sub-output/activity level during the </w:t>
            </w:r>
            <w:proofErr w:type="gramStart"/>
            <w:r w:rsidRPr="00241CE3">
              <w:rPr>
                <w:rFonts w:eastAsia="Arial Narrow" w:cs="Times New Roman"/>
                <w:i/>
                <w:sz w:val="22"/>
                <w:szCs w:val="22"/>
              </w:rPr>
              <w:t>development  of</w:t>
            </w:r>
            <w:proofErr w:type="gramEnd"/>
            <w:r w:rsidRPr="00241CE3">
              <w:rPr>
                <w:rFonts w:eastAsia="Arial Narrow" w:cs="Times New Roman"/>
                <w:i/>
                <w:sz w:val="22"/>
                <w:szCs w:val="22"/>
              </w:rPr>
              <w:t xml:space="preserve"> yearly work plans in view of the many emerging challenges the country faced such as the COVID-19 pandemic and climatic disasters.</w:t>
            </w:r>
            <w:r w:rsidR="00B328C7">
              <w:rPr>
                <w:rFonts w:eastAsia="Arial Narrow" w:cs="Times New Roman"/>
                <w:i/>
                <w:sz w:val="22"/>
                <w:szCs w:val="22"/>
              </w:rPr>
              <w:t xml:space="preserve"> </w:t>
            </w:r>
            <w:r w:rsidRPr="00241CE3">
              <w:rPr>
                <w:rFonts w:eastAsia="Arial Narrow" w:cs="Times New Roman"/>
                <w:i/>
                <w:sz w:val="22"/>
                <w:szCs w:val="22"/>
              </w:rPr>
              <w:t xml:space="preserve">There is demonstrable evidence showing the CF response to critical emerging and unforeseen needs of the most vulnerable, </w:t>
            </w:r>
            <w:proofErr w:type="gramStart"/>
            <w:r w:rsidRPr="00241CE3">
              <w:rPr>
                <w:rFonts w:eastAsia="Arial Narrow" w:cs="Times New Roman"/>
                <w:i/>
                <w:sz w:val="22"/>
                <w:szCs w:val="22"/>
              </w:rPr>
              <w:t>disadvantaged</w:t>
            </w:r>
            <w:proofErr w:type="gramEnd"/>
            <w:r w:rsidRPr="00241CE3">
              <w:rPr>
                <w:rFonts w:eastAsia="Arial Narrow" w:cs="Times New Roman"/>
                <w:i/>
                <w:sz w:val="22"/>
                <w:szCs w:val="22"/>
              </w:rPr>
              <w:t xml:space="preserve"> and marginalized groups mostly in the wake of the COVID-19 </w:t>
            </w:r>
            <w:r w:rsidR="008D6FA7">
              <w:rPr>
                <w:rFonts w:eastAsia="Arial Narrow" w:cs="Times New Roman"/>
                <w:i/>
                <w:sz w:val="22"/>
                <w:szCs w:val="22"/>
              </w:rPr>
              <w:t xml:space="preserve">pandemic and climatic disasters. The CF was (is) responsive to emerging and unforeseen issues that emerged which affected </w:t>
            </w:r>
            <w:r w:rsidRPr="00241CE3">
              <w:rPr>
                <w:rFonts w:eastAsia="Arial Narrow" w:cs="Times New Roman"/>
                <w:i/>
                <w:sz w:val="22"/>
                <w:szCs w:val="22"/>
              </w:rPr>
              <w:t xml:space="preserve">vulnerable, </w:t>
            </w:r>
            <w:proofErr w:type="gramStart"/>
            <w:r w:rsidRPr="00241CE3">
              <w:rPr>
                <w:rFonts w:eastAsia="Arial Narrow" w:cs="Times New Roman"/>
                <w:i/>
                <w:sz w:val="22"/>
                <w:szCs w:val="22"/>
              </w:rPr>
              <w:t>disadvantaged</w:t>
            </w:r>
            <w:proofErr w:type="gramEnd"/>
            <w:r w:rsidRPr="00241CE3">
              <w:rPr>
                <w:rFonts w:eastAsia="Arial Narrow" w:cs="Times New Roman"/>
                <w:i/>
                <w:sz w:val="22"/>
                <w:szCs w:val="22"/>
              </w:rPr>
              <w:t xml:space="preserve"> and marginalized groups. This was done through a number of modalities</w:t>
            </w:r>
            <w:r w:rsidR="00B71BAF" w:rsidRPr="00241CE3">
              <w:rPr>
                <w:rFonts w:eastAsia="Arial Narrow" w:cs="Times New Roman"/>
                <w:i/>
                <w:sz w:val="22"/>
                <w:szCs w:val="22"/>
              </w:rPr>
              <w:t xml:space="preserve"> such as</w:t>
            </w:r>
            <w:r w:rsidRPr="00241CE3">
              <w:rPr>
                <w:rFonts w:eastAsia="Arial Narrow" w:cs="Times New Roman"/>
                <w:i/>
                <w:sz w:val="22"/>
                <w:szCs w:val="22"/>
              </w:rPr>
              <w:t xml:space="preserve"> supporting government policy and coordination mechanisms, resource mobilization, capacity building as well as service provision to cushion the </w:t>
            </w:r>
            <w:proofErr w:type="gramStart"/>
            <w:r w:rsidRPr="00241CE3">
              <w:rPr>
                <w:rFonts w:eastAsia="Arial Narrow" w:cs="Times New Roman"/>
                <w:i/>
                <w:sz w:val="22"/>
                <w:szCs w:val="22"/>
              </w:rPr>
              <w:t>most needy</w:t>
            </w:r>
            <w:proofErr w:type="gramEnd"/>
            <w:r w:rsidRPr="00241CE3">
              <w:rPr>
                <w:rFonts w:eastAsia="Arial Narrow" w:cs="Times New Roman"/>
                <w:i/>
                <w:sz w:val="22"/>
                <w:szCs w:val="22"/>
              </w:rPr>
              <w:t xml:space="preserve"> and disadvantaged. </w:t>
            </w:r>
          </w:p>
        </w:tc>
      </w:tr>
    </w:tbl>
    <w:p w14:paraId="682D7BB3" w14:textId="77777777" w:rsidR="00615E77" w:rsidRPr="00241CE3" w:rsidRDefault="00615E77" w:rsidP="00765EDD">
      <w:pPr>
        <w:spacing w:after="0" w:line="276" w:lineRule="auto"/>
        <w:rPr>
          <w:rFonts w:eastAsia="Arial Narrow" w:cs="Times New Roman"/>
          <w:b/>
        </w:rPr>
      </w:pPr>
    </w:p>
    <w:p w14:paraId="33EF63E2" w14:textId="7CABDB08" w:rsidR="00615E77" w:rsidRDefault="000122F9" w:rsidP="00765EDD">
      <w:pPr>
        <w:tabs>
          <w:tab w:val="left" w:pos="901"/>
        </w:tabs>
        <w:spacing w:after="0" w:line="276" w:lineRule="auto"/>
        <w:jc w:val="both"/>
        <w:rPr>
          <w:rFonts w:eastAsia="Arial Narrow" w:cs="Times New Roman"/>
        </w:rPr>
      </w:pPr>
      <w:r w:rsidRPr="00241CE3">
        <w:rPr>
          <w:rFonts w:eastAsia="Arial Narrow" w:cs="Times New Roman"/>
        </w:rPr>
        <w:t xml:space="preserve">In 2019, the Government of Malawi approved the United Nations Sustainable Development Cooperation Framework (previously known as UNDAF), as the strategic plan for the United Nations Country Team contributing to the Malawi Government’s national development priorities and actions for the period 2019-2023. The cooperation framework incorporates the goals and principles that underpin Agenda 2030 and the 17 Sustainable Development Goals. It represents a strong collaborative development agenda that aims at supporting the Malawi Growth and Development Strategy III contributing to Malawi Vision 2063 and SDGs Agenda 2030.In response to national priorities, the UN in Malawi supports the government in three inter-linked and mutually reinforcing strategic priority areas: 1) Peace, </w:t>
      </w:r>
      <w:proofErr w:type="gramStart"/>
      <w:r w:rsidRPr="00241CE3">
        <w:rPr>
          <w:rFonts w:eastAsia="Arial Narrow" w:cs="Times New Roman"/>
        </w:rPr>
        <w:t>inclusion</w:t>
      </w:r>
      <w:proofErr w:type="gramEnd"/>
      <w:r w:rsidRPr="00241CE3">
        <w:rPr>
          <w:rFonts w:eastAsia="Arial Narrow" w:cs="Times New Roman"/>
        </w:rPr>
        <w:t xml:space="preserve"> and effective institutions; 2) Population management and inclusive human development and 3) Inclusive </w:t>
      </w:r>
      <w:r w:rsidR="008D6FA7">
        <w:rPr>
          <w:rFonts w:eastAsia="Arial Narrow" w:cs="Times New Roman"/>
        </w:rPr>
        <w:t xml:space="preserve">and </w:t>
      </w:r>
      <w:r w:rsidRPr="00241CE3">
        <w:rPr>
          <w:rFonts w:eastAsia="Arial Narrow" w:cs="Times New Roman"/>
        </w:rPr>
        <w:t>resilience growth. Each of these priorities translate into concrete, measurable and time-bound outputs that provide clear, normative-operational linkages and enable the UN and partners to establish the attribution of the United Nations contribution to national priorities.</w:t>
      </w:r>
    </w:p>
    <w:p w14:paraId="67FECEC5" w14:textId="77777777" w:rsidR="007D2B9A" w:rsidRPr="00241CE3" w:rsidRDefault="007D2B9A" w:rsidP="00765EDD">
      <w:pPr>
        <w:tabs>
          <w:tab w:val="left" w:pos="901"/>
        </w:tabs>
        <w:spacing w:after="0" w:line="276" w:lineRule="auto"/>
        <w:jc w:val="both"/>
        <w:rPr>
          <w:rFonts w:eastAsia="Arial Narrow" w:cs="Times New Roman"/>
        </w:rPr>
      </w:pPr>
    </w:p>
    <w:p w14:paraId="01D7B77D" w14:textId="354F47FD" w:rsidR="00615E77" w:rsidRDefault="000122F9" w:rsidP="00765EDD">
      <w:pPr>
        <w:spacing w:after="0" w:line="276" w:lineRule="auto"/>
        <w:jc w:val="both"/>
        <w:rPr>
          <w:rFonts w:eastAsia="Arial Narrow" w:cs="Times New Roman"/>
        </w:rPr>
      </w:pPr>
      <w:r w:rsidRPr="00241CE3">
        <w:rPr>
          <w:rFonts w:eastAsia="Arial Narrow" w:cs="Times New Roman"/>
        </w:rPr>
        <w:t>Formulation of the CF involved key processes designed to gather and identify key needs and priorities of the Government of Malawi and its people. These included undertaking an independent Common Country Analysis (CCA), designed to identify key country context challenges and their root causes.</w:t>
      </w:r>
      <w:r w:rsidRPr="00241CE3">
        <w:rPr>
          <w:rFonts w:eastAsia="Arial Narrow" w:cs="Times New Roman"/>
          <w:vertAlign w:val="superscript"/>
        </w:rPr>
        <w:footnoteReference w:id="40"/>
      </w:r>
      <w:r w:rsidRPr="00241CE3">
        <w:rPr>
          <w:rFonts w:eastAsia="Arial Narrow" w:cs="Times New Roman"/>
        </w:rPr>
        <w:t xml:space="preserve"> The CCA provided an updated assessment of the needs and challenges, with reference to climate change as well as weak economic structure (resulting from limited diversification and inclusion) negative social norms and </w:t>
      </w:r>
      <w:r w:rsidRPr="00241CE3">
        <w:rPr>
          <w:rFonts w:eastAsia="Arial Narrow" w:cs="Times New Roman"/>
        </w:rPr>
        <w:lastRenderedPageBreak/>
        <w:t>poor governance. In addition, key country needs were further identified through several studies around resilience and inclusive growth.</w:t>
      </w:r>
      <w:r w:rsidRPr="00241CE3">
        <w:rPr>
          <w:rFonts w:eastAsia="Arial Narrow" w:cs="Times New Roman"/>
          <w:vertAlign w:val="superscript"/>
        </w:rPr>
        <w:footnoteReference w:id="41"/>
      </w:r>
      <w:r w:rsidRPr="00241CE3">
        <w:rPr>
          <w:rFonts w:eastAsia="Arial Narrow" w:cs="Times New Roman"/>
        </w:rPr>
        <w:t>,</w:t>
      </w:r>
      <w:r w:rsidRPr="00241CE3">
        <w:rPr>
          <w:rFonts w:eastAsia="Arial Narrow" w:cs="Times New Roman"/>
          <w:vertAlign w:val="superscript"/>
        </w:rPr>
        <w:footnoteReference w:id="42"/>
      </w:r>
      <w:r w:rsidRPr="00241CE3">
        <w:rPr>
          <w:rFonts w:eastAsia="Arial Narrow" w:cs="Times New Roman"/>
        </w:rPr>
        <w:t>,</w:t>
      </w:r>
      <w:r w:rsidRPr="00241CE3">
        <w:rPr>
          <w:rFonts w:eastAsia="Arial Narrow" w:cs="Times New Roman"/>
          <w:vertAlign w:val="superscript"/>
        </w:rPr>
        <w:footnoteReference w:id="43"/>
      </w:r>
      <w:r w:rsidRPr="00241CE3">
        <w:rPr>
          <w:rFonts w:eastAsia="Arial Narrow" w:cs="Times New Roman"/>
        </w:rPr>
        <w:t xml:space="preserve">  The other major processes involved stakeholder consultations with Government Ministries, Departments and Agencies (MDAs), civil society, District Executive Committees (DEC) and Area Development Committees (ADCs), as well as representatives of Traditional Authorities (TAs). This process ensured that key needs are identified at national, district as well as local community levels. The process also ensured identification of key Government priorities and aspirations at all levels for incorporation into the CF.</w:t>
      </w:r>
      <w:r w:rsidRPr="00241CE3">
        <w:rPr>
          <w:rFonts w:eastAsia="Arial Narrow" w:cs="Times New Roman"/>
          <w:vertAlign w:val="superscript"/>
        </w:rPr>
        <w:footnoteReference w:id="44"/>
      </w:r>
      <w:r w:rsidRPr="00241CE3">
        <w:rPr>
          <w:rFonts w:eastAsia="Arial Narrow" w:cs="Times New Roman"/>
        </w:rPr>
        <w:t xml:space="preserve"> </w:t>
      </w:r>
    </w:p>
    <w:p w14:paraId="3D898861" w14:textId="77777777" w:rsidR="007D2B9A" w:rsidRPr="00241CE3" w:rsidRDefault="007D2B9A" w:rsidP="00765EDD">
      <w:pPr>
        <w:spacing w:after="0" w:line="276" w:lineRule="auto"/>
        <w:jc w:val="both"/>
        <w:rPr>
          <w:rFonts w:eastAsia="Arial Narrow" w:cs="Times New Roman"/>
        </w:rPr>
      </w:pPr>
    </w:p>
    <w:p w14:paraId="4BA6D67B" w14:textId="77777777" w:rsidR="00615E77" w:rsidRPr="00241CE3" w:rsidRDefault="000122F9" w:rsidP="007D2B9A">
      <w:pPr>
        <w:spacing w:after="0" w:line="276" w:lineRule="auto"/>
        <w:jc w:val="both"/>
        <w:rPr>
          <w:rFonts w:eastAsia="Arial Narrow" w:cs="Times New Roman"/>
        </w:rPr>
      </w:pPr>
      <w:r w:rsidRPr="00241CE3">
        <w:rPr>
          <w:rFonts w:eastAsia="Arial Narrow" w:cs="Times New Roman"/>
        </w:rPr>
        <w:t>In reference to the MGDS III, the evaluation</w:t>
      </w:r>
      <w:r w:rsidR="00B71BAF" w:rsidRPr="00241CE3">
        <w:rPr>
          <w:rFonts w:eastAsia="Arial Narrow" w:cs="Times New Roman"/>
        </w:rPr>
        <w:t xml:space="preserve"> team found</w:t>
      </w:r>
      <w:r w:rsidRPr="00241CE3">
        <w:rPr>
          <w:rFonts w:eastAsia="Arial Narrow" w:cs="Times New Roman"/>
        </w:rPr>
        <w:t xml:space="preserve"> a strong alignment of the CF. All pillar outcomes have corresponding key priority issues that are being addressed by MGDS III. For example, pillar three intended to support government’s intentions for more inclusive and resilient development. These intentions were clear within MGDS III under the first key priority namely: agriculture, water development and climate change. The intentions are also clear in the other identified MGDS III priority areas such as disaster risk management and social support, environmental sustainability, as well as integrated rural development.</w:t>
      </w:r>
      <w:r w:rsidRPr="00241CE3">
        <w:rPr>
          <w:rFonts w:eastAsia="Arial Narrow" w:cs="Times New Roman"/>
          <w:vertAlign w:val="superscript"/>
        </w:rPr>
        <w:footnoteReference w:id="45"/>
      </w:r>
      <w:r w:rsidRPr="00241CE3">
        <w:rPr>
          <w:rFonts w:eastAsia="Arial Narrow" w:cs="Times New Roman"/>
        </w:rPr>
        <w:t xml:space="preserve"> </w:t>
      </w:r>
    </w:p>
    <w:p w14:paraId="5A7EFCA2" w14:textId="77777777" w:rsidR="00615E77" w:rsidRPr="00241CE3" w:rsidRDefault="000122F9" w:rsidP="00241CE3">
      <w:pPr>
        <w:spacing w:line="276" w:lineRule="auto"/>
        <w:jc w:val="both"/>
        <w:rPr>
          <w:rFonts w:eastAsia="Arial Narrow" w:cs="Times New Roman"/>
        </w:rPr>
      </w:pPr>
      <w:r w:rsidRPr="00241CE3">
        <w:rPr>
          <w:rFonts w:eastAsia="Arial Narrow" w:cs="Times New Roman"/>
        </w:rPr>
        <w:t xml:space="preserve">In 2020 Government developed a successor long term policy framework to the Vision 2020 which is called Malawi 2063. This policy sets ambitious plans to create an ‘inclusively wealthy and self-reliant nation’. It aims to drive Malawi’s transformation to ‘an industrialized upper </w:t>
      </w:r>
      <w:proofErr w:type="gramStart"/>
      <w:r w:rsidRPr="00241CE3">
        <w:rPr>
          <w:rFonts w:eastAsia="Arial Narrow" w:cs="Times New Roman"/>
        </w:rPr>
        <w:t>middle income</w:t>
      </w:r>
      <w:proofErr w:type="gramEnd"/>
      <w:r w:rsidRPr="00241CE3">
        <w:rPr>
          <w:rFonts w:eastAsia="Arial Narrow" w:cs="Times New Roman"/>
        </w:rPr>
        <w:t xml:space="preserve"> country where all citizenry enjoy a good quality life.’ The framework has three main pillars (agricultural productivity and commercialization; industrialization; and urbanization) and seven enablers (mindset change; effective governance systems and institutions; enhanced public sector performance; private sector dynamism; human capital development; economic infrastructure; and environmental sustainability). It is operationalized through </w:t>
      </w:r>
      <w:proofErr w:type="gramStart"/>
      <w:r w:rsidRPr="00241CE3">
        <w:rPr>
          <w:rFonts w:eastAsia="Arial Narrow" w:cs="Times New Roman"/>
        </w:rPr>
        <w:t>10 year</w:t>
      </w:r>
      <w:proofErr w:type="gramEnd"/>
      <w:r w:rsidRPr="00241CE3">
        <w:rPr>
          <w:rFonts w:eastAsia="Arial Narrow" w:cs="Times New Roman"/>
        </w:rPr>
        <w:t xml:space="preserve"> plans, the current one being the Malawi 2063 First 10 Year Implementation Plan (MIP–1). Broadly, there are strong linkages between issues the interventions are addressing and the MW2063/MIP–1 </w:t>
      </w:r>
      <w:proofErr w:type="gramStart"/>
      <w:r w:rsidRPr="00241CE3">
        <w:rPr>
          <w:rFonts w:eastAsia="Arial Narrow" w:cs="Times New Roman"/>
        </w:rPr>
        <w:t>priorities</w:t>
      </w:r>
      <w:proofErr w:type="gramEnd"/>
      <w:r w:rsidRPr="00241CE3">
        <w:rPr>
          <w:rFonts w:eastAsia="Arial Narrow" w:cs="Times New Roman"/>
        </w:rPr>
        <w:t xml:space="preserve">. While this is the case, one key informant highlighted that the linkages would have been more pronounced if the CF was reviewed to </w:t>
      </w:r>
      <w:proofErr w:type="gramStart"/>
      <w:r w:rsidRPr="00241CE3">
        <w:rPr>
          <w:rFonts w:eastAsia="Arial Narrow" w:cs="Times New Roman"/>
        </w:rPr>
        <w:t>take into account</w:t>
      </w:r>
      <w:proofErr w:type="gramEnd"/>
      <w:r w:rsidRPr="00241CE3">
        <w:rPr>
          <w:rFonts w:eastAsia="Arial Narrow" w:cs="Times New Roman"/>
        </w:rPr>
        <w:t xml:space="preserve"> the new government overarching development framework.  The alignment of the CF outcomes </w:t>
      </w:r>
      <w:proofErr w:type="gramStart"/>
      <w:r w:rsidRPr="00241CE3">
        <w:rPr>
          <w:rFonts w:eastAsia="Arial Narrow" w:cs="Times New Roman"/>
        </w:rPr>
        <w:t>with  Malawi</w:t>
      </w:r>
      <w:proofErr w:type="gramEnd"/>
      <w:r w:rsidRPr="00241CE3">
        <w:rPr>
          <w:rFonts w:eastAsia="Arial Narrow" w:cs="Times New Roman"/>
        </w:rPr>
        <w:t xml:space="preserve"> development framework is shown below:</w:t>
      </w:r>
    </w:p>
    <w:p w14:paraId="54AEBC6D" w14:textId="77777777" w:rsidR="00615E77" w:rsidRPr="00241CE3" w:rsidRDefault="00615E77" w:rsidP="00241CE3">
      <w:pPr>
        <w:spacing w:line="276" w:lineRule="auto"/>
        <w:jc w:val="both"/>
        <w:rPr>
          <w:rFonts w:eastAsia="Arial Narrow" w:cs="Times New Roman"/>
        </w:rPr>
      </w:pPr>
    </w:p>
    <w:p w14:paraId="4E7F78D0" w14:textId="77777777" w:rsidR="00615E77" w:rsidRPr="00241CE3" w:rsidRDefault="00615E77" w:rsidP="00241CE3">
      <w:pPr>
        <w:spacing w:line="276" w:lineRule="auto"/>
        <w:jc w:val="both"/>
        <w:rPr>
          <w:rFonts w:eastAsia="Arial Narrow" w:cs="Times New Roman"/>
        </w:rPr>
      </w:pPr>
    </w:p>
    <w:p w14:paraId="0B4AADE4" w14:textId="77777777" w:rsidR="00615E77" w:rsidRPr="00241CE3" w:rsidRDefault="00615E77" w:rsidP="00241CE3">
      <w:pPr>
        <w:spacing w:line="276" w:lineRule="auto"/>
        <w:jc w:val="both"/>
        <w:rPr>
          <w:rFonts w:eastAsia="Arial Narrow" w:cs="Times New Roman"/>
        </w:rPr>
      </w:pPr>
    </w:p>
    <w:p w14:paraId="4AFDADA3" w14:textId="77777777" w:rsidR="00615E77" w:rsidRDefault="00615E77" w:rsidP="00241CE3">
      <w:pPr>
        <w:spacing w:line="276" w:lineRule="auto"/>
        <w:jc w:val="both"/>
        <w:rPr>
          <w:rFonts w:eastAsia="Arial Narrow" w:cs="Times New Roman"/>
        </w:rPr>
      </w:pPr>
    </w:p>
    <w:p w14:paraId="00FB2DB2" w14:textId="73C4F1F4" w:rsidR="00A208FC" w:rsidRDefault="00A208FC" w:rsidP="00241CE3">
      <w:pPr>
        <w:spacing w:line="276" w:lineRule="auto"/>
        <w:jc w:val="both"/>
        <w:rPr>
          <w:rFonts w:eastAsia="Arial Narrow" w:cs="Times New Roman"/>
        </w:rPr>
      </w:pPr>
    </w:p>
    <w:p w14:paraId="65831A52" w14:textId="77777777" w:rsidR="003530FB" w:rsidRDefault="003530FB" w:rsidP="00241CE3">
      <w:pPr>
        <w:spacing w:line="276" w:lineRule="auto"/>
        <w:jc w:val="both"/>
        <w:rPr>
          <w:rFonts w:eastAsia="Arial Narrow" w:cs="Times New Roman"/>
        </w:rPr>
      </w:pPr>
    </w:p>
    <w:p w14:paraId="62409BCC" w14:textId="77777777" w:rsidR="00615E77" w:rsidRPr="00241CE3" w:rsidRDefault="00B71BAF" w:rsidP="00241CE3">
      <w:pPr>
        <w:spacing w:line="276" w:lineRule="auto"/>
        <w:jc w:val="both"/>
        <w:rPr>
          <w:rFonts w:eastAsia="Arial Narrow" w:cs="Times New Roman"/>
          <w:b/>
          <w:color w:val="000000"/>
        </w:rPr>
      </w:pPr>
      <w:r w:rsidRPr="00241CE3">
        <w:rPr>
          <w:rFonts w:eastAsia="Arial Narrow" w:cs="Times New Roman"/>
          <w:b/>
          <w:color w:val="000000"/>
        </w:rPr>
        <w:lastRenderedPageBreak/>
        <w:t>Table 5</w:t>
      </w:r>
      <w:r w:rsidR="000122F9" w:rsidRPr="00241CE3">
        <w:rPr>
          <w:rFonts w:eastAsia="Arial Narrow" w:cs="Times New Roman"/>
          <w:b/>
          <w:color w:val="000000"/>
        </w:rPr>
        <w:t>: A snapshot view on how the CF is aligned with both the MGDS III and MIP-1</w:t>
      </w:r>
    </w:p>
    <w:tbl>
      <w:tblPr>
        <w:tblStyle w:val="a4"/>
        <w:tblW w:w="10300" w:type="dxa"/>
        <w:tblInd w:w="-642" w:type="dxa"/>
        <w:tblLayout w:type="fixed"/>
        <w:tblLook w:val="0400" w:firstRow="0" w:lastRow="0" w:firstColumn="0" w:lastColumn="0" w:noHBand="0" w:noVBand="1"/>
      </w:tblPr>
      <w:tblGrid>
        <w:gridCol w:w="3380"/>
        <w:gridCol w:w="3320"/>
        <w:gridCol w:w="3600"/>
      </w:tblGrid>
      <w:tr w:rsidR="00615E77" w:rsidRPr="007D2B9A" w14:paraId="7E16C67D" w14:textId="77777777">
        <w:trPr>
          <w:trHeight w:val="362"/>
        </w:trPr>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63A5B986" w14:textId="77777777" w:rsidR="00615E77" w:rsidRPr="007D2B9A" w:rsidRDefault="000122F9" w:rsidP="007D2B9A">
            <w:pPr>
              <w:spacing w:after="0" w:line="240" w:lineRule="auto"/>
              <w:rPr>
                <w:rFonts w:eastAsia="Times New Roman" w:cs="Times New Roman"/>
                <w:b/>
                <w:color w:val="000000"/>
              </w:rPr>
            </w:pPr>
            <w:r w:rsidRPr="007D2B9A">
              <w:rPr>
                <w:rFonts w:eastAsia="Times New Roman" w:cs="Times New Roman"/>
                <w:b/>
                <w:color w:val="000000"/>
              </w:rPr>
              <w:t>CF Pillar Outcomes</w:t>
            </w:r>
          </w:p>
        </w:tc>
        <w:tc>
          <w:tcPr>
            <w:tcW w:w="3320" w:type="dxa"/>
            <w:tcBorders>
              <w:top w:val="single" w:sz="4" w:space="0" w:color="000000"/>
              <w:left w:val="nil"/>
              <w:bottom w:val="single" w:sz="4" w:space="0" w:color="000000"/>
              <w:right w:val="single" w:sz="4" w:space="0" w:color="000000"/>
            </w:tcBorders>
            <w:shd w:val="clear" w:color="auto" w:fill="auto"/>
          </w:tcPr>
          <w:p w14:paraId="67CB3067" w14:textId="77777777" w:rsidR="00615E77" w:rsidRPr="007D2B9A" w:rsidRDefault="000122F9" w:rsidP="007D2B9A">
            <w:pPr>
              <w:spacing w:after="0" w:line="240" w:lineRule="auto"/>
              <w:rPr>
                <w:rFonts w:eastAsia="Times New Roman" w:cs="Times New Roman"/>
                <w:b/>
                <w:color w:val="000000"/>
              </w:rPr>
            </w:pPr>
            <w:r w:rsidRPr="007D2B9A">
              <w:rPr>
                <w:rFonts w:eastAsia="Times New Roman" w:cs="Times New Roman"/>
                <w:b/>
                <w:color w:val="000000"/>
              </w:rPr>
              <w:t>MGDS III priority areas</w:t>
            </w:r>
          </w:p>
        </w:tc>
        <w:tc>
          <w:tcPr>
            <w:tcW w:w="3600" w:type="dxa"/>
            <w:tcBorders>
              <w:top w:val="single" w:sz="4" w:space="0" w:color="000000"/>
              <w:left w:val="nil"/>
              <w:bottom w:val="single" w:sz="4" w:space="0" w:color="000000"/>
              <w:right w:val="single" w:sz="4" w:space="0" w:color="000000"/>
            </w:tcBorders>
            <w:shd w:val="clear" w:color="auto" w:fill="auto"/>
          </w:tcPr>
          <w:p w14:paraId="790CE0BE" w14:textId="77777777" w:rsidR="00615E77" w:rsidRPr="007D2B9A" w:rsidRDefault="000122F9" w:rsidP="007D2B9A">
            <w:pPr>
              <w:spacing w:after="0" w:line="240" w:lineRule="auto"/>
              <w:rPr>
                <w:rFonts w:eastAsia="Times New Roman" w:cs="Times New Roman"/>
                <w:b/>
                <w:color w:val="000000"/>
              </w:rPr>
            </w:pPr>
            <w:r w:rsidRPr="007D2B9A">
              <w:rPr>
                <w:rFonts w:eastAsia="Times New Roman" w:cs="Times New Roman"/>
                <w:b/>
                <w:color w:val="000000"/>
              </w:rPr>
              <w:t>MIP -1</w:t>
            </w:r>
          </w:p>
        </w:tc>
      </w:tr>
      <w:tr w:rsidR="00615E77" w:rsidRPr="007D2B9A" w14:paraId="609E5A45" w14:textId="77777777">
        <w:trPr>
          <w:trHeight w:val="1896"/>
        </w:trPr>
        <w:tc>
          <w:tcPr>
            <w:tcW w:w="3380" w:type="dxa"/>
            <w:tcBorders>
              <w:top w:val="nil"/>
              <w:left w:val="single" w:sz="4" w:space="0" w:color="000000"/>
              <w:bottom w:val="single" w:sz="4" w:space="0" w:color="000000"/>
              <w:right w:val="single" w:sz="4" w:space="0" w:color="000000"/>
            </w:tcBorders>
            <w:shd w:val="clear" w:color="auto" w:fill="auto"/>
          </w:tcPr>
          <w:p w14:paraId="4AC9B826"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color w:val="000000"/>
              </w:rPr>
              <w:t>Outcome 1</w:t>
            </w:r>
          </w:p>
          <w:p w14:paraId="37AA64B2"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color w:val="000000"/>
              </w:rPr>
              <w:t xml:space="preserve">All </w:t>
            </w:r>
            <w:proofErr w:type="gramStart"/>
            <w:r w:rsidRPr="007D2B9A">
              <w:rPr>
                <w:rFonts w:eastAsia="Times New Roman" w:cs="Times New Roman"/>
                <w:color w:val="000000"/>
              </w:rPr>
              <w:t>right-holders</w:t>
            </w:r>
            <w:proofErr w:type="gramEnd"/>
            <w:r w:rsidRPr="007D2B9A">
              <w:rPr>
                <w:rFonts w:eastAsia="Times New Roman" w:cs="Times New Roman"/>
                <w:color w:val="000000"/>
              </w:rPr>
              <w:t xml:space="preserve"> in Malawi access more accountable and effective institutions at the central and decentralized levels that use quality disaggregated data, offer integrated service delivery and promote civic engagement, respect for human rights and rule of law</w:t>
            </w:r>
          </w:p>
        </w:tc>
        <w:tc>
          <w:tcPr>
            <w:tcW w:w="3320" w:type="dxa"/>
            <w:tcBorders>
              <w:top w:val="nil"/>
              <w:left w:val="nil"/>
              <w:bottom w:val="single" w:sz="4" w:space="0" w:color="000000"/>
              <w:right w:val="single" w:sz="4" w:space="0" w:color="000000"/>
            </w:tcBorders>
            <w:shd w:val="clear" w:color="auto" w:fill="auto"/>
          </w:tcPr>
          <w:p w14:paraId="1EE5C0CE"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color w:val="000000"/>
              </w:rPr>
              <w:t>Other Development Areas 3 and 8: Gender, Youth Development, Persons with Disability and Social Welfare and Peace and Security</w:t>
            </w:r>
          </w:p>
        </w:tc>
        <w:tc>
          <w:tcPr>
            <w:tcW w:w="3600" w:type="dxa"/>
            <w:tcBorders>
              <w:top w:val="nil"/>
              <w:left w:val="nil"/>
              <w:bottom w:val="single" w:sz="4" w:space="0" w:color="000000"/>
              <w:right w:val="single" w:sz="4" w:space="0" w:color="000000"/>
            </w:tcBorders>
            <w:shd w:val="clear" w:color="auto" w:fill="auto"/>
          </w:tcPr>
          <w:p w14:paraId="6F2264E4"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color w:val="000000"/>
              </w:rPr>
              <w:t xml:space="preserve">Enabler 2: Effective governance systems and institutions (Focus areas: citizen engagement, participation, and fair conduct of elections; openness and transparency, rule of law and sustainable and </w:t>
            </w:r>
            <w:proofErr w:type="gramStart"/>
            <w:r w:rsidRPr="007D2B9A">
              <w:rPr>
                <w:rFonts w:eastAsia="Times New Roman" w:cs="Times New Roman"/>
                <w:color w:val="000000"/>
              </w:rPr>
              <w:t>long term</w:t>
            </w:r>
            <w:proofErr w:type="gramEnd"/>
            <w:r w:rsidRPr="007D2B9A">
              <w:rPr>
                <w:rFonts w:eastAsia="Times New Roman" w:cs="Times New Roman"/>
                <w:color w:val="000000"/>
              </w:rPr>
              <w:t xml:space="preserve"> development orientation)</w:t>
            </w:r>
          </w:p>
          <w:p w14:paraId="158578AA" w14:textId="77777777" w:rsidR="00615E77" w:rsidRPr="007D2B9A" w:rsidRDefault="00615E77" w:rsidP="007D2B9A">
            <w:pPr>
              <w:spacing w:after="0" w:line="240" w:lineRule="auto"/>
              <w:rPr>
                <w:rFonts w:eastAsia="Times New Roman" w:cs="Times New Roman"/>
                <w:color w:val="000000"/>
              </w:rPr>
            </w:pPr>
          </w:p>
          <w:p w14:paraId="3C72D2B9" w14:textId="77777777" w:rsidR="00615E77" w:rsidRPr="007D2B9A" w:rsidRDefault="00615E77" w:rsidP="007D2B9A">
            <w:pPr>
              <w:spacing w:after="0" w:line="240" w:lineRule="auto"/>
              <w:rPr>
                <w:rFonts w:eastAsia="Times New Roman" w:cs="Times New Roman"/>
                <w:color w:val="000000"/>
              </w:rPr>
            </w:pPr>
          </w:p>
          <w:p w14:paraId="1C0AC931"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color w:val="000000"/>
              </w:rPr>
              <w:t>Enabler 3: Enhanced Public Sector</w:t>
            </w:r>
          </w:p>
          <w:p w14:paraId="64D5294D"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color w:val="000000"/>
              </w:rPr>
              <w:t>Performance (Focus area: public service delivery and ethical conduct)</w:t>
            </w:r>
          </w:p>
        </w:tc>
      </w:tr>
      <w:tr w:rsidR="00615E77" w:rsidRPr="007D2B9A" w14:paraId="6BE33621" w14:textId="77777777">
        <w:trPr>
          <w:trHeight w:val="1896"/>
        </w:trPr>
        <w:tc>
          <w:tcPr>
            <w:tcW w:w="3380" w:type="dxa"/>
            <w:tcBorders>
              <w:top w:val="nil"/>
              <w:left w:val="single" w:sz="4" w:space="0" w:color="000000"/>
              <w:bottom w:val="single" w:sz="4" w:space="0" w:color="000000"/>
              <w:right w:val="single" w:sz="4" w:space="0" w:color="000000"/>
            </w:tcBorders>
            <w:shd w:val="clear" w:color="auto" w:fill="auto"/>
          </w:tcPr>
          <w:p w14:paraId="35F9E71A"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color w:val="000000"/>
              </w:rPr>
              <w:t>Outcome 2</w:t>
            </w:r>
          </w:p>
          <w:p w14:paraId="4F23A8B6"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color w:val="000000"/>
              </w:rPr>
              <w:t>Gender equality and the empowerment of women and girls in Malawi is enhanced</w:t>
            </w:r>
          </w:p>
        </w:tc>
        <w:tc>
          <w:tcPr>
            <w:tcW w:w="3320" w:type="dxa"/>
            <w:tcBorders>
              <w:top w:val="nil"/>
              <w:left w:val="nil"/>
              <w:bottom w:val="single" w:sz="4" w:space="0" w:color="000000"/>
              <w:right w:val="single" w:sz="4" w:space="0" w:color="000000"/>
            </w:tcBorders>
            <w:shd w:val="clear" w:color="auto" w:fill="auto"/>
          </w:tcPr>
          <w:p w14:paraId="260C26E9"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color w:val="000000"/>
              </w:rPr>
              <w:t>Other Development Areas 3: Gender, Youth Development, Persons with Disability and Social Welfare</w:t>
            </w:r>
          </w:p>
        </w:tc>
        <w:tc>
          <w:tcPr>
            <w:tcW w:w="3600" w:type="dxa"/>
            <w:tcBorders>
              <w:top w:val="nil"/>
              <w:left w:val="nil"/>
              <w:bottom w:val="single" w:sz="4" w:space="0" w:color="000000"/>
              <w:right w:val="single" w:sz="4" w:space="0" w:color="000000"/>
            </w:tcBorders>
            <w:shd w:val="clear" w:color="auto" w:fill="auto"/>
          </w:tcPr>
          <w:p w14:paraId="3B3D757D"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color w:val="000000"/>
              </w:rPr>
              <w:t xml:space="preserve">Enabler 1: Mindset Change (Focus areas: patriotism, integrity, hard </w:t>
            </w:r>
            <w:proofErr w:type="gramStart"/>
            <w:r w:rsidRPr="007D2B9A">
              <w:rPr>
                <w:rFonts w:eastAsia="Times New Roman" w:cs="Times New Roman"/>
                <w:color w:val="000000"/>
              </w:rPr>
              <w:t>work</w:t>
            </w:r>
            <w:proofErr w:type="gramEnd"/>
            <w:r w:rsidRPr="007D2B9A">
              <w:rPr>
                <w:rFonts w:eastAsia="Times New Roman" w:cs="Times New Roman"/>
                <w:color w:val="000000"/>
              </w:rPr>
              <w:t xml:space="preserve"> and self-reliance and building positivity)</w:t>
            </w:r>
          </w:p>
          <w:p w14:paraId="3FD102C5" w14:textId="77777777" w:rsidR="00615E77" w:rsidRPr="007D2B9A" w:rsidRDefault="00615E77" w:rsidP="007D2B9A">
            <w:pPr>
              <w:spacing w:after="0" w:line="240" w:lineRule="auto"/>
              <w:rPr>
                <w:rFonts w:eastAsia="Times New Roman" w:cs="Times New Roman"/>
                <w:color w:val="000000"/>
              </w:rPr>
            </w:pPr>
          </w:p>
          <w:p w14:paraId="5064088C"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color w:val="000000"/>
              </w:rPr>
              <w:t>Enabler 3: Enhanced Public Sector</w:t>
            </w:r>
          </w:p>
          <w:p w14:paraId="28A8B98E"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color w:val="000000"/>
              </w:rPr>
              <w:t xml:space="preserve">Performance (Focus area: public service delivery and ethical conduct)  </w:t>
            </w:r>
          </w:p>
        </w:tc>
      </w:tr>
      <w:tr w:rsidR="00615E77" w:rsidRPr="007D2B9A" w14:paraId="7C915DAF" w14:textId="77777777" w:rsidTr="007D2B9A">
        <w:trPr>
          <w:trHeight w:val="1604"/>
        </w:trPr>
        <w:tc>
          <w:tcPr>
            <w:tcW w:w="3380" w:type="dxa"/>
            <w:tcBorders>
              <w:top w:val="nil"/>
              <w:left w:val="single" w:sz="4" w:space="0" w:color="000000"/>
              <w:bottom w:val="single" w:sz="4" w:space="0" w:color="000000"/>
              <w:right w:val="single" w:sz="4" w:space="0" w:color="000000"/>
            </w:tcBorders>
            <w:shd w:val="clear" w:color="auto" w:fill="auto"/>
          </w:tcPr>
          <w:p w14:paraId="06A07D03"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color w:val="000000"/>
              </w:rPr>
              <w:t>Outcome 3</w:t>
            </w:r>
          </w:p>
          <w:p w14:paraId="55E89AA7"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color w:val="000000"/>
              </w:rPr>
              <w:t xml:space="preserve">Malawi has strengthened institutional capacities for sustaining peace, inclusive </w:t>
            </w:r>
            <w:proofErr w:type="gramStart"/>
            <w:r w:rsidRPr="007D2B9A">
              <w:rPr>
                <w:rFonts w:eastAsia="Times New Roman" w:cs="Times New Roman"/>
                <w:color w:val="000000"/>
              </w:rPr>
              <w:t>societies</w:t>
            </w:r>
            <w:proofErr w:type="gramEnd"/>
            <w:r w:rsidRPr="007D2B9A">
              <w:rPr>
                <w:rFonts w:eastAsia="Times New Roman" w:cs="Times New Roman"/>
                <w:color w:val="000000"/>
              </w:rPr>
              <w:t xml:space="preserve"> and participatory democracy</w:t>
            </w:r>
          </w:p>
        </w:tc>
        <w:tc>
          <w:tcPr>
            <w:tcW w:w="3320" w:type="dxa"/>
            <w:tcBorders>
              <w:top w:val="nil"/>
              <w:left w:val="nil"/>
              <w:bottom w:val="single" w:sz="4" w:space="0" w:color="000000"/>
              <w:right w:val="single" w:sz="4" w:space="0" w:color="000000"/>
            </w:tcBorders>
            <w:shd w:val="clear" w:color="auto" w:fill="auto"/>
          </w:tcPr>
          <w:p w14:paraId="5781EC35"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color w:val="000000"/>
              </w:rPr>
              <w:t>Other Development areas 3 and 8: Gender, Youth Development, Persons with Disability and Social Welfare and Peace and Security</w:t>
            </w:r>
          </w:p>
        </w:tc>
        <w:tc>
          <w:tcPr>
            <w:tcW w:w="3600" w:type="dxa"/>
            <w:tcBorders>
              <w:top w:val="nil"/>
              <w:left w:val="nil"/>
              <w:bottom w:val="single" w:sz="4" w:space="0" w:color="000000"/>
              <w:right w:val="single" w:sz="4" w:space="0" w:color="000000"/>
            </w:tcBorders>
            <w:shd w:val="clear" w:color="auto" w:fill="auto"/>
          </w:tcPr>
          <w:p w14:paraId="3C82AF71" w14:textId="30D20172" w:rsidR="00615E77" w:rsidRPr="007D2B9A" w:rsidRDefault="000122F9" w:rsidP="007D2B9A">
            <w:pPr>
              <w:spacing w:after="0" w:line="240" w:lineRule="auto"/>
              <w:rPr>
                <w:rFonts w:eastAsia="Times New Roman" w:cs="Times New Roman"/>
                <w:color w:val="000000"/>
              </w:rPr>
            </w:pPr>
            <w:r w:rsidRPr="007D2B9A">
              <w:rPr>
                <w:rFonts w:eastAsia="Times New Roman" w:cs="Times New Roman"/>
                <w:color w:val="000000"/>
              </w:rPr>
              <w:t xml:space="preserve">Enabler 2: Effective governance systems and institutions (Focus areas: citizen engagement, participation, and fair conduct of elections; openness and transparency and sustainable and </w:t>
            </w:r>
            <w:proofErr w:type="gramStart"/>
            <w:r w:rsidRPr="007D2B9A">
              <w:rPr>
                <w:rFonts w:eastAsia="Times New Roman" w:cs="Times New Roman"/>
                <w:color w:val="000000"/>
              </w:rPr>
              <w:t>long term</w:t>
            </w:r>
            <w:proofErr w:type="gramEnd"/>
            <w:r w:rsidRPr="007D2B9A">
              <w:rPr>
                <w:rFonts w:eastAsia="Times New Roman" w:cs="Times New Roman"/>
                <w:color w:val="000000"/>
              </w:rPr>
              <w:t xml:space="preserve"> development orientation)</w:t>
            </w:r>
          </w:p>
        </w:tc>
      </w:tr>
      <w:tr w:rsidR="00615E77" w:rsidRPr="007D2B9A" w14:paraId="041DA673" w14:textId="77777777" w:rsidTr="007D2B9A">
        <w:trPr>
          <w:trHeight w:val="1391"/>
        </w:trPr>
        <w:tc>
          <w:tcPr>
            <w:tcW w:w="3380" w:type="dxa"/>
            <w:tcBorders>
              <w:top w:val="nil"/>
              <w:left w:val="single" w:sz="4" w:space="0" w:color="000000"/>
              <w:bottom w:val="single" w:sz="4" w:space="0" w:color="000000"/>
              <w:right w:val="single" w:sz="4" w:space="0" w:color="000000"/>
            </w:tcBorders>
            <w:shd w:val="clear" w:color="auto" w:fill="auto"/>
          </w:tcPr>
          <w:p w14:paraId="6FC40865" w14:textId="77777777" w:rsidR="00615E77" w:rsidRPr="007D2B9A" w:rsidRDefault="000122F9" w:rsidP="007D2B9A">
            <w:pPr>
              <w:spacing w:after="0" w:line="240" w:lineRule="auto"/>
              <w:jc w:val="both"/>
              <w:rPr>
                <w:rFonts w:eastAsia="Times New Roman" w:cs="Times New Roman"/>
                <w:color w:val="000000"/>
              </w:rPr>
            </w:pPr>
            <w:r w:rsidRPr="007D2B9A">
              <w:rPr>
                <w:rFonts w:eastAsia="Times New Roman" w:cs="Times New Roman"/>
                <w:color w:val="000000"/>
              </w:rPr>
              <w:t xml:space="preserve">Pillar 2 – </w:t>
            </w:r>
            <w:r w:rsidRPr="007D2B9A">
              <w:rPr>
                <w:rFonts w:eastAsia="Times New Roman" w:cs="Times New Roman"/>
                <w:b/>
                <w:color w:val="000000"/>
              </w:rPr>
              <w:t>Outcome 4:</w:t>
            </w:r>
            <w:r w:rsidRPr="007D2B9A">
              <w:rPr>
                <w:rFonts w:cs="Times New Roman"/>
              </w:rPr>
              <w:t xml:space="preserve"> </w:t>
            </w:r>
            <w:r w:rsidRPr="007D2B9A">
              <w:rPr>
                <w:rFonts w:eastAsia="Times New Roman" w:cs="Times New Roman"/>
                <w:color w:val="000000"/>
              </w:rPr>
              <w:t>Children 0-5</w:t>
            </w:r>
          </w:p>
          <w:p w14:paraId="4E82F46A" w14:textId="77777777" w:rsidR="00615E77" w:rsidRPr="007D2B9A" w:rsidRDefault="000122F9" w:rsidP="007D2B9A">
            <w:pPr>
              <w:spacing w:after="0" w:line="240" w:lineRule="auto"/>
              <w:jc w:val="both"/>
              <w:rPr>
                <w:rFonts w:eastAsia="Times New Roman" w:cs="Times New Roman"/>
                <w:color w:val="000000"/>
              </w:rPr>
            </w:pPr>
            <w:r w:rsidRPr="007D2B9A">
              <w:rPr>
                <w:rFonts w:eastAsia="Times New Roman" w:cs="Times New Roman"/>
                <w:color w:val="000000"/>
              </w:rPr>
              <w:t>years will have increased access to</w:t>
            </w:r>
          </w:p>
          <w:p w14:paraId="10E76BBD" w14:textId="77777777" w:rsidR="00615E77" w:rsidRPr="007D2B9A" w:rsidRDefault="000122F9" w:rsidP="007D2B9A">
            <w:pPr>
              <w:spacing w:after="0" w:line="240" w:lineRule="auto"/>
              <w:jc w:val="both"/>
              <w:rPr>
                <w:rFonts w:eastAsia="Times New Roman" w:cs="Times New Roman"/>
                <w:color w:val="000000"/>
              </w:rPr>
            </w:pPr>
            <w:r w:rsidRPr="007D2B9A">
              <w:rPr>
                <w:rFonts w:eastAsia="Times New Roman" w:cs="Times New Roman"/>
                <w:color w:val="000000"/>
              </w:rPr>
              <w:t>Comprehensive quality Early Childhood Development (ECD) services.</w:t>
            </w:r>
          </w:p>
        </w:tc>
        <w:tc>
          <w:tcPr>
            <w:tcW w:w="3320" w:type="dxa"/>
            <w:tcBorders>
              <w:top w:val="nil"/>
              <w:left w:val="nil"/>
              <w:bottom w:val="single" w:sz="4" w:space="0" w:color="000000"/>
              <w:right w:val="single" w:sz="4" w:space="0" w:color="000000"/>
            </w:tcBorders>
            <w:shd w:val="clear" w:color="auto" w:fill="auto"/>
          </w:tcPr>
          <w:p w14:paraId="191CF459"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b/>
                <w:i/>
                <w:color w:val="000000"/>
              </w:rPr>
              <w:t xml:space="preserve">Key Priority Area: </w:t>
            </w:r>
            <w:r w:rsidRPr="007D2B9A">
              <w:rPr>
                <w:rFonts w:eastAsia="Times New Roman" w:cs="Times New Roman"/>
                <w:color w:val="000000"/>
              </w:rPr>
              <w:t>II-Education and Skills development</w:t>
            </w:r>
          </w:p>
          <w:p w14:paraId="06D6C723"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color w:val="000000"/>
              </w:rPr>
              <w:t>Other development areas -Persons with disabilities and social welfare and Gender</w:t>
            </w:r>
          </w:p>
        </w:tc>
        <w:tc>
          <w:tcPr>
            <w:tcW w:w="3600" w:type="dxa"/>
            <w:tcBorders>
              <w:top w:val="nil"/>
              <w:left w:val="nil"/>
              <w:bottom w:val="single" w:sz="4" w:space="0" w:color="000000"/>
              <w:right w:val="single" w:sz="4" w:space="0" w:color="000000"/>
            </w:tcBorders>
            <w:shd w:val="clear" w:color="auto" w:fill="auto"/>
          </w:tcPr>
          <w:p w14:paraId="78A24428"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b/>
                <w:i/>
                <w:color w:val="000000"/>
              </w:rPr>
              <w:t>Enabler 5:</w:t>
            </w:r>
            <w:r w:rsidRPr="007D2B9A">
              <w:rPr>
                <w:rFonts w:eastAsia="Times New Roman" w:cs="Times New Roman"/>
                <w:color w:val="000000"/>
              </w:rPr>
              <w:t xml:space="preserve"> Human Capital Development focus on Education and Skills Development</w:t>
            </w:r>
          </w:p>
        </w:tc>
      </w:tr>
      <w:tr w:rsidR="00615E77" w:rsidRPr="007D2B9A" w14:paraId="322DC29E" w14:textId="77777777">
        <w:trPr>
          <w:trHeight w:val="1896"/>
        </w:trPr>
        <w:tc>
          <w:tcPr>
            <w:tcW w:w="3380" w:type="dxa"/>
            <w:tcBorders>
              <w:top w:val="nil"/>
              <w:left w:val="single" w:sz="4" w:space="0" w:color="000000"/>
              <w:bottom w:val="single" w:sz="4" w:space="0" w:color="000000"/>
              <w:right w:val="single" w:sz="4" w:space="0" w:color="000000"/>
            </w:tcBorders>
            <w:shd w:val="clear" w:color="auto" w:fill="auto"/>
          </w:tcPr>
          <w:p w14:paraId="00873D42" w14:textId="77777777" w:rsidR="00615E77" w:rsidRPr="007D2B9A" w:rsidRDefault="000122F9" w:rsidP="007D2B9A">
            <w:pPr>
              <w:spacing w:after="0" w:line="240" w:lineRule="auto"/>
              <w:jc w:val="both"/>
              <w:rPr>
                <w:rFonts w:eastAsia="Times New Roman" w:cs="Times New Roman"/>
                <w:color w:val="000000"/>
              </w:rPr>
            </w:pPr>
            <w:r w:rsidRPr="007D2B9A">
              <w:rPr>
                <w:rFonts w:eastAsia="Times New Roman" w:cs="Times New Roman"/>
                <w:b/>
                <w:color w:val="000000"/>
              </w:rPr>
              <w:t>Outcome 5:</w:t>
            </w:r>
            <w:r w:rsidRPr="007D2B9A">
              <w:rPr>
                <w:rFonts w:cs="Times New Roman"/>
              </w:rPr>
              <w:t xml:space="preserve"> </w:t>
            </w:r>
            <w:r w:rsidRPr="007D2B9A">
              <w:rPr>
                <w:rFonts w:eastAsia="Times New Roman" w:cs="Times New Roman"/>
                <w:color w:val="000000"/>
              </w:rPr>
              <w:t>Girls and boys 6-17 years,</w:t>
            </w:r>
          </w:p>
          <w:p w14:paraId="5F45B849" w14:textId="77777777" w:rsidR="00615E77" w:rsidRPr="007D2B9A" w:rsidRDefault="000122F9" w:rsidP="007D2B9A">
            <w:pPr>
              <w:spacing w:after="0" w:line="240" w:lineRule="auto"/>
              <w:jc w:val="both"/>
              <w:rPr>
                <w:rFonts w:eastAsia="Times New Roman" w:cs="Times New Roman"/>
                <w:color w:val="000000"/>
              </w:rPr>
            </w:pPr>
            <w:r w:rsidRPr="007D2B9A">
              <w:rPr>
                <w:rFonts w:eastAsia="Times New Roman" w:cs="Times New Roman"/>
                <w:color w:val="000000"/>
              </w:rPr>
              <w:t>Particularly the most marginalized,</w:t>
            </w:r>
          </w:p>
          <w:p w14:paraId="10BBA1EA" w14:textId="77777777" w:rsidR="00615E77" w:rsidRPr="007D2B9A" w:rsidRDefault="000122F9" w:rsidP="007D2B9A">
            <w:pPr>
              <w:spacing w:after="0" w:line="240" w:lineRule="auto"/>
              <w:jc w:val="both"/>
              <w:rPr>
                <w:rFonts w:eastAsia="Times New Roman" w:cs="Times New Roman"/>
                <w:color w:val="000000"/>
              </w:rPr>
            </w:pPr>
            <w:r w:rsidRPr="007D2B9A">
              <w:rPr>
                <w:rFonts w:eastAsia="Times New Roman" w:cs="Times New Roman"/>
                <w:color w:val="000000"/>
              </w:rPr>
              <w:t>Benefit from an integrated package of quality education, health, nutrition, HIV/</w:t>
            </w:r>
            <w:proofErr w:type="gramStart"/>
            <w:r w:rsidRPr="007D2B9A">
              <w:rPr>
                <w:rFonts w:eastAsia="Times New Roman" w:cs="Times New Roman"/>
                <w:color w:val="000000"/>
              </w:rPr>
              <w:t>AIDS</w:t>
            </w:r>
            <w:proofErr w:type="gramEnd"/>
            <w:r w:rsidRPr="007D2B9A">
              <w:rPr>
                <w:rFonts w:eastAsia="Times New Roman" w:cs="Times New Roman"/>
                <w:color w:val="000000"/>
              </w:rPr>
              <w:t xml:space="preserve"> and protection services.</w:t>
            </w:r>
          </w:p>
        </w:tc>
        <w:tc>
          <w:tcPr>
            <w:tcW w:w="3320" w:type="dxa"/>
            <w:tcBorders>
              <w:top w:val="nil"/>
              <w:left w:val="nil"/>
              <w:bottom w:val="single" w:sz="4" w:space="0" w:color="000000"/>
              <w:right w:val="single" w:sz="4" w:space="0" w:color="000000"/>
            </w:tcBorders>
            <w:shd w:val="clear" w:color="auto" w:fill="auto"/>
          </w:tcPr>
          <w:p w14:paraId="093F4156"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b/>
                <w:i/>
                <w:color w:val="000000"/>
              </w:rPr>
              <w:t>Key Priority Area</w:t>
            </w:r>
            <w:r w:rsidRPr="007D2B9A">
              <w:rPr>
                <w:rFonts w:eastAsia="Times New Roman" w:cs="Times New Roman"/>
                <w:b/>
                <w:color w:val="000000"/>
              </w:rPr>
              <w:t xml:space="preserve">: </w:t>
            </w:r>
            <w:r w:rsidRPr="007D2B9A">
              <w:rPr>
                <w:rFonts w:eastAsia="Times New Roman" w:cs="Times New Roman"/>
                <w:color w:val="000000"/>
              </w:rPr>
              <w:t>I-Agriculture, water development and climate change</w:t>
            </w:r>
          </w:p>
          <w:p w14:paraId="5ABA43FA"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b/>
                <w:i/>
                <w:color w:val="000000"/>
              </w:rPr>
              <w:t>Other development areas-</w:t>
            </w:r>
            <w:r w:rsidRPr="007D2B9A">
              <w:rPr>
                <w:rFonts w:eastAsia="Times New Roman" w:cs="Times New Roman"/>
                <w:color w:val="000000"/>
              </w:rPr>
              <w:t xml:space="preserve"> Gender, Youth development, persons with disabilities and social welfare </w:t>
            </w:r>
          </w:p>
        </w:tc>
        <w:tc>
          <w:tcPr>
            <w:tcW w:w="3600" w:type="dxa"/>
            <w:tcBorders>
              <w:top w:val="nil"/>
              <w:left w:val="nil"/>
              <w:bottom w:val="single" w:sz="4" w:space="0" w:color="000000"/>
              <w:right w:val="single" w:sz="4" w:space="0" w:color="000000"/>
            </w:tcBorders>
            <w:shd w:val="clear" w:color="auto" w:fill="auto"/>
          </w:tcPr>
          <w:p w14:paraId="36CEAF74"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b/>
                <w:i/>
                <w:color w:val="000000"/>
              </w:rPr>
              <w:t>Enabler 5:</w:t>
            </w:r>
            <w:r w:rsidRPr="007D2B9A">
              <w:rPr>
                <w:rFonts w:eastAsia="Times New Roman" w:cs="Times New Roman"/>
                <w:color w:val="000000"/>
              </w:rPr>
              <w:t xml:space="preserve"> Human Capital Development focus on Education and Skills Development, Health and Nutrition, Managing Population Growth</w:t>
            </w:r>
          </w:p>
        </w:tc>
      </w:tr>
      <w:tr w:rsidR="00615E77" w:rsidRPr="007D2B9A" w14:paraId="027F5547" w14:textId="77777777">
        <w:trPr>
          <w:trHeight w:val="1896"/>
        </w:trPr>
        <w:tc>
          <w:tcPr>
            <w:tcW w:w="3380" w:type="dxa"/>
            <w:tcBorders>
              <w:top w:val="nil"/>
              <w:left w:val="single" w:sz="4" w:space="0" w:color="000000"/>
              <w:bottom w:val="single" w:sz="4" w:space="0" w:color="000000"/>
              <w:right w:val="single" w:sz="4" w:space="0" w:color="000000"/>
            </w:tcBorders>
            <w:shd w:val="clear" w:color="auto" w:fill="auto"/>
          </w:tcPr>
          <w:p w14:paraId="208FFA32"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b/>
                <w:color w:val="000000"/>
              </w:rPr>
              <w:t>Outcome 6:</w:t>
            </w:r>
            <w:r w:rsidRPr="007D2B9A">
              <w:rPr>
                <w:rFonts w:cs="Times New Roman"/>
              </w:rPr>
              <w:t xml:space="preserve"> </w:t>
            </w:r>
            <w:r w:rsidRPr="007D2B9A">
              <w:rPr>
                <w:rFonts w:eastAsia="Times New Roman" w:cs="Times New Roman"/>
                <w:color w:val="000000"/>
              </w:rPr>
              <w:t xml:space="preserve">Men, women and adolescents access high </w:t>
            </w:r>
            <w:proofErr w:type="gramStart"/>
            <w:r w:rsidRPr="007D2B9A">
              <w:rPr>
                <w:rFonts w:eastAsia="Times New Roman" w:cs="Times New Roman"/>
                <w:color w:val="000000"/>
              </w:rPr>
              <w:t>impact</w:t>
            </w:r>
            <w:proofErr w:type="gramEnd"/>
          </w:p>
          <w:p w14:paraId="4E7E1EFD"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color w:val="000000"/>
              </w:rPr>
              <w:t>Comprehensive sexual and reproductive and HIV and AIDS health rights.</w:t>
            </w:r>
          </w:p>
        </w:tc>
        <w:tc>
          <w:tcPr>
            <w:tcW w:w="3320" w:type="dxa"/>
            <w:tcBorders>
              <w:top w:val="nil"/>
              <w:left w:val="nil"/>
              <w:bottom w:val="single" w:sz="4" w:space="0" w:color="000000"/>
              <w:right w:val="single" w:sz="4" w:space="0" w:color="000000"/>
            </w:tcBorders>
            <w:shd w:val="clear" w:color="auto" w:fill="auto"/>
          </w:tcPr>
          <w:p w14:paraId="5777AD0B"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b/>
                <w:i/>
                <w:color w:val="000000"/>
              </w:rPr>
              <w:t>Key Priority Area</w:t>
            </w:r>
            <w:r w:rsidRPr="007D2B9A">
              <w:rPr>
                <w:rFonts w:eastAsia="Times New Roman" w:cs="Times New Roman"/>
                <w:b/>
                <w:color w:val="000000"/>
              </w:rPr>
              <w:t xml:space="preserve">: </w:t>
            </w:r>
            <w:r w:rsidRPr="007D2B9A">
              <w:rPr>
                <w:rFonts w:eastAsia="Times New Roman" w:cs="Times New Roman"/>
                <w:color w:val="000000"/>
              </w:rPr>
              <w:t>V-Health and Population</w:t>
            </w:r>
          </w:p>
          <w:p w14:paraId="253676BC"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b/>
                <w:i/>
                <w:color w:val="000000"/>
              </w:rPr>
              <w:t>Other development areas</w:t>
            </w:r>
            <w:r w:rsidRPr="007D2B9A">
              <w:rPr>
                <w:rFonts w:eastAsia="Times New Roman" w:cs="Times New Roman"/>
                <w:color w:val="000000"/>
              </w:rPr>
              <w:t>-HIV/AIDS Management and Gender.</w:t>
            </w:r>
          </w:p>
        </w:tc>
        <w:tc>
          <w:tcPr>
            <w:tcW w:w="3600" w:type="dxa"/>
            <w:tcBorders>
              <w:top w:val="nil"/>
              <w:left w:val="nil"/>
              <w:bottom w:val="single" w:sz="4" w:space="0" w:color="000000"/>
              <w:right w:val="single" w:sz="4" w:space="0" w:color="000000"/>
            </w:tcBorders>
            <w:shd w:val="clear" w:color="auto" w:fill="auto"/>
          </w:tcPr>
          <w:p w14:paraId="3575C7D0"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b/>
                <w:i/>
                <w:color w:val="000000"/>
              </w:rPr>
              <w:t>Enabler 5:</w:t>
            </w:r>
            <w:r w:rsidRPr="007D2B9A">
              <w:rPr>
                <w:rFonts w:eastAsia="Times New Roman" w:cs="Times New Roman"/>
                <w:color w:val="000000"/>
              </w:rPr>
              <w:t xml:space="preserve"> Managing Population Growth, Clean Water, Sanitation and Hygiene, Gender.</w:t>
            </w:r>
          </w:p>
        </w:tc>
      </w:tr>
      <w:tr w:rsidR="00615E77" w:rsidRPr="007D2B9A" w14:paraId="7E478B11" w14:textId="77777777">
        <w:trPr>
          <w:trHeight w:val="1896"/>
        </w:trPr>
        <w:tc>
          <w:tcPr>
            <w:tcW w:w="3380" w:type="dxa"/>
            <w:tcBorders>
              <w:top w:val="nil"/>
              <w:left w:val="single" w:sz="4" w:space="0" w:color="000000"/>
              <w:bottom w:val="single" w:sz="4" w:space="0" w:color="000000"/>
              <w:right w:val="single" w:sz="4" w:space="0" w:color="000000"/>
            </w:tcBorders>
            <w:shd w:val="clear" w:color="auto" w:fill="auto"/>
          </w:tcPr>
          <w:p w14:paraId="69F728AE" w14:textId="77777777" w:rsidR="00615E77" w:rsidRPr="007D2B9A" w:rsidRDefault="000122F9" w:rsidP="007D2B9A">
            <w:pPr>
              <w:spacing w:after="0" w:line="240" w:lineRule="auto"/>
              <w:rPr>
                <w:rFonts w:eastAsia="Times New Roman" w:cs="Times New Roman"/>
                <w:color w:val="000000"/>
              </w:rPr>
            </w:pPr>
            <w:proofErr w:type="gramStart"/>
            <w:r w:rsidRPr="007D2B9A">
              <w:rPr>
                <w:rFonts w:eastAsia="Times New Roman" w:cs="Times New Roman"/>
                <w:color w:val="000000"/>
              </w:rPr>
              <w:lastRenderedPageBreak/>
              <w:t>Outcome  7</w:t>
            </w:r>
            <w:proofErr w:type="gramEnd"/>
            <w:r w:rsidRPr="007D2B9A">
              <w:rPr>
                <w:rFonts w:eastAsia="Times New Roman" w:cs="Times New Roman"/>
                <w:color w:val="000000"/>
              </w:rPr>
              <w:t>: Households have increased food and nutrition security, equitable access to healthy ecosystems and WASH and resilient livelihoods</w:t>
            </w:r>
          </w:p>
        </w:tc>
        <w:tc>
          <w:tcPr>
            <w:tcW w:w="3320" w:type="dxa"/>
            <w:tcBorders>
              <w:top w:val="nil"/>
              <w:left w:val="nil"/>
              <w:bottom w:val="single" w:sz="4" w:space="0" w:color="000000"/>
              <w:right w:val="single" w:sz="4" w:space="0" w:color="000000"/>
            </w:tcBorders>
            <w:shd w:val="clear" w:color="auto" w:fill="auto"/>
          </w:tcPr>
          <w:p w14:paraId="49E09BA4"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color w:val="000000"/>
              </w:rPr>
              <w:t>Key priority outcome - Agriculture, water development and climate change management (outcome: inclusive agricultural transformation adaptive to climate change; intermediate outcomes: increased food safety and diversification, integrated water resources management)</w:t>
            </w:r>
          </w:p>
        </w:tc>
        <w:tc>
          <w:tcPr>
            <w:tcW w:w="3600" w:type="dxa"/>
            <w:tcBorders>
              <w:top w:val="nil"/>
              <w:left w:val="nil"/>
              <w:bottom w:val="single" w:sz="4" w:space="0" w:color="000000"/>
              <w:right w:val="single" w:sz="4" w:space="0" w:color="000000"/>
            </w:tcBorders>
            <w:shd w:val="clear" w:color="auto" w:fill="auto"/>
          </w:tcPr>
          <w:p w14:paraId="48BFB9CB"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color w:val="000000"/>
              </w:rPr>
              <w:t xml:space="preserve">Pillar 1 - Agricultural productivity and commercialization (focus areas: agriculture diversification, irrigation development, irrigation development, anchor farms, agriculture inputs, agricultural mechanization, structured markets, agriculture research, </w:t>
            </w:r>
            <w:proofErr w:type="gramStart"/>
            <w:r w:rsidRPr="007D2B9A">
              <w:rPr>
                <w:rFonts w:eastAsia="Times New Roman" w:cs="Times New Roman"/>
                <w:color w:val="000000"/>
              </w:rPr>
              <w:t>innovation</w:t>
            </w:r>
            <w:proofErr w:type="gramEnd"/>
            <w:r w:rsidRPr="007D2B9A">
              <w:rPr>
                <w:rFonts w:eastAsia="Times New Roman" w:cs="Times New Roman"/>
                <w:color w:val="000000"/>
              </w:rPr>
              <w:t xml:space="preserve"> and dissemination)</w:t>
            </w:r>
          </w:p>
        </w:tc>
      </w:tr>
      <w:tr w:rsidR="00615E77" w:rsidRPr="007D2B9A" w14:paraId="3787A61F" w14:textId="77777777">
        <w:trPr>
          <w:trHeight w:val="2122"/>
        </w:trPr>
        <w:tc>
          <w:tcPr>
            <w:tcW w:w="3380" w:type="dxa"/>
            <w:tcBorders>
              <w:top w:val="nil"/>
              <w:left w:val="single" w:sz="4" w:space="0" w:color="000000"/>
              <w:bottom w:val="single" w:sz="4" w:space="0" w:color="000000"/>
              <w:right w:val="single" w:sz="4" w:space="0" w:color="000000"/>
            </w:tcBorders>
            <w:shd w:val="clear" w:color="auto" w:fill="auto"/>
          </w:tcPr>
          <w:p w14:paraId="19AF01B7"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color w:val="000000"/>
              </w:rPr>
              <w:t xml:space="preserve">Outcome 8: Malawi has more productive, </w:t>
            </w:r>
            <w:proofErr w:type="gramStart"/>
            <w:r w:rsidRPr="007D2B9A">
              <w:rPr>
                <w:rFonts w:eastAsia="Times New Roman" w:cs="Times New Roman"/>
                <w:color w:val="000000"/>
              </w:rPr>
              <w:t>sustainable</w:t>
            </w:r>
            <w:proofErr w:type="gramEnd"/>
            <w:r w:rsidRPr="007D2B9A">
              <w:rPr>
                <w:rFonts w:eastAsia="Times New Roman" w:cs="Times New Roman"/>
                <w:color w:val="000000"/>
              </w:rPr>
              <w:t xml:space="preserve"> and diversified agriculture, value chains and market access</w:t>
            </w:r>
          </w:p>
        </w:tc>
        <w:tc>
          <w:tcPr>
            <w:tcW w:w="3320" w:type="dxa"/>
            <w:tcBorders>
              <w:top w:val="nil"/>
              <w:left w:val="nil"/>
              <w:bottom w:val="single" w:sz="4" w:space="0" w:color="000000"/>
              <w:right w:val="single" w:sz="4" w:space="0" w:color="000000"/>
            </w:tcBorders>
            <w:shd w:val="clear" w:color="auto" w:fill="auto"/>
          </w:tcPr>
          <w:p w14:paraId="69E18ABE"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color w:val="000000"/>
              </w:rPr>
              <w:t xml:space="preserve">Key priority outcome - Agriculture, water development and climate change management (outcome: inclusive agricultural transformation adaptive to climate change; intermediate outcomes: increased agriculture market development, </w:t>
            </w:r>
            <w:proofErr w:type="spellStart"/>
            <w:r w:rsidRPr="007D2B9A">
              <w:rPr>
                <w:rFonts w:eastAsia="Times New Roman" w:cs="Times New Roman"/>
                <w:color w:val="000000"/>
              </w:rPr>
              <w:t>agro</w:t>
            </w:r>
            <w:proofErr w:type="spellEnd"/>
            <w:r w:rsidRPr="007D2B9A">
              <w:rPr>
                <w:rFonts w:eastAsia="Times New Roman" w:cs="Times New Roman"/>
                <w:color w:val="000000"/>
              </w:rPr>
              <w:t>-processing, and value addition)</w:t>
            </w:r>
          </w:p>
        </w:tc>
        <w:tc>
          <w:tcPr>
            <w:tcW w:w="3600" w:type="dxa"/>
            <w:tcBorders>
              <w:top w:val="nil"/>
              <w:left w:val="nil"/>
              <w:bottom w:val="single" w:sz="4" w:space="0" w:color="000000"/>
              <w:right w:val="single" w:sz="4" w:space="0" w:color="000000"/>
            </w:tcBorders>
            <w:shd w:val="clear" w:color="auto" w:fill="auto"/>
          </w:tcPr>
          <w:p w14:paraId="0C947CE2"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color w:val="000000"/>
              </w:rPr>
              <w:t xml:space="preserve">Pillar 1 - Agricultural productivity and commercialization (focus areas: agriculture diversification, irrigation development, irrigation development, anchor farms, agriculture inputs, agricultural mechanization, structured markets, agriculture research, </w:t>
            </w:r>
            <w:proofErr w:type="gramStart"/>
            <w:r w:rsidRPr="007D2B9A">
              <w:rPr>
                <w:rFonts w:eastAsia="Times New Roman" w:cs="Times New Roman"/>
                <w:color w:val="000000"/>
              </w:rPr>
              <w:t>innovation</w:t>
            </w:r>
            <w:proofErr w:type="gramEnd"/>
            <w:r w:rsidRPr="007D2B9A">
              <w:rPr>
                <w:rFonts w:eastAsia="Times New Roman" w:cs="Times New Roman"/>
                <w:color w:val="000000"/>
              </w:rPr>
              <w:t xml:space="preserve"> and dissemination)</w:t>
            </w:r>
          </w:p>
        </w:tc>
      </w:tr>
      <w:tr w:rsidR="00615E77" w:rsidRPr="007D2B9A" w14:paraId="56926897" w14:textId="77777777" w:rsidTr="007D2B9A">
        <w:trPr>
          <w:trHeight w:val="1954"/>
        </w:trPr>
        <w:tc>
          <w:tcPr>
            <w:tcW w:w="3380" w:type="dxa"/>
            <w:tcBorders>
              <w:top w:val="nil"/>
              <w:left w:val="single" w:sz="4" w:space="0" w:color="000000"/>
              <w:bottom w:val="single" w:sz="4" w:space="0" w:color="000000"/>
              <w:right w:val="single" w:sz="4" w:space="0" w:color="000000"/>
            </w:tcBorders>
            <w:shd w:val="clear" w:color="auto" w:fill="auto"/>
          </w:tcPr>
          <w:p w14:paraId="69FCB9B1"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color w:val="000000"/>
              </w:rPr>
              <w:t xml:space="preserve">Outcome 9 Malawi has strengthened economic diversification, inclusive business, </w:t>
            </w:r>
            <w:proofErr w:type="gramStart"/>
            <w:r w:rsidRPr="007D2B9A">
              <w:rPr>
                <w:rFonts w:eastAsia="Times New Roman" w:cs="Times New Roman"/>
                <w:color w:val="000000"/>
              </w:rPr>
              <w:t>entrepreneurship</w:t>
            </w:r>
            <w:proofErr w:type="gramEnd"/>
            <w:r w:rsidRPr="007D2B9A">
              <w:rPr>
                <w:rFonts w:eastAsia="Times New Roman" w:cs="Times New Roman"/>
                <w:color w:val="000000"/>
              </w:rPr>
              <w:t xml:space="preserve"> and access to clean energy</w:t>
            </w:r>
          </w:p>
        </w:tc>
        <w:tc>
          <w:tcPr>
            <w:tcW w:w="3320" w:type="dxa"/>
            <w:tcBorders>
              <w:top w:val="nil"/>
              <w:left w:val="nil"/>
              <w:bottom w:val="single" w:sz="4" w:space="0" w:color="000000"/>
              <w:right w:val="single" w:sz="4" w:space="0" w:color="000000"/>
            </w:tcBorders>
            <w:shd w:val="clear" w:color="auto" w:fill="auto"/>
          </w:tcPr>
          <w:p w14:paraId="1F6CB19D"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color w:val="000000"/>
              </w:rPr>
              <w:t xml:space="preserve">Key priority outcome - energy, </w:t>
            </w:r>
            <w:proofErr w:type="gramStart"/>
            <w:r w:rsidRPr="007D2B9A">
              <w:rPr>
                <w:rFonts w:eastAsia="Times New Roman" w:cs="Times New Roman"/>
                <w:color w:val="000000"/>
              </w:rPr>
              <w:t>industry</w:t>
            </w:r>
            <w:proofErr w:type="gramEnd"/>
            <w:r w:rsidRPr="007D2B9A">
              <w:rPr>
                <w:rFonts w:eastAsia="Times New Roman" w:cs="Times New Roman"/>
                <w:color w:val="000000"/>
              </w:rPr>
              <w:t xml:space="preserve"> and tourism development; intermediate outcomes: access to reliable and sustainable energy supply; affordable alternative energy sources; increased production and export of manufactured products)</w:t>
            </w:r>
          </w:p>
        </w:tc>
        <w:tc>
          <w:tcPr>
            <w:tcW w:w="3600" w:type="dxa"/>
            <w:tcBorders>
              <w:top w:val="nil"/>
              <w:left w:val="nil"/>
              <w:bottom w:val="single" w:sz="4" w:space="0" w:color="000000"/>
              <w:right w:val="single" w:sz="4" w:space="0" w:color="000000"/>
            </w:tcBorders>
            <w:shd w:val="clear" w:color="auto" w:fill="auto"/>
          </w:tcPr>
          <w:p w14:paraId="27E6A69C" w14:textId="77777777" w:rsidR="00615E77" w:rsidRPr="007D2B9A" w:rsidRDefault="000122F9" w:rsidP="007D2B9A">
            <w:pPr>
              <w:spacing w:after="0" w:line="240" w:lineRule="auto"/>
              <w:rPr>
                <w:rFonts w:eastAsia="Times New Roman" w:cs="Times New Roman"/>
                <w:color w:val="000000"/>
              </w:rPr>
            </w:pPr>
            <w:r w:rsidRPr="007D2B9A">
              <w:rPr>
                <w:rFonts w:eastAsia="Times New Roman" w:cs="Times New Roman"/>
                <w:color w:val="000000"/>
              </w:rPr>
              <w:t>Pillar 2 - Industrialization (focus areas: industrializing mining, diversification, value addition and competitiveness on export markets, creation of special economic and export processing zones, research, science, technology, and innovation)</w:t>
            </w:r>
          </w:p>
        </w:tc>
      </w:tr>
    </w:tbl>
    <w:p w14:paraId="49C3525B" w14:textId="77777777" w:rsidR="00615E77" w:rsidRDefault="00615E77" w:rsidP="00241CE3">
      <w:pPr>
        <w:spacing w:line="276" w:lineRule="auto"/>
        <w:ind w:left="709" w:firstLine="60"/>
        <w:jc w:val="both"/>
        <w:rPr>
          <w:rFonts w:eastAsia="Arial Narrow" w:cs="Times New Roman"/>
          <w:b/>
          <w:color w:val="000000"/>
        </w:rPr>
      </w:pPr>
    </w:p>
    <w:p w14:paraId="653B3D4E" w14:textId="77777777" w:rsidR="00A208FC" w:rsidRPr="00241CE3" w:rsidRDefault="00A208FC" w:rsidP="007D2B9A">
      <w:pPr>
        <w:spacing w:after="0" w:line="276" w:lineRule="auto"/>
        <w:jc w:val="both"/>
        <w:rPr>
          <w:rFonts w:eastAsia="Arial Narrow" w:cs="Times New Roman"/>
          <w:b/>
        </w:rPr>
      </w:pPr>
      <w:r w:rsidRPr="00241CE3">
        <w:rPr>
          <w:rFonts w:eastAsia="Arial Narrow" w:cs="Times New Roman"/>
          <w:b/>
        </w:rPr>
        <w:t xml:space="preserve">The CF response to COVID-19 and other uncertainties </w:t>
      </w:r>
    </w:p>
    <w:p w14:paraId="2CABC7C8" w14:textId="77777777" w:rsidR="00615E77" w:rsidRPr="00241CE3" w:rsidRDefault="00625C49" w:rsidP="00241CE3">
      <w:pPr>
        <w:spacing w:line="276" w:lineRule="auto"/>
        <w:jc w:val="both"/>
        <w:rPr>
          <w:rFonts w:eastAsia="Arial Narrow" w:cs="Times New Roman"/>
        </w:rPr>
      </w:pPr>
      <w:r w:rsidRPr="00241CE3">
        <w:rPr>
          <w:rFonts w:eastAsia="Arial Narrow" w:cs="Times New Roman"/>
        </w:rPr>
        <w:t>Apart from aligning with development needs and priorities, the CF</w:t>
      </w:r>
      <w:r w:rsidR="000122F9" w:rsidRPr="00241CE3">
        <w:rPr>
          <w:rFonts w:eastAsia="Arial Narrow" w:cs="Times New Roman"/>
        </w:rPr>
        <w:t xml:space="preserve"> was </w:t>
      </w:r>
      <w:proofErr w:type="gramStart"/>
      <w:r w:rsidR="000122F9" w:rsidRPr="00241CE3">
        <w:rPr>
          <w:rFonts w:eastAsia="Arial Narrow" w:cs="Times New Roman"/>
        </w:rPr>
        <w:t xml:space="preserve">flexible </w:t>
      </w:r>
      <w:r w:rsidRPr="00241CE3">
        <w:rPr>
          <w:rFonts w:eastAsia="Arial Narrow" w:cs="Times New Roman"/>
        </w:rPr>
        <w:t xml:space="preserve"> and</w:t>
      </w:r>
      <w:proofErr w:type="gramEnd"/>
      <w:r w:rsidRPr="00241CE3">
        <w:rPr>
          <w:rFonts w:eastAsia="Arial Narrow" w:cs="Times New Roman"/>
        </w:rPr>
        <w:t xml:space="preserve"> adaptive to respond</w:t>
      </w:r>
      <w:r w:rsidR="000122F9" w:rsidRPr="00241CE3">
        <w:rPr>
          <w:rFonts w:eastAsia="Arial Narrow" w:cs="Times New Roman"/>
        </w:rPr>
        <w:t xml:space="preserve"> to critical emerging and unforeseen needs of the most vulnerable, disadvantaged and marginalized groups mostly in the wake of the COVID-19 pandemic; especially through utilizing its comparative resource and technical advantage to support government and stakeholders at national, district and community levels. In addition, the CF also responded well in supporting the government in mitigating the effects of climatic disasters such as Cyclone </w:t>
      </w:r>
      <w:proofErr w:type="spellStart"/>
      <w:r w:rsidR="000122F9" w:rsidRPr="00241CE3">
        <w:rPr>
          <w:rFonts w:eastAsia="Arial Narrow" w:cs="Times New Roman"/>
        </w:rPr>
        <w:t>Idai</w:t>
      </w:r>
      <w:proofErr w:type="spellEnd"/>
      <w:r w:rsidR="000122F9" w:rsidRPr="00241CE3">
        <w:rPr>
          <w:rFonts w:eastAsia="Arial Narrow" w:cs="Times New Roman"/>
        </w:rPr>
        <w:t xml:space="preserve"> in 2019, Cyclone </w:t>
      </w:r>
      <w:proofErr w:type="gramStart"/>
      <w:r w:rsidR="000122F9" w:rsidRPr="00241CE3">
        <w:rPr>
          <w:rFonts w:eastAsia="Arial Narrow" w:cs="Times New Roman"/>
        </w:rPr>
        <w:t>Ana  and</w:t>
      </w:r>
      <w:proofErr w:type="gramEnd"/>
      <w:r w:rsidR="000122F9" w:rsidRPr="00241CE3">
        <w:rPr>
          <w:rFonts w:eastAsia="Arial Narrow" w:cs="Times New Roman"/>
        </w:rPr>
        <w:t xml:space="preserve"> Gombe in 2022. </w:t>
      </w:r>
    </w:p>
    <w:p w14:paraId="551C1374" w14:textId="77777777" w:rsidR="00615E77" w:rsidRPr="00241CE3" w:rsidRDefault="00625C49" w:rsidP="00241CE3">
      <w:pPr>
        <w:spacing w:line="276" w:lineRule="auto"/>
        <w:jc w:val="both"/>
        <w:rPr>
          <w:rFonts w:eastAsia="Arial Narrow" w:cs="Times New Roman"/>
        </w:rPr>
      </w:pPr>
      <w:r w:rsidRPr="00241CE3">
        <w:rPr>
          <w:rFonts w:eastAsia="Arial Narrow" w:cs="Times New Roman"/>
        </w:rPr>
        <w:t>T</w:t>
      </w:r>
      <w:r w:rsidR="00A208FC">
        <w:rPr>
          <w:rFonts w:eastAsia="Arial Narrow" w:cs="Times New Roman"/>
        </w:rPr>
        <w:t xml:space="preserve">he Covid-19 pandemic </w:t>
      </w:r>
      <w:r w:rsidR="000122F9" w:rsidRPr="00241CE3">
        <w:rPr>
          <w:rFonts w:eastAsia="Arial Narrow" w:cs="Times New Roman"/>
        </w:rPr>
        <w:t>had adverse human and socio-economic impacts in Malawi. Most importantly: “The covid-19 pandemic hit women the hardest. The closure of schools during pandemic period, and the resultant limited household economic resources, contributed to an increase in teenage pregnancies and child marriages. From January to August 2020, there were 40,000 cases of teenage pregnancies (an increase of 11 percent compared to the same time in 2019) and about 13 000 cases of child marriages.”</w:t>
      </w:r>
      <w:r w:rsidR="000122F9" w:rsidRPr="00241CE3">
        <w:rPr>
          <w:rFonts w:eastAsia="Arial Narrow" w:cs="Times New Roman"/>
          <w:vertAlign w:val="superscript"/>
        </w:rPr>
        <w:footnoteReference w:id="46"/>
      </w:r>
      <w:r w:rsidR="000122F9" w:rsidRPr="00241CE3">
        <w:rPr>
          <w:rFonts w:eastAsia="Arial Narrow" w:cs="Times New Roman"/>
        </w:rPr>
        <w:t xml:space="preserve"> Thus, in th</w:t>
      </w:r>
      <w:r w:rsidRPr="00241CE3">
        <w:rPr>
          <w:rFonts w:eastAsia="Arial Narrow" w:cs="Times New Roman"/>
        </w:rPr>
        <w:t>e wake of the pandemic, the UN</w:t>
      </w:r>
      <w:r w:rsidR="000122F9" w:rsidRPr="00241CE3">
        <w:rPr>
          <w:rFonts w:eastAsia="Arial Narrow" w:cs="Times New Roman"/>
        </w:rPr>
        <w:t xml:space="preserve"> provided </w:t>
      </w:r>
      <w:r w:rsidR="000122F9" w:rsidRPr="00241CE3">
        <w:rPr>
          <w:rFonts w:eastAsia="Arial Narrow" w:cs="Times New Roman"/>
          <w:color w:val="000000"/>
        </w:rPr>
        <w:t xml:space="preserve">technical and </w:t>
      </w:r>
      <w:r w:rsidR="000122F9" w:rsidRPr="00241CE3">
        <w:rPr>
          <w:rFonts w:eastAsia="Arial Narrow" w:cs="Times New Roman"/>
        </w:rPr>
        <w:t>financial support to the government to come up with the</w:t>
      </w:r>
      <w:r w:rsidR="000122F9" w:rsidRPr="00241CE3">
        <w:rPr>
          <w:rFonts w:eastAsia="Arial Narrow" w:cs="Times New Roman"/>
          <w:color w:val="000000"/>
        </w:rPr>
        <w:t xml:space="preserve"> </w:t>
      </w:r>
      <w:r w:rsidR="00A208FC">
        <w:rPr>
          <w:rFonts w:eastAsia="Arial Narrow" w:cs="Times New Roman"/>
          <w:color w:val="000000"/>
        </w:rPr>
        <w:t xml:space="preserve">National </w:t>
      </w:r>
      <w:r w:rsidR="000122F9" w:rsidRPr="00241CE3">
        <w:rPr>
          <w:rFonts w:eastAsia="Arial Narrow" w:cs="Times New Roman"/>
          <w:color w:val="000000"/>
        </w:rPr>
        <w:t xml:space="preserve">Social Economic Response Plan to run from 2021 to 2023. </w:t>
      </w:r>
      <w:r w:rsidR="000122F9" w:rsidRPr="00241CE3">
        <w:rPr>
          <w:rFonts w:eastAsia="Arial Narrow" w:cs="Times New Roman"/>
        </w:rPr>
        <w:t>The</w:t>
      </w:r>
      <w:r w:rsidRPr="00241CE3">
        <w:rPr>
          <w:rFonts w:eastAsia="Arial Narrow" w:cs="Times New Roman"/>
        </w:rPr>
        <w:t xml:space="preserve"> plan was</w:t>
      </w:r>
      <w:r w:rsidR="000122F9" w:rsidRPr="00241CE3">
        <w:rPr>
          <w:rFonts w:eastAsia="Arial Narrow" w:cs="Times New Roman"/>
        </w:rPr>
        <w:t xml:space="preserve"> meant to provide direction on how the government and its partners respond to the pandemic and</w:t>
      </w:r>
      <w:r w:rsidRPr="00241CE3">
        <w:rPr>
          <w:rFonts w:eastAsia="Arial Narrow" w:cs="Times New Roman"/>
        </w:rPr>
        <w:t xml:space="preserve"> its effect. The plan also </w:t>
      </w:r>
      <w:proofErr w:type="gramStart"/>
      <w:r w:rsidRPr="00241CE3">
        <w:rPr>
          <w:rFonts w:eastAsia="Arial Narrow" w:cs="Times New Roman"/>
        </w:rPr>
        <w:t>called</w:t>
      </w:r>
      <w:r w:rsidR="000122F9" w:rsidRPr="00241CE3">
        <w:rPr>
          <w:rFonts w:eastAsia="Arial Narrow" w:cs="Times New Roman"/>
        </w:rPr>
        <w:t xml:space="preserve">  for</w:t>
      </w:r>
      <w:proofErr w:type="gramEnd"/>
      <w:r w:rsidR="000122F9" w:rsidRPr="00241CE3">
        <w:rPr>
          <w:rFonts w:eastAsia="Arial Narrow" w:cs="Times New Roman"/>
        </w:rPr>
        <w:t xml:space="preserve"> special attention on the</w:t>
      </w:r>
      <w:r w:rsidR="000122F9" w:rsidRPr="00241CE3">
        <w:rPr>
          <w:rFonts w:eastAsia="Arial Narrow" w:cs="Times New Roman"/>
          <w:color w:val="000000"/>
        </w:rPr>
        <w:t xml:space="preserve"> needs of the vulnerable and </w:t>
      </w:r>
      <w:r w:rsidR="000122F9" w:rsidRPr="00241CE3">
        <w:rPr>
          <w:rFonts w:eastAsia="Arial Narrow" w:cs="Times New Roman"/>
        </w:rPr>
        <w:t xml:space="preserve">disadvantaged in the wake of the pandemic. To support the government in this regard, close to US$50 million was repurposed within the CF, and </w:t>
      </w:r>
      <w:r w:rsidR="000122F9" w:rsidRPr="00241CE3">
        <w:rPr>
          <w:rFonts w:eastAsia="Arial Narrow" w:cs="Times New Roman"/>
        </w:rPr>
        <w:lastRenderedPageBreak/>
        <w:t>US$4million was accessed through the Malawi SDG Acceleration Fund. These resources supported the government in ensuring the health sector actively responded to the pandemic (through capacity building of the health sector and stakeholders, mass preventive messaging and COVID-19 vaccine rollout) and protection of vulnerable groups such as women and persons with disabilities through social cash transfers.</w:t>
      </w:r>
      <w:r w:rsidR="000122F9" w:rsidRPr="00241CE3">
        <w:rPr>
          <w:rFonts w:eastAsia="Arial Narrow" w:cs="Times New Roman"/>
          <w:vertAlign w:val="superscript"/>
        </w:rPr>
        <w:footnoteReference w:id="47"/>
      </w:r>
      <w:r w:rsidR="000122F9" w:rsidRPr="00241CE3">
        <w:rPr>
          <w:rFonts w:eastAsia="Arial Narrow" w:cs="Times New Roman"/>
        </w:rPr>
        <w:t xml:space="preserve">  The pandemic also impacted negatively on the public transport sector affecting small scale business enterprise owners and rural farmers access markets as well as cross-border trade activities.</w:t>
      </w:r>
      <w:r w:rsidR="000122F9" w:rsidRPr="00241CE3">
        <w:rPr>
          <w:rFonts w:eastAsia="Arial Narrow" w:cs="Times New Roman"/>
          <w:vertAlign w:val="superscript"/>
        </w:rPr>
        <w:footnoteReference w:id="48"/>
      </w:r>
      <w:r w:rsidR="000122F9" w:rsidRPr="00241CE3">
        <w:rPr>
          <w:rFonts w:eastAsia="Arial Narrow" w:cs="Times New Roman"/>
        </w:rPr>
        <w:t xml:space="preserve">  As reported through key informant i</w:t>
      </w:r>
      <w:r w:rsidRPr="00241CE3">
        <w:rPr>
          <w:rFonts w:eastAsia="Arial Narrow" w:cs="Times New Roman"/>
        </w:rPr>
        <w:t>nterviews, the UNCT</w:t>
      </w:r>
      <w:r w:rsidR="000122F9" w:rsidRPr="00241CE3">
        <w:rPr>
          <w:rFonts w:eastAsia="Arial Narrow" w:cs="Times New Roman"/>
        </w:rPr>
        <w:t xml:space="preserve"> engage</w:t>
      </w:r>
      <w:r w:rsidRPr="00241CE3">
        <w:rPr>
          <w:rFonts w:eastAsia="Arial Narrow" w:cs="Times New Roman"/>
        </w:rPr>
        <w:t>d</w:t>
      </w:r>
      <w:r w:rsidR="000122F9" w:rsidRPr="00241CE3">
        <w:rPr>
          <w:rFonts w:eastAsia="Arial Narrow" w:cs="Times New Roman"/>
        </w:rPr>
        <w:t xml:space="preserve"> and support</w:t>
      </w:r>
      <w:r w:rsidRPr="00241CE3">
        <w:rPr>
          <w:rFonts w:eastAsia="Arial Narrow" w:cs="Times New Roman"/>
        </w:rPr>
        <w:t xml:space="preserve">ed </w:t>
      </w:r>
      <w:proofErr w:type="spellStart"/>
      <w:r w:rsidRPr="00241CE3">
        <w:rPr>
          <w:rFonts w:eastAsia="Arial Narrow" w:cs="Times New Roman"/>
        </w:rPr>
        <w:t>p</w:t>
      </w:r>
      <w:r w:rsidR="000122F9" w:rsidRPr="00241CE3">
        <w:rPr>
          <w:rFonts w:eastAsia="Arial Narrow" w:cs="Times New Roman"/>
        </w:rPr>
        <w:t>the</w:t>
      </w:r>
      <w:proofErr w:type="spellEnd"/>
      <w:r w:rsidR="000122F9" w:rsidRPr="00241CE3">
        <w:rPr>
          <w:rFonts w:eastAsia="Arial Narrow" w:cs="Times New Roman"/>
        </w:rPr>
        <w:t xml:space="preserve"> Government of Malawi in ensuring measures are put in place for small and medium scale businesses (both in formal and informal sectors) to continue operating. </w:t>
      </w:r>
    </w:p>
    <w:p w14:paraId="31233424" w14:textId="77777777" w:rsidR="00615E77" w:rsidRPr="00241CE3" w:rsidRDefault="000122F9" w:rsidP="00241CE3">
      <w:pPr>
        <w:spacing w:line="276" w:lineRule="auto"/>
        <w:jc w:val="both"/>
        <w:rPr>
          <w:rFonts w:eastAsia="Arial Narrow" w:cs="Times New Roman"/>
        </w:rPr>
      </w:pPr>
      <w:r w:rsidRPr="00241CE3">
        <w:rPr>
          <w:rFonts w:eastAsia="Arial Narrow" w:cs="Times New Roman"/>
        </w:rPr>
        <w:t>Further, the CF also supported the education sector to ensure primary schooling continued in the wake of school closures affecting over 5 million children following the pandemic.</w:t>
      </w:r>
      <w:r w:rsidRPr="00241CE3">
        <w:rPr>
          <w:rFonts w:eastAsia="Arial Narrow" w:cs="Times New Roman"/>
          <w:vertAlign w:val="superscript"/>
        </w:rPr>
        <w:footnoteReference w:id="49"/>
      </w:r>
      <w:r w:rsidRPr="00241CE3">
        <w:rPr>
          <w:rFonts w:eastAsia="Arial Narrow" w:cs="Times New Roman"/>
        </w:rPr>
        <w:t xml:space="preserve">  The closures not only affected the performance of learners after schools reopened but also led to increased </w:t>
      </w:r>
      <w:proofErr w:type="gramStart"/>
      <w:r w:rsidRPr="00241CE3">
        <w:rPr>
          <w:rFonts w:eastAsia="Arial Narrow" w:cs="Times New Roman"/>
        </w:rPr>
        <w:t>drop-outs</w:t>
      </w:r>
      <w:proofErr w:type="gramEnd"/>
      <w:r w:rsidRPr="00241CE3">
        <w:rPr>
          <w:rFonts w:eastAsia="Arial Narrow" w:cs="Times New Roman"/>
        </w:rPr>
        <w:t xml:space="preserve">, especially amongst the most vulnerable such as girls. Due to this, the UNCT together with the government was able to mobilize </w:t>
      </w:r>
      <w:r w:rsidRPr="00241CE3">
        <w:rPr>
          <w:rFonts w:eastAsia="Arial Narrow" w:cs="Times New Roman"/>
          <w:color w:val="333333"/>
        </w:rPr>
        <w:t xml:space="preserve">US$10 million from the Global Partnership for Education (GPE) meant to support the COVID-19 response and recovery within the sector. The resources were used to ensure remote learning through radio stations, COVID-19 prevention messaging in schools, capacity building of teachers, as well as messaging to curb </w:t>
      </w:r>
      <w:proofErr w:type="gramStart"/>
      <w:r w:rsidRPr="00241CE3">
        <w:rPr>
          <w:rFonts w:eastAsia="Arial Narrow" w:cs="Times New Roman"/>
          <w:color w:val="333333"/>
        </w:rPr>
        <w:t>gender based</w:t>
      </w:r>
      <w:proofErr w:type="gramEnd"/>
      <w:r w:rsidRPr="00241CE3">
        <w:rPr>
          <w:rFonts w:eastAsia="Arial Narrow" w:cs="Times New Roman"/>
          <w:color w:val="333333"/>
        </w:rPr>
        <w:t xml:space="preserve"> violence, especially amongst girls while they stayed home.</w:t>
      </w:r>
    </w:p>
    <w:p w14:paraId="2E940B3E" w14:textId="77777777" w:rsidR="00A208FC" w:rsidRPr="00241CE3" w:rsidRDefault="00A208FC" w:rsidP="00A208FC">
      <w:pPr>
        <w:spacing w:line="276" w:lineRule="auto"/>
        <w:jc w:val="both"/>
        <w:rPr>
          <w:rFonts w:eastAsia="Arial Narrow" w:cs="Times New Roman"/>
        </w:rPr>
      </w:pPr>
      <w:r w:rsidRPr="00241CE3">
        <w:rPr>
          <w:rFonts w:eastAsia="Arial Narrow" w:cs="Times New Roman"/>
        </w:rPr>
        <w:t xml:space="preserve">The CF response to COVID-19 and other uncertainties such as Tropical Ana in Malawi was influenced by the nature of the framework itself, as well as the current context in the country. The CF was designed to be flexible and responsive to changing development </w:t>
      </w:r>
      <w:proofErr w:type="gramStart"/>
      <w:r w:rsidRPr="00241CE3">
        <w:rPr>
          <w:rFonts w:eastAsia="Arial Narrow" w:cs="Times New Roman"/>
        </w:rPr>
        <w:t>needs, and</w:t>
      </w:r>
      <w:proofErr w:type="gramEnd"/>
      <w:r w:rsidRPr="00241CE3">
        <w:rPr>
          <w:rFonts w:eastAsia="Arial Narrow" w:cs="Times New Roman"/>
        </w:rPr>
        <w:t xml:space="preserve"> can be adjusted in response to emerging challenges and uncertainties. The COVID-19 pandemic has had a significant impact on the implementation of the UNDAF, as well as on the achievement of the SDGs in Malawi.</w:t>
      </w:r>
    </w:p>
    <w:p w14:paraId="00800BEA" w14:textId="77777777" w:rsidR="00A208FC" w:rsidRPr="00241CE3" w:rsidRDefault="00A208FC" w:rsidP="00A208FC">
      <w:pPr>
        <w:spacing w:line="276" w:lineRule="auto"/>
        <w:jc w:val="both"/>
        <w:rPr>
          <w:rFonts w:eastAsia="Arial Narrow" w:cs="Times New Roman"/>
        </w:rPr>
      </w:pPr>
      <w:r w:rsidRPr="00241CE3">
        <w:rPr>
          <w:rFonts w:eastAsia="Arial Narrow" w:cs="Times New Roman"/>
        </w:rPr>
        <w:t xml:space="preserve">In addition to COVID-19, other uncertainties, such as natural disasters like the Tropical Ana, which had an impact on the implementation of the CF in Malawi. The UN rushed in and supported the government in response to these cyclones. Overall, the CF's flexible and responsive design, along with the UN's close collaboration with the government and other development partners, have helped to ensure that the CF remains relevant and effective in the face of COVID-19 and other uncertainties in Malawi. </w:t>
      </w:r>
    </w:p>
    <w:p w14:paraId="4B55C0F0" w14:textId="77777777" w:rsidR="00A208FC" w:rsidRPr="00241CE3" w:rsidRDefault="00A208FC" w:rsidP="003530FB">
      <w:pPr>
        <w:spacing w:after="0" w:line="276" w:lineRule="auto"/>
        <w:jc w:val="both"/>
        <w:rPr>
          <w:rFonts w:cs="Times New Roman"/>
        </w:rPr>
      </w:pPr>
      <w:r w:rsidRPr="00241CE3">
        <w:rPr>
          <w:rFonts w:eastAsia="Arial Narrow" w:cs="Times New Roman"/>
        </w:rPr>
        <w:t xml:space="preserve">As earlier noted, the CF also responded to climatic disasters that affected the country since 2019. The shocks created a lot of unforeseen challenges and needs for the most vulnerable groups of people, especially in lower shire districts of Chikwawa and </w:t>
      </w:r>
      <w:proofErr w:type="spellStart"/>
      <w:r w:rsidRPr="00241CE3">
        <w:rPr>
          <w:rFonts w:eastAsia="Arial Narrow" w:cs="Times New Roman"/>
        </w:rPr>
        <w:t>Nsanje</w:t>
      </w:r>
      <w:proofErr w:type="spellEnd"/>
      <w:r w:rsidRPr="00241CE3">
        <w:rPr>
          <w:rFonts w:eastAsia="Arial Narrow" w:cs="Times New Roman"/>
        </w:rPr>
        <w:t>. For example, Cyclone Ida and Kenneth affected over 975,600 people (5.4% of the population), displaced 86,976 people (0.5% of the population) and killed 60 people; 288,371 houses were damaged or destroyed.</w:t>
      </w:r>
      <w:r w:rsidRPr="00241CE3">
        <w:rPr>
          <w:rFonts w:eastAsia="Arial Narrow" w:cs="Times New Roman"/>
          <w:vertAlign w:val="superscript"/>
        </w:rPr>
        <w:footnoteReference w:id="50"/>
      </w:r>
      <w:r w:rsidRPr="00241CE3">
        <w:rPr>
          <w:rFonts w:eastAsia="Arial Narrow" w:cs="Times New Roman"/>
        </w:rPr>
        <w:t xml:space="preserve"> In response to Cyclone Ida, the UN in Malawi reached 25,939 out of the 35,000 targeted vulnerable people with support in the form of dignity kits, midwifery/ reproductive health kits and financial support to run mobile clinics. Furthermore, the UN supported 530 </w:t>
      </w:r>
      <w:r w:rsidRPr="00241CE3">
        <w:rPr>
          <w:rFonts w:eastAsia="Arial Narrow" w:cs="Times New Roman"/>
        </w:rPr>
        <w:lastRenderedPageBreak/>
        <w:t>community groups and nearly 180 community policing units with relevant life saving devices.’</w:t>
      </w:r>
      <w:r w:rsidRPr="00241CE3">
        <w:rPr>
          <w:rFonts w:eastAsia="Arial Narrow" w:cs="Times New Roman"/>
          <w:vertAlign w:val="superscript"/>
        </w:rPr>
        <w:footnoteReference w:id="51"/>
      </w:r>
      <w:r w:rsidRPr="00241CE3">
        <w:rPr>
          <w:rFonts w:eastAsia="Arial Narrow" w:cs="Times New Roman"/>
        </w:rPr>
        <w:t xml:space="preserve"> Additionally, the UNCT continued to mobilize its technical expertise and resources to address food shortages affecting the most vulnerable. In 2021, for example, 1.4 million people were reached with cash and in-kind food assistance to save lives and livelihoods.</w:t>
      </w:r>
      <w:r w:rsidRPr="00241CE3">
        <w:rPr>
          <w:rFonts w:eastAsia="Arial Narrow" w:cs="Times New Roman"/>
          <w:vertAlign w:val="superscript"/>
        </w:rPr>
        <w:footnoteReference w:id="52"/>
      </w:r>
      <w:r w:rsidRPr="00241CE3">
        <w:rPr>
          <w:rFonts w:eastAsia="Arial Narrow" w:cs="Times New Roman"/>
        </w:rPr>
        <w:t xml:space="preserve"> Similar efforts were also made in responding to other climatic disasters such as Tropical Storm Ana and Cyclone Gombe in 2022.</w:t>
      </w:r>
    </w:p>
    <w:p w14:paraId="33D7821E" w14:textId="77777777" w:rsidR="00A208FC" w:rsidRPr="00241CE3" w:rsidRDefault="00A208FC" w:rsidP="003530FB">
      <w:pPr>
        <w:spacing w:after="0" w:line="276" w:lineRule="auto"/>
        <w:rPr>
          <w:rFonts w:cs="Times New Roman"/>
        </w:rPr>
      </w:pPr>
    </w:p>
    <w:p w14:paraId="6DA7906A" w14:textId="77777777" w:rsidR="00615E77" w:rsidRPr="00241CE3" w:rsidRDefault="000122F9" w:rsidP="00171C66">
      <w:pPr>
        <w:pStyle w:val="Heading2"/>
      </w:pPr>
      <w:bookmarkStart w:id="57" w:name="_heading=h.if3wqel36ksz" w:colFirst="0" w:colLast="0"/>
      <w:bookmarkStart w:id="58" w:name="_Toc127655079"/>
      <w:bookmarkEnd w:id="57"/>
      <w:r w:rsidRPr="00241CE3">
        <w:t>5.2 Coherence</w:t>
      </w:r>
      <w:bookmarkEnd w:id="58"/>
      <w:r w:rsidRPr="00241CE3">
        <w:t xml:space="preserve"> </w:t>
      </w:r>
    </w:p>
    <w:p w14:paraId="505C1257" w14:textId="77777777" w:rsidR="00615E77" w:rsidRPr="00241CE3" w:rsidRDefault="000122F9" w:rsidP="00241CE3">
      <w:pPr>
        <w:spacing w:line="276" w:lineRule="auto"/>
        <w:jc w:val="both"/>
        <w:rPr>
          <w:rFonts w:eastAsia="Arial Narrow" w:cs="Times New Roman"/>
          <w:b/>
        </w:rPr>
      </w:pPr>
      <w:r w:rsidRPr="00241CE3">
        <w:rPr>
          <w:rFonts w:eastAsia="Arial Narrow" w:cs="Times New Roman"/>
          <w:b/>
        </w:rPr>
        <w:t>EQ 3: How successful was the CF in helping UN agencies to work together to reduce duplication, across agencies and across sectors to maximize development impacts?</w:t>
      </w:r>
    </w:p>
    <w:p w14:paraId="773879BB" w14:textId="77777777" w:rsidR="00615E77" w:rsidRPr="00241CE3" w:rsidRDefault="000122F9" w:rsidP="00241CE3">
      <w:pPr>
        <w:spacing w:line="276" w:lineRule="auto"/>
        <w:jc w:val="both"/>
        <w:rPr>
          <w:rFonts w:eastAsia="Arial Narrow" w:cs="Times New Roman"/>
        </w:rPr>
      </w:pPr>
      <w:r w:rsidRPr="00241CE3">
        <w:rPr>
          <w:rFonts w:eastAsia="Arial Narrow" w:cs="Times New Roman"/>
          <w:b/>
        </w:rPr>
        <w:t xml:space="preserve">EQ 4: To what extent the interventions in the CF have linkages with any interventions on recovery, </w:t>
      </w:r>
      <w:proofErr w:type="gramStart"/>
      <w:r w:rsidRPr="00241CE3">
        <w:rPr>
          <w:rFonts w:eastAsia="Arial Narrow" w:cs="Times New Roman"/>
          <w:b/>
        </w:rPr>
        <w:t>peace</w:t>
      </w:r>
      <w:proofErr w:type="gramEnd"/>
      <w:r w:rsidRPr="00241CE3">
        <w:rPr>
          <w:rFonts w:eastAsia="Arial Narrow" w:cs="Times New Roman"/>
          <w:b/>
        </w:rPr>
        <w:t xml:space="preserve"> and development? To what extent did the interventions link to any transition strategies in the context and or to development agenda</w:t>
      </w:r>
      <w:r w:rsidRPr="00241CE3">
        <w:rPr>
          <w:rFonts w:eastAsia="Arial Narrow" w:cs="Times New Roman"/>
        </w:rPr>
        <w:t>?</w:t>
      </w:r>
    </w:p>
    <w:tbl>
      <w:tblPr>
        <w:tblStyle w:val="a5"/>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615E77" w:rsidRPr="00241CE3" w14:paraId="21197B9A" w14:textId="77777777" w:rsidTr="007D2B9A">
        <w:tc>
          <w:tcPr>
            <w:tcW w:w="9351" w:type="dxa"/>
            <w:shd w:val="clear" w:color="auto" w:fill="D0CECE"/>
          </w:tcPr>
          <w:p w14:paraId="4CA2EAE0" w14:textId="77777777" w:rsidR="00615E77" w:rsidRPr="00241CE3" w:rsidRDefault="000122F9" w:rsidP="008970A1">
            <w:pPr>
              <w:spacing w:line="276" w:lineRule="auto"/>
              <w:rPr>
                <w:rFonts w:eastAsia="Arial Narrow" w:cs="Times New Roman"/>
                <w:i/>
                <w:sz w:val="22"/>
                <w:szCs w:val="22"/>
              </w:rPr>
            </w:pPr>
            <w:r w:rsidRPr="00241CE3">
              <w:rPr>
                <w:rFonts w:eastAsia="Arial Narrow" w:cs="Times New Roman"/>
                <w:b/>
                <w:color w:val="000000"/>
                <w:sz w:val="22"/>
                <w:szCs w:val="22"/>
              </w:rPr>
              <w:t>Summary:</w:t>
            </w:r>
            <w:r w:rsidR="00625C49" w:rsidRPr="00241CE3">
              <w:rPr>
                <w:rFonts w:eastAsia="Arial Narrow" w:cs="Times New Roman"/>
                <w:i/>
                <w:color w:val="000000"/>
                <w:sz w:val="22"/>
                <w:szCs w:val="22"/>
              </w:rPr>
              <w:t xml:space="preserve"> T</w:t>
            </w:r>
            <w:r w:rsidRPr="00241CE3">
              <w:rPr>
                <w:rFonts w:eastAsia="Arial Narrow" w:cs="Times New Roman"/>
                <w:i/>
                <w:sz w:val="22"/>
                <w:szCs w:val="22"/>
              </w:rPr>
              <w:t>he CF was intentional in putting up mechanisms to ensure synergies and complementarities in achieving intended outputs and results. The evaluation</w:t>
            </w:r>
            <w:r w:rsidR="00625C49" w:rsidRPr="00241CE3">
              <w:rPr>
                <w:rFonts w:eastAsia="Arial Narrow" w:cs="Times New Roman"/>
                <w:i/>
                <w:sz w:val="22"/>
                <w:szCs w:val="22"/>
              </w:rPr>
              <w:t xml:space="preserve"> team found that the Joint Strategy Meeting</w:t>
            </w:r>
            <w:r w:rsidRPr="00241CE3">
              <w:rPr>
                <w:rFonts w:eastAsia="Arial Narrow" w:cs="Times New Roman"/>
                <w:i/>
                <w:sz w:val="22"/>
                <w:szCs w:val="22"/>
              </w:rPr>
              <w:t xml:space="preserve"> was not only key in building consensus on the direction taken on annual activity implementation and accountability, but also ensured synergies between the UNCT and government. Further, structures such as </w:t>
            </w:r>
            <w:proofErr w:type="gramStart"/>
            <w:r w:rsidRPr="00241CE3">
              <w:rPr>
                <w:rFonts w:eastAsia="Arial Narrow" w:cs="Times New Roman"/>
                <w:i/>
                <w:sz w:val="22"/>
                <w:szCs w:val="22"/>
              </w:rPr>
              <w:t>The</w:t>
            </w:r>
            <w:proofErr w:type="gramEnd"/>
            <w:r w:rsidRPr="00241CE3">
              <w:rPr>
                <w:rFonts w:eastAsia="Arial Narrow" w:cs="Times New Roman"/>
                <w:i/>
                <w:sz w:val="22"/>
                <w:szCs w:val="22"/>
              </w:rPr>
              <w:t xml:space="preserve"> UNCT, Programme Management Team, Results Groups and technical groups were set-up as operational structures to galvanize cross-agency expertise to provide joint technical support on the CF implementation. While this is the case, findings reveal that some groups were more active than others and were more value-adding. In addition, j</w:t>
            </w:r>
            <w:r w:rsidRPr="00241CE3">
              <w:rPr>
                <w:rFonts w:eastAsia="Arial Narrow" w:cs="Times New Roman"/>
                <w:i/>
                <w:color w:val="000000"/>
                <w:sz w:val="22"/>
                <w:szCs w:val="22"/>
              </w:rPr>
              <w:t>oint programming ensured that the UN-Agencies work in a coordinated manner</w:t>
            </w:r>
            <w:r w:rsidR="00625C49" w:rsidRPr="00241CE3">
              <w:rPr>
                <w:rFonts w:eastAsia="Arial Narrow" w:cs="Times New Roman"/>
                <w:i/>
                <w:color w:val="000000"/>
                <w:sz w:val="22"/>
                <w:szCs w:val="22"/>
              </w:rPr>
              <w:t xml:space="preserve"> to maximum development impacts.</w:t>
            </w:r>
            <w:r w:rsidR="008C0509" w:rsidRPr="00241CE3">
              <w:rPr>
                <w:rFonts w:eastAsia="Arial Narrow" w:cs="Times New Roman"/>
                <w:i/>
                <w:color w:val="000000"/>
                <w:sz w:val="22"/>
                <w:szCs w:val="22"/>
              </w:rPr>
              <w:t xml:space="preserve"> </w:t>
            </w:r>
            <w:r w:rsidRPr="00241CE3">
              <w:rPr>
                <w:rFonts w:eastAsia="Arial Narrow" w:cs="Times New Roman"/>
                <w:i/>
                <w:color w:val="000000"/>
                <w:sz w:val="22"/>
                <w:szCs w:val="22"/>
              </w:rPr>
              <w:t>Different agencies lead on different outcomes and outputs.</w:t>
            </w:r>
            <w:r w:rsidRPr="00241CE3">
              <w:rPr>
                <w:rFonts w:eastAsia="Arial Narrow" w:cs="Times New Roman"/>
                <w:i/>
                <w:sz w:val="22"/>
                <w:szCs w:val="22"/>
              </w:rPr>
              <w:t xml:space="preserve"> While this is the case, stakeholders also noted inadequacies in the manner the UN agencies pursued their respective mandates. Stakeholders observed limited inter-agency streamlining in resource mobilization and programme/project implementation. The CF linked well with the country's political recovery process following the disputed 2019 presidential and parliamentary elections; thereby supporting the government's effort to ensure political recovery and peace.</w:t>
            </w:r>
            <w:r w:rsidR="008C0509" w:rsidRPr="00241CE3">
              <w:rPr>
                <w:rFonts w:eastAsia="Arial Narrow" w:cs="Times New Roman"/>
                <w:i/>
                <w:sz w:val="22"/>
                <w:szCs w:val="22"/>
              </w:rPr>
              <w:t xml:space="preserve"> </w:t>
            </w:r>
            <w:r w:rsidR="00625C49" w:rsidRPr="00241CE3">
              <w:rPr>
                <w:rFonts w:eastAsia="Arial Narrow" w:cs="Times New Roman"/>
                <w:i/>
                <w:sz w:val="22"/>
                <w:szCs w:val="22"/>
              </w:rPr>
              <w:t>Interventions in rebuilding communities affected by climatic shoc</w:t>
            </w:r>
            <w:r w:rsidR="008C0509" w:rsidRPr="00241CE3">
              <w:rPr>
                <w:rFonts w:eastAsia="Arial Narrow" w:cs="Times New Roman"/>
                <w:i/>
                <w:sz w:val="22"/>
                <w:szCs w:val="22"/>
              </w:rPr>
              <w:t>ks for development and resettlement of refugees and internally displaced persons</w:t>
            </w:r>
            <w:r w:rsidR="008970A1">
              <w:rPr>
                <w:rFonts w:eastAsia="Arial Narrow" w:cs="Times New Roman"/>
                <w:i/>
                <w:sz w:val="22"/>
                <w:szCs w:val="22"/>
              </w:rPr>
              <w:t>, resolution of Conflict in Mozambique were all implemented</w:t>
            </w:r>
            <w:r w:rsidR="008C0509" w:rsidRPr="00241CE3">
              <w:rPr>
                <w:rFonts w:eastAsia="Arial Narrow" w:cs="Times New Roman"/>
                <w:i/>
                <w:sz w:val="22"/>
                <w:szCs w:val="22"/>
              </w:rPr>
              <w:t>.</w:t>
            </w:r>
            <w:r w:rsidR="00625C49" w:rsidRPr="00241CE3">
              <w:rPr>
                <w:rFonts w:eastAsia="Arial Narrow" w:cs="Times New Roman"/>
                <w:i/>
                <w:sz w:val="22"/>
                <w:szCs w:val="22"/>
              </w:rPr>
              <w:t xml:space="preserve"> </w:t>
            </w:r>
            <w:r w:rsidR="008C0509" w:rsidRPr="00241CE3">
              <w:rPr>
                <w:rFonts w:eastAsia="Arial Narrow" w:cs="Times New Roman"/>
                <w:i/>
                <w:sz w:val="22"/>
                <w:szCs w:val="22"/>
              </w:rPr>
              <w:t xml:space="preserve"> Thus the CF </w:t>
            </w:r>
            <w:proofErr w:type="gramStart"/>
            <w:r w:rsidR="008C0509" w:rsidRPr="00241CE3">
              <w:rPr>
                <w:rFonts w:eastAsia="Arial Narrow" w:cs="Times New Roman"/>
                <w:i/>
                <w:sz w:val="22"/>
                <w:szCs w:val="22"/>
              </w:rPr>
              <w:t>interventions  were</w:t>
            </w:r>
            <w:proofErr w:type="gramEnd"/>
            <w:r w:rsidR="008C0509" w:rsidRPr="00241CE3">
              <w:rPr>
                <w:rFonts w:eastAsia="Arial Narrow" w:cs="Times New Roman"/>
                <w:i/>
                <w:sz w:val="22"/>
                <w:szCs w:val="22"/>
              </w:rPr>
              <w:t xml:space="preserve"> for recovery, peace and development.</w:t>
            </w:r>
          </w:p>
        </w:tc>
      </w:tr>
    </w:tbl>
    <w:p w14:paraId="69A78FD2" w14:textId="77777777" w:rsidR="00615E77" w:rsidRPr="00241CE3" w:rsidRDefault="00615E77" w:rsidP="00241CE3">
      <w:pPr>
        <w:spacing w:line="276" w:lineRule="auto"/>
        <w:jc w:val="both"/>
        <w:rPr>
          <w:rFonts w:eastAsia="Arial Narrow" w:cs="Times New Roman"/>
        </w:rPr>
      </w:pPr>
    </w:p>
    <w:p w14:paraId="5C455310" w14:textId="77777777" w:rsidR="00C44DAC" w:rsidRPr="00241CE3" w:rsidRDefault="000122F9" w:rsidP="00241CE3">
      <w:pPr>
        <w:spacing w:line="276" w:lineRule="auto"/>
        <w:jc w:val="both"/>
        <w:rPr>
          <w:rFonts w:eastAsia="Arial Narrow" w:cs="Times New Roman"/>
        </w:rPr>
      </w:pPr>
      <w:r w:rsidRPr="00241CE3">
        <w:rPr>
          <w:rFonts w:eastAsia="Arial Narrow" w:cs="Times New Roman"/>
        </w:rPr>
        <w:t xml:space="preserve">UNSDCF was motivated by the need to strengthen the coherence of UN operations in line with the UN Development System (UNDS) reform agenda. With the approval of the CF document following Government of Malawi endorsement of it, UN agencies (both resident and non-resident agencies) adopted the Delivery as One approach which mandates joint planning, </w:t>
      </w:r>
      <w:proofErr w:type="gramStart"/>
      <w:r w:rsidRPr="00241CE3">
        <w:rPr>
          <w:rFonts w:eastAsia="Arial Narrow" w:cs="Times New Roman"/>
        </w:rPr>
        <w:t>implementation</w:t>
      </w:r>
      <w:proofErr w:type="gramEnd"/>
      <w:r w:rsidRPr="00241CE3">
        <w:rPr>
          <w:rFonts w:eastAsia="Arial Narrow" w:cs="Times New Roman"/>
        </w:rPr>
        <w:t xml:space="preserve"> and reporting. Interviews revealed that since the launching of the CF in 2019, good progress has been made in strengthening the coherence of the UN system in Malawi.</w:t>
      </w:r>
      <w:r w:rsidR="008C0509" w:rsidRPr="00241CE3">
        <w:rPr>
          <w:rFonts w:eastAsia="Arial Narrow" w:cs="Times New Roman"/>
        </w:rPr>
        <w:t xml:space="preserve"> </w:t>
      </w:r>
      <w:r w:rsidR="00C44DAC" w:rsidRPr="00241CE3">
        <w:rPr>
          <w:rFonts w:eastAsia="Arial Narrow" w:cs="Times New Roman"/>
        </w:rPr>
        <w:t xml:space="preserve"> Interviews with UN and national stakeholders revealed how the government and civil society stakeholders perceive overlap or lack of coordination between UN agencies as major challenge for effective coordination between the </w:t>
      </w:r>
      <w:proofErr w:type="gramStart"/>
      <w:r w:rsidR="00C44DAC" w:rsidRPr="00241CE3">
        <w:rPr>
          <w:rFonts w:eastAsia="Arial Narrow" w:cs="Times New Roman"/>
        </w:rPr>
        <w:t>agencies</w:t>
      </w:r>
      <w:proofErr w:type="gramEnd"/>
    </w:p>
    <w:p w14:paraId="6A907C9A" w14:textId="77777777" w:rsidR="00C44DAC" w:rsidRPr="00241CE3" w:rsidRDefault="00C44DAC" w:rsidP="007D2B9A">
      <w:pPr>
        <w:spacing w:before="159" w:after="120" w:line="276" w:lineRule="auto"/>
        <w:ind w:right="4"/>
        <w:jc w:val="both"/>
        <w:rPr>
          <w:rFonts w:eastAsiaTheme="minorHAnsi" w:cs="Times New Roman"/>
        </w:rPr>
      </w:pPr>
      <w:r w:rsidRPr="00241CE3">
        <w:rPr>
          <w:rFonts w:eastAsiaTheme="minorHAnsi" w:cs="Times New Roman"/>
        </w:rPr>
        <w:lastRenderedPageBreak/>
        <w:t>The lack of effective coordination is characteristic of both government agencies and development partners, including the UN. For example, agencies working in the education sector do not cooperate effectively with each other. According to some CSOs, duplication between UN agencies is common, although most of the UNCT see this as complimentary</w:t>
      </w:r>
      <w:r w:rsidR="008970A1">
        <w:rPr>
          <w:rFonts w:eastAsiaTheme="minorHAnsi" w:cs="Times New Roman"/>
        </w:rPr>
        <w:t xml:space="preserve"> (KII)</w:t>
      </w:r>
      <w:r w:rsidRPr="00241CE3">
        <w:rPr>
          <w:rFonts w:eastAsiaTheme="minorHAnsi" w:cs="Times New Roman"/>
        </w:rPr>
        <w:t xml:space="preserve">. They pointed out the example of UNICEF and UNESCO </w:t>
      </w:r>
      <w:r w:rsidR="008970A1">
        <w:rPr>
          <w:rFonts w:eastAsiaTheme="minorHAnsi" w:cs="Times New Roman"/>
        </w:rPr>
        <w:t xml:space="preserve">which </w:t>
      </w:r>
      <w:r w:rsidRPr="00241CE3">
        <w:rPr>
          <w:rFonts w:eastAsiaTheme="minorHAnsi" w:cs="Times New Roman"/>
        </w:rPr>
        <w:t>often work in parallel in the education sector, without a goo</w:t>
      </w:r>
      <w:r w:rsidR="008970A1">
        <w:rPr>
          <w:rFonts w:eastAsiaTheme="minorHAnsi" w:cs="Times New Roman"/>
        </w:rPr>
        <w:t>d</w:t>
      </w:r>
      <w:r w:rsidRPr="00241CE3">
        <w:rPr>
          <w:rFonts w:eastAsiaTheme="minorHAnsi" w:cs="Times New Roman"/>
        </w:rPr>
        <w:t xml:space="preserve"> understanding of what the other agency</w:t>
      </w:r>
      <w:r w:rsidRPr="00241CE3">
        <w:rPr>
          <w:rFonts w:eastAsiaTheme="minorHAnsi" w:cs="Times New Roman"/>
          <w:spacing w:val="-9"/>
        </w:rPr>
        <w:t xml:space="preserve"> </w:t>
      </w:r>
      <w:r w:rsidRPr="00241CE3">
        <w:rPr>
          <w:rFonts w:eastAsiaTheme="minorHAnsi" w:cs="Times New Roman"/>
        </w:rPr>
        <w:t>is</w:t>
      </w:r>
      <w:r w:rsidRPr="00241CE3">
        <w:rPr>
          <w:rFonts w:eastAsiaTheme="minorHAnsi" w:cs="Times New Roman"/>
          <w:spacing w:val="-6"/>
        </w:rPr>
        <w:t xml:space="preserve"> </w:t>
      </w:r>
      <w:r w:rsidRPr="00241CE3">
        <w:rPr>
          <w:rFonts w:eastAsiaTheme="minorHAnsi" w:cs="Times New Roman"/>
        </w:rPr>
        <w:t>doing; UNICEF and UNFPA work in parallel on adolescents; UNFPA and UN Women in gender equality and women’s empowerment.</w:t>
      </w:r>
      <w:r w:rsidRPr="00241CE3">
        <w:rPr>
          <w:rFonts w:eastAsiaTheme="minorHAnsi" w:cs="Times New Roman"/>
          <w:spacing w:val="-7"/>
        </w:rPr>
        <w:t xml:space="preserve"> </w:t>
      </w:r>
    </w:p>
    <w:p w14:paraId="44092073" w14:textId="77777777" w:rsidR="00C44DAC" w:rsidRPr="00241CE3" w:rsidRDefault="00C44DAC" w:rsidP="007D2B9A">
      <w:pPr>
        <w:spacing w:before="158" w:after="120" w:line="276" w:lineRule="auto"/>
        <w:ind w:right="4"/>
        <w:jc w:val="both"/>
        <w:rPr>
          <w:rFonts w:eastAsiaTheme="minorHAnsi" w:cs="Times New Roman"/>
        </w:rPr>
      </w:pPr>
      <w:r w:rsidRPr="00241CE3">
        <w:rPr>
          <w:rFonts w:eastAsiaTheme="minorHAnsi" w:cs="Times New Roman"/>
        </w:rPr>
        <w:t>Although the agencies are generally keen on more coordination and cooperation with each other, they are primarily</w:t>
      </w:r>
      <w:r w:rsidRPr="00241CE3">
        <w:rPr>
          <w:rFonts w:eastAsiaTheme="minorHAnsi" w:cs="Times New Roman"/>
          <w:spacing w:val="-12"/>
        </w:rPr>
        <w:t xml:space="preserve"> </w:t>
      </w:r>
      <w:r w:rsidRPr="00241CE3">
        <w:rPr>
          <w:rFonts w:eastAsiaTheme="minorHAnsi" w:cs="Times New Roman"/>
        </w:rPr>
        <w:t>motivated</w:t>
      </w:r>
      <w:r w:rsidRPr="00241CE3">
        <w:rPr>
          <w:rFonts w:eastAsiaTheme="minorHAnsi" w:cs="Times New Roman"/>
          <w:spacing w:val="-12"/>
        </w:rPr>
        <w:t xml:space="preserve"> </w:t>
      </w:r>
      <w:r w:rsidRPr="00241CE3">
        <w:rPr>
          <w:rFonts w:eastAsiaTheme="minorHAnsi" w:cs="Times New Roman"/>
        </w:rPr>
        <w:t>by</w:t>
      </w:r>
      <w:r w:rsidRPr="00241CE3">
        <w:rPr>
          <w:rFonts w:eastAsiaTheme="minorHAnsi" w:cs="Times New Roman"/>
          <w:spacing w:val="-10"/>
        </w:rPr>
        <w:t xml:space="preserve"> </w:t>
      </w:r>
      <w:r w:rsidRPr="00241CE3">
        <w:rPr>
          <w:rFonts w:eastAsiaTheme="minorHAnsi" w:cs="Times New Roman"/>
        </w:rPr>
        <w:t>their</w:t>
      </w:r>
      <w:r w:rsidRPr="00241CE3">
        <w:rPr>
          <w:rFonts w:eastAsiaTheme="minorHAnsi" w:cs="Times New Roman"/>
          <w:spacing w:val="-9"/>
        </w:rPr>
        <w:t xml:space="preserve"> </w:t>
      </w:r>
      <w:r w:rsidRPr="00241CE3">
        <w:rPr>
          <w:rFonts w:eastAsiaTheme="minorHAnsi" w:cs="Times New Roman"/>
        </w:rPr>
        <w:t>own</w:t>
      </w:r>
      <w:r w:rsidRPr="00241CE3">
        <w:rPr>
          <w:rFonts w:eastAsiaTheme="minorHAnsi" w:cs="Times New Roman"/>
          <w:spacing w:val="-10"/>
        </w:rPr>
        <w:t xml:space="preserve"> </w:t>
      </w:r>
      <w:r w:rsidRPr="00241CE3">
        <w:rPr>
          <w:rFonts w:eastAsiaTheme="minorHAnsi" w:cs="Times New Roman"/>
        </w:rPr>
        <w:t>interests</w:t>
      </w:r>
      <w:r w:rsidRPr="00241CE3">
        <w:rPr>
          <w:rFonts w:eastAsiaTheme="minorHAnsi" w:cs="Times New Roman"/>
          <w:spacing w:val="-11"/>
        </w:rPr>
        <w:t xml:space="preserve"> </w:t>
      </w:r>
      <w:r w:rsidRPr="00241CE3">
        <w:rPr>
          <w:rFonts w:eastAsiaTheme="minorHAnsi" w:cs="Times New Roman"/>
        </w:rPr>
        <w:t>and</w:t>
      </w:r>
      <w:r w:rsidRPr="00241CE3">
        <w:rPr>
          <w:rFonts w:eastAsiaTheme="minorHAnsi" w:cs="Times New Roman"/>
          <w:spacing w:val="-9"/>
        </w:rPr>
        <w:t xml:space="preserve"> </w:t>
      </w:r>
      <w:r w:rsidRPr="00241CE3">
        <w:rPr>
          <w:rFonts w:eastAsiaTheme="minorHAnsi" w:cs="Times New Roman"/>
        </w:rPr>
        <w:t>place</w:t>
      </w:r>
      <w:r w:rsidRPr="00241CE3">
        <w:rPr>
          <w:rFonts w:eastAsiaTheme="minorHAnsi" w:cs="Times New Roman"/>
          <w:spacing w:val="-9"/>
        </w:rPr>
        <w:t xml:space="preserve"> </w:t>
      </w:r>
      <w:r w:rsidRPr="00241CE3">
        <w:rPr>
          <w:rFonts w:eastAsiaTheme="minorHAnsi" w:cs="Times New Roman"/>
        </w:rPr>
        <w:t>them</w:t>
      </w:r>
      <w:r w:rsidRPr="00241CE3">
        <w:rPr>
          <w:rFonts w:eastAsiaTheme="minorHAnsi" w:cs="Times New Roman"/>
          <w:spacing w:val="-9"/>
        </w:rPr>
        <w:t xml:space="preserve"> </w:t>
      </w:r>
      <w:r w:rsidRPr="00241CE3">
        <w:rPr>
          <w:rFonts w:eastAsiaTheme="minorHAnsi" w:cs="Times New Roman"/>
        </w:rPr>
        <w:t>above</w:t>
      </w:r>
      <w:r w:rsidRPr="00241CE3">
        <w:rPr>
          <w:rFonts w:eastAsiaTheme="minorHAnsi" w:cs="Times New Roman"/>
          <w:spacing w:val="-12"/>
        </w:rPr>
        <w:t xml:space="preserve"> </w:t>
      </w:r>
      <w:r w:rsidRPr="00241CE3">
        <w:rPr>
          <w:rFonts w:eastAsiaTheme="minorHAnsi" w:cs="Times New Roman"/>
        </w:rPr>
        <w:t>the</w:t>
      </w:r>
      <w:r w:rsidRPr="00241CE3">
        <w:rPr>
          <w:rFonts w:eastAsiaTheme="minorHAnsi" w:cs="Times New Roman"/>
          <w:spacing w:val="-12"/>
        </w:rPr>
        <w:t xml:space="preserve"> </w:t>
      </w:r>
      <w:r w:rsidRPr="00241CE3">
        <w:rPr>
          <w:rFonts w:eastAsiaTheme="minorHAnsi" w:cs="Times New Roman"/>
        </w:rPr>
        <w:t>interests</w:t>
      </w:r>
      <w:r w:rsidRPr="00241CE3">
        <w:rPr>
          <w:rFonts w:eastAsiaTheme="minorHAnsi" w:cs="Times New Roman"/>
          <w:spacing w:val="-9"/>
        </w:rPr>
        <w:t xml:space="preserve"> </w:t>
      </w:r>
      <w:r w:rsidRPr="00241CE3">
        <w:rPr>
          <w:rFonts w:eastAsiaTheme="minorHAnsi" w:cs="Times New Roman"/>
        </w:rPr>
        <w:t>of</w:t>
      </w:r>
      <w:r w:rsidRPr="00241CE3">
        <w:rPr>
          <w:rFonts w:eastAsiaTheme="minorHAnsi" w:cs="Times New Roman"/>
          <w:spacing w:val="-9"/>
        </w:rPr>
        <w:t xml:space="preserve"> </w:t>
      </w:r>
      <w:r w:rsidRPr="00241CE3">
        <w:rPr>
          <w:rFonts w:eastAsiaTheme="minorHAnsi" w:cs="Times New Roman"/>
        </w:rPr>
        <w:t>the</w:t>
      </w:r>
      <w:r w:rsidRPr="00241CE3">
        <w:rPr>
          <w:rFonts w:eastAsiaTheme="minorHAnsi" w:cs="Times New Roman"/>
          <w:spacing w:val="-9"/>
        </w:rPr>
        <w:t xml:space="preserve"> </w:t>
      </w:r>
      <w:r w:rsidRPr="00241CE3">
        <w:rPr>
          <w:rFonts w:eastAsiaTheme="minorHAnsi" w:cs="Times New Roman"/>
        </w:rPr>
        <w:t>whole</w:t>
      </w:r>
      <w:r w:rsidRPr="00241CE3">
        <w:rPr>
          <w:rFonts w:eastAsiaTheme="minorHAnsi" w:cs="Times New Roman"/>
          <w:spacing w:val="-9"/>
        </w:rPr>
        <w:t xml:space="preserve"> </w:t>
      </w:r>
      <w:r w:rsidRPr="00241CE3">
        <w:rPr>
          <w:rFonts w:eastAsiaTheme="minorHAnsi" w:cs="Times New Roman"/>
        </w:rPr>
        <w:t>UN</w:t>
      </w:r>
      <w:r w:rsidRPr="00241CE3">
        <w:rPr>
          <w:rFonts w:eastAsiaTheme="minorHAnsi" w:cs="Times New Roman"/>
          <w:spacing w:val="-11"/>
        </w:rPr>
        <w:t xml:space="preserve"> </w:t>
      </w:r>
      <w:r w:rsidRPr="00241CE3">
        <w:rPr>
          <w:rFonts w:eastAsiaTheme="minorHAnsi" w:cs="Times New Roman"/>
        </w:rPr>
        <w:t>system.</w:t>
      </w:r>
      <w:r w:rsidRPr="00241CE3">
        <w:rPr>
          <w:rFonts w:eastAsiaTheme="minorHAnsi" w:cs="Times New Roman"/>
          <w:spacing w:val="-10"/>
        </w:rPr>
        <w:t xml:space="preserve"> </w:t>
      </w:r>
      <w:r w:rsidRPr="00241CE3">
        <w:rPr>
          <w:rFonts w:eastAsiaTheme="minorHAnsi" w:cs="Times New Roman"/>
        </w:rPr>
        <w:t>This is</w:t>
      </w:r>
      <w:r w:rsidRPr="00241CE3">
        <w:rPr>
          <w:rFonts w:eastAsiaTheme="minorHAnsi" w:cs="Times New Roman"/>
          <w:spacing w:val="-14"/>
        </w:rPr>
        <w:t xml:space="preserve"> </w:t>
      </w:r>
      <w:r w:rsidRPr="00241CE3">
        <w:rPr>
          <w:rFonts w:eastAsiaTheme="minorHAnsi" w:cs="Times New Roman"/>
        </w:rPr>
        <w:t>evident</w:t>
      </w:r>
      <w:r w:rsidRPr="00241CE3">
        <w:rPr>
          <w:rFonts w:eastAsiaTheme="minorHAnsi" w:cs="Times New Roman"/>
          <w:spacing w:val="-14"/>
        </w:rPr>
        <w:t xml:space="preserve"> </w:t>
      </w:r>
      <w:r w:rsidRPr="00241CE3">
        <w:rPr>
          <w:rFonts w:eastAsiaTheme="minorHAnsi" w:cs="Times New Roman"/>
        </w:rPr>
        <w:t>in</w:t>
      </w:r>
      <w:r w:rsidRPr="00241CE3">
        <w:rPr>
          <w:rFonts w:eastAsiaTheme="minorHAnsi" w:cs="Times New Roman"/>
          <w:spacing w:val="-14"/>
        </w:rPr>
        <w:t xml:space="preserve"> </w:t>
      </w:r>
      <w:r w:rsidRPr="00241CE3">
        <w:rPr>
          <w:rFonts w:eastAsiaTheme="minorHAnsi" w:cs="Times New Roman"/>
        </w:rPr>
        <w:t>the</w:t>
      </w:r>
      <w:r w:rsidRPr="00241CE3">
        <w:rPr>
          <w:rFonts w:eastAsiaTheme="minorHAnsi" w:cs="Times New Roman"/>
          <w:spacing w:val="-13"/>
        </w:rPr>
        <w:t xml:space="preserve"> </w:t>
      </w:r>
      <w:r w:rsidRPr="00241CE3">
        <w:rPr>
          <w:rFonts w:eastAsiaTheme="minorHAnsi" w:cs="Times New Roman"/>
        </w:rPr>
        <w:t>way</w:t>
      </w:r>
      <w:r w:rsidRPr="00241CE3">
        <w:rPr>
          <w:rFonts w:eastAsiaTheme="minorHAnsi" w:cs="Times New Roman"/>
          <w:spacing w:val="-14"/>
        </w:rPr>
        <w:t xml:space="preserve"> </w:t>
      </w:r>
      <w:r w:rsidRPr="00241CE3">
        <w:rPr>
          <w:rFonts w:eastAsiaTheme="minorHAnsi" w:cs="Times New Roman"/>
        </w:rPr>
        <w:t>they</w:t>
      </w:r>
      <w:r w:rsidRPr="00241CE3">
        <w:rPr>
          <w:rFonts w:eastAsiaTheme="minorHAnsi" w:cs="Times New Roman"/>
          <w:spacing w:val="-14"/>
        </w:rPr>
        <w:t xml:space="preserve"> </w:t>
      </w:r>
      <w:r w:rsidRPr="00241CE3">
        <w:rPr>
          <w:rFonts w:eastAsiaTheme="minorHAnsi" w:cs="Times New Roman"/>
        </w:rPr>
        <w:t>plan,</w:t>
      </w:r>
      <w:r w:rsidRPr="00241CE3">
        <w:rPr>
          <w:rFonts w:eastAsiaTheme="minorHAnsi" w:cs="Times New Roman"/>
          <w:spacing w:val="-14"/>
        </w:rPr>
        <w:t xml:space="preserve"> </w:t>
      </w:r>
      <w:r w:rsidRPr="00241CE3">
        <w:rPr>
          <w:rFonts w:eastAsiaTheme="minorHAnsi" w:cs="Times New Roman"/>
        </w:rPr>
        <w:t>implement,</w:t>
      </w:r>
      <w:r w:rsidRPr="00241CE3">
        <w:rPr>
          <w:rFonts w:eastAsiaTheme="minorHAnsi" w:cs="Times New Roman"/>
          <w:spacing w:val="-13"/>
        </w:rPr>
        <w:t xml:space="preserve"> </w:t>
      </w:r>
      <w:proofErr w:type="gramStart"/>
      <w:r w:rsidRPr="00241CE3">
        <w:rPr>
          <w:rFonts w:eastAsiaTheme="minorHAnsi" w:cs="Times New Roman"/>
        </w:rPr>
        <w:t>track</w:t>
      </w:r>
      <w:proofErr w:type="gramEnd"/>
      <w:r w:rsidRPr="00241CE3">
        <w:rPr>
          <w:rFonts w:eastAsiaTheme="minorHAnsi" w:cs="Times New Roman"/>
          <w:spacing w:val="-14"/>
        </w:rPr>
        <w:t xml:space="preserve"> </w:t>
      </w:r>
      <w:r w:rsidRPr="00241CE3">
        <w:rPr>
          <w:rFonts w:eastAsiaTheme="minorHAnsi" w:cs="Times New Roman"/>
        </w:rPr>
        <w:t>and</w:t>
      </w:r>
      <w:r w:rsidRPr="00241CE3">
        <w:rPr>
          <w:rFonts w:eastAsiaTheme="minorHAnsi" w:cs="Times New Roman"/>
          <w:spacing w:val="-14"/>
        </w:rPr>
        <w:t xml:space="preserve"> </w:t>
      </w:r>
      <w:r w:rsidRPr="00241CE3">
        <w:rPr>
          <w:rFonts w:eastAsiaTheme="minorHAnsi" w:cs="Times New Roman"/>
        </w:rPr>
        <w:t>report</w:t>
      </w:r>
      <w:r w:rsidRPr="00241CE3">
        <w:rPr>
          <w:rFonts w:eastAsiaTheme="minorHAnsi" w:cs="Times New Roman"/>
          <w:spacing w:val="-14"/>
        </w:rPr>
        <w:t xml:space="preserve"> </w:t>
      </w:r>
      <w:r w:rsidRPr="00241CE3">
        <w:rPr>
          <w:rFonts w:eastAsiaTheme="minorHAnsi" w:cs="Times New Roman"/>
        </w:rPr>
        <w:t>their</w:t>
      </w:r>
      <w:r w:rsidRPr="00241CE3">
        <w:rPr>
          <w:rFonts w:eastAsiaTheme="minorHAnsi" w:cs="Times New Roman"/>
          <w:spacing w:val="-13"/>
        </w:rPr>
        <w:t xml:space="preserve"> </w:t>
      </w:r>
      <w:r w:rsidRPr="00241CE3">
        <w:rPr>
          <w:rFonts w:eastAsiaTheme="minorHAnsi" w:cs="Times New Roman"/>
        </w:rPr>
        <w:t>activities</w:t>
      </w:r>
      <w:r w:rsidRPr="00241CE3">
        <w:rPr>
          <w:rFonts w:eastAsiaTheme="minorHAnsi" w:cs="Times New Roman"/>
          <w:spacing w:val="-12"/>
        </w:rPr>
        <w:t xml:space="preserve"> </w:t>
      </w:r>
      <w:r w:rsidRPr="00241CE3">
        <w:rPr>
          <w:rFonts w:eastAsiaTheme="minorHAnsi" w:cs="Times New Roman"/>
        </w:rPr>
        <w:t>–</w:t>
      </w:r>
      <w:r w:rsidRPr="00241CE3">
        <w:rPr>
          <w:rFonts w:eastAsiaTheme="minorHAnsi" w:cs="Times New Roman"/>
          <w:spacing w:val="-13"/>
        </w:rPr>
        <w:t xml:space="preserve"> </w:t>
      </w:r>
      <w:r w:rsidRPr="00241CE3">
        <w:rPr>
          <w:rFonts w:eastAsiaTheme="minorHAnsi" w:cs="Times New Roman"/>
        </w:rPr>
        <w:t>all</w:t>
      </w:r>
      <w:r w:rsidRPr="00241CE3">
        <w:rPr>
          <w:rFonts w:eastAsiaTheme="minorHAnsi" w:cs="Times New Roman"/>
          <w:spacing w:val="-14"/>
        </w:rPr>
        <w:t xml:space="preserve"> </w:t>
      </w:r>
      <w:r w:rsidRPr="00241CE3">
        <w:rPr>
          <w:rFonts w:eastAsiaTheme="minorHAnsi" w:cs="Times New Roman"/>
        </w:rPr>
        <w:t>these</w:t>
      </w:r>
      <w:r w:rsidRPr="00241CE3">
        <w:rPr>
          <w:rFonts w:eastAsiaTheme="minorHAnsi" w:cs="Times New Roman"/>
          <w:spacing w:val="-13"/>
        </w:rPr>
        <w:t xml:space="preserve"> </w:t>
      </w:r>
      <w:r w:rsidRPr="00241CE3">
        <w:rPr>
          <w:rFonts w:eastAsiaTheme="minorHAnsi" w:cs="Times New Roman"/>
        </w:rPr>
        <w:t>functions</w:t>
      </w:r>
      <w:r w:rsidRPr="00241CE3">
        <w:rPr>
          <w:rFonts w:eastAsiaTheme="minorHAnsi" w:cs="Times New Roman"/>
          <w:spacing w:val="-12"/>
        </w:rPr>
        <w:t xml:space="preserve"> </w:t>
      </w:r>
      <w:r w:rsidRPr="00241CE3">
        <w:rPr>
          <w:rFonts w:eastAsiaTheme="minorHAnsi" w:cs="Times New Roman"/>
        </w:rPr>
        <w:t>are</w:t>
      </w:r>
      <w:r w:rsidRPr="00241CE3">
        <w:rPr>
          <w:rFonts w:eastAsiaTheme="minorHAnsi" w:cs="Times New Roman"/>
          <w:spacing w:val="-13"/>
        </w:rPr>
        <w:t xml:space="preserve"> </w:t>
      </w:r>
      <w:r w:rsidRPr="00241CE3">
        <w:rPr>
          <w:rFonts w:eastAsiaTheme="minorHAnsi" w:cs="Times New Roman"/>
        </w:rPr>
        <w:t>primarily driven by internal imperatives and guidelines rather than requirements that relate to the whole of the UN. This situation</w:t>
      </w:r>
      <w:r w:rsidRPr="00241CE3">
        <w:rPr>
          <w:rFonts w:eastAsiaTheme="minorHAnsi" w:cs="Times New Roman"/>
          <w:spacing w:val="-1"/>
        </w:rPr>
        <w:t xml:space="preserve"> </w:t>
      </w:r>
      <w:r w:rsidRPr="00241CE3">
        <w:rPr>
          <w:rFonts w:eastAsiaTheme="minorHAnsi" w:cs="Times New Roman"/>
        </w:rPr>
        <w:t>is</w:t>
      </w:r>
      <w:r w:rsidRPr="00241CE3">
        <w:rPr>
          <w:rFonts w:eastAsiaTheme="minorHAnsi" w:cs="Times New Roman"/>
          <w:spacing w:val="-1"/>
        </w:rPr>
        <w:t xml:space="preserve"> </w:t>
      </w:r>
      <w:r w:rsidRPr="00241CE3">
        <w:rPr>
          <w:rFonts w:eastAsiaTheme="minorHAnsi" w:cs="Times New Roman"/>
        </w:rPr>
        <w:t>a</w:t>
      </w:r>
      <w:r w:rsidRPr="00241CE3">
        <w:rPr>
          <w:rFonts w:eastAsiaTheme="minorHAnsi" w:cs="Times New Roman"/>
          <w:spacing w:val="-1"/>
        </w:rPr>
        <w:t xml:space="preserve"> </w:t>
      </w:r>
      <w:r w:rsidRPr="00241CE3">
        <w:rPr>
          <w:rFonts w:eastAsiaTheme="minorHAnsi" w:cs="Times New Roman"/>
        </w:rPr>
        <w:t>result of</w:t>
      </w:r>
      <w:r w:rsidRPr="00241CE3">
        <w:rPr>
          <w:rFonts w:eastAsiaTheme="minorHAnsi" w:cs="Times New Roman"/>
          <w:spacing w:val="-3"/>
        </w:rPr>
        <w:t xml:space="preserve"> </w:t>
      </w:r>
      <w:r w:rsidRPr="00241CE3">
        <w:rPr>
          <w:rFonts w:eastAsiaTheme="minorHAnsi" w:cs="Times New Roman"/>
        </w:rPr>
        <w:t>the</w:t>
      </w:r>
      <w:r w:rsidRPr="00241CE3">
        <w:rPr>
          <w:rFonts w:eastAsiaTheme="minorHAnsi" w:cs="Times New Roman"/>
          <w:spacing w:val="-1"/>
        </w:rPr>
        <w:t xml:space="preserve"> </w:t>
      </w:r>
      <w:r w:rsidRPr="00241CE3">
        <w:rPr>
          <w:rFonts w:eastAsiaTheme="minorHAnsi" w:cs="Times New Roman"/>
        </w:rPr>
        <w:t>way</w:t>
      </w:r>
      <w:r w:rsidRPr="00241CE3">
        <w:rPr>
          <w:rFonts w:eastAsiaTheme="minorHAnsi" w:cs="Times New Roman"/>
          <w:spacing w:val="-1"/>
        </w:rPr>
        <w:t xml:space="preserve"> </w:t>
      </w:r>
      <w:r w:rsidRPr="00241CE3">
        <w:rPr>
          <w:rFonts w:eastAsiaTheme="minorHAnsi" w:cs="Times New Roman"/>
        </w:rPr>
        <w:t>in</w:t>
      </w:r>
      <w:r w:rsidRPr="00241CE3">
        <w:rPr>
          <w:rFonts w:eastAsiaTheme="minorHAnsi" w:cs="Times New Roman"/>
          <w:spacing w:val="-2"/>
        </w:rPr>
        <w:t xml:space="preserve"> </w:t>
      </w:r>
      <w:r w:rsidRPr="00241CE3">
        <w:rPr>
          <w:rFonts w:eastAsiaTheme="minorHAnsi" w:cs="Times New Roman"/>
        </w:rPr>
        <w:t>which</w:t>
      </w:r>
      <w:r w:rsidRPr="00241CE3">
        <w:rPr>
          <w:rFonts w:eastAsiaTheme="minorHAnsi" w:cs="Times New Roman"/>
          <w:spacing w:val="-1"/>
        </w:rPr>
        <w:t xml:space="preserve"> </w:t>
      </w:r>
      <w:r w:rsidRPr="00241CE3">
        <w:rPr>
          <w:rFonts w:eastAsiaTheme="minorHAnsi" w:cs="Times New Roman"/>
        </w:rPr>
        <w:t>the</w:t>
      </w:r>
      <w:r w:rsidRPr="00241CE3">
        <w:rPr>
          <w:rFonts w:eastAsiaTheme="minorHAnsi" w:cs="Times New Roman"/>
          <w:spacing w:val="-1"/>
        </w:rPr>
        <w:t xml:space="preserve"> </w:t>
      </w:r>
      <w:r w:rsidRPr="00241CE3">
        <w:rPr>
          <w:rFonts w:eastAsiaTheme="minorHAnsi" w:cs="Times New Roman"/>
        </w:rPr>
        <w:t>UN system is</w:t>
      </w:r>
      <w:r w:rsidRPr="00241CE3">
        <w:rPr>
          <w:rFonts w:eastAsiaTheme="minorHAnsi" w:cs="Times New Roman"/>
          <w:spacing w:val="-1"/>
        </w:rPr>
        <w:t xml:space="preserve"> </w:t>
      </w:r>
      <w:r w:rsidRPr="00241CE3">
        <w:rPr>
          <w:rFonts w:eastAsiaTheme="minorHAnsi" w:cs="Times New Roman"/>
        </w:rPr>
        <w:t>structured</w:t>
      </w:r>
      <w:r w:rsidRPr="00241CE3">
        <w:rPr>
          <w:rFonts w:eastAsiaTheme="minorHAnsi" w:cs="Times New Roman"/>
          <w:spacing w:val="-1"/>
        </w:rPr>
        <w:t xml:space="preserve"> </w:t>
      </w:r>
      <w:r w:rsidRPr="00241CE3">
        <w:rPr>
          <w:rFonts w:eastAsiaTheme="minorHAnsi" w:cs="Times New Roman"/>
        </w:rPr>
        <w:t>globally, which</w:t>
      </w:r>
      <w:r w:rsidRPr="00241CE3">
        <w:rPr>
          <w:rFonts w:eastAsiaTheme="minorHAnsi" w:cs="Times New Roman"/>
          <w:spacing w:val="-1"/>
        </w:rPr>
        <w:t xml:space="preserve"> </w:t>
      </w:r>
      <w:r w:rsidRPr="00241CE3">
        <w:rPr>
          <w:rFonts w:eastAsiaTheme="minorHAnsi" w:cs="Times New Roman"/>
        </w:rPr>
        <w:t>is</w:t>
      </w:r>
      <w:r w:rsidRPr="00241CE3">
        <w:rPr>
          <w:rFonts w:eastAsiaTheme="minorHAnsi" w:cs="Times New Roman"/>
          <w:spacing w:val="-1"/>
        </w:rPr>
        <w:t xml:space="preserve"> </w:t>
      </w:r>
      <w:r w:rsidRPr="00241CE3">
        <w:rPr>
          <w:rFonts w:eastAsiaTheme="minorHAnsi" w:cs="Times New Roman"/>
        </w:rPr>
        <w:t>totally</w:t>
      </w:r>
      <w:r w:rsidRPr="00241CE3">
        <w:rPr>
          <w:rFonts w:eastAsiaTheme="minorHAnsi" w:cs="Times New Roman"/>
          <w:spacing w:val="-2"/>
        </w:rPr>
        <w:t xml:space="preserve"> </w:t>
      </w:r>
      <w:r w:rsidRPr="00241CE3">
        <w:rPr>
          <w:rFonts w:eastAsiaTheme="minorHAnsi" w:cs="Times New Roman"/>
        </w:rPr>
        <w:t>outside of the control of the UNCT</w:t>
      </w:r>
      <w:r w:rsidRPr="00241CE3">
        <w:rPr>
          <w:rFonts w:eastAsiaTheme="minorHAnsi" w:cs="Times New Roman"/>
          <w:spacing w:val="-1"/>
        </w:rPr>
        <w:t xml:space="preserve"> </w:t>
      </w:r>
      <w:r w:rsidRPr="00241CE3">
        <w:rPr>
          <w:rFonts w:eastAsiaTheme="minorHAnsi" w:cs="Times New Roman"/>
        </w:rPr>
        <w:t>in Malawi. Recognizing this limitation and the constraints that it places on the extent to which the UN can really function as one in the country, the focus of this section is rather on how coordination and cooperation among the agencies have played out in the current cycle and how they can be further strengthened.</w:t>
      </w:r>
    </w:p>
    <w:p w14:paraId="2D2EA2F6" w14:textId="77777777" w:rsidR="00C44DAC" w:rsidRPr="00241CE3" w:rsidRDefault="00C44DAC" w:rsidP="00241CE3">
      <w:pPr>
        <w:spacing w:line="276" w:lineRule="auto"/>
        <w:jc w:val="both"/>
        <w:rPr>
          <w:rFonts w:eastAsia="Arial Narrow" w:cs="Times New Roman"/>
        </w:rPr>
      </w:pPr>
      <w:r w:rsidRPr="00241CE3">
        <w:rPr>
          <w:rFonts w:eastAsia="Arial Narrow" w:cs="Times New Roman"/>
        </w:rPr>
        <w:t xml:space="preserve">Joint Strategy Committee (JSC) is a </w:t>
      </w:r>
      <w:proofErr w:type="gramStart"/>
      <w:r w:rsidRPr="00241CE3">
        <w:rPr>
          <w:rFonts w:eastAsia="Arial Narrow" w:cs="Times New Roman"/>
        </w:rPr>
        <w:t>high level</w:t>
      </w:r>
      <w:proofErr w:type="gramEnd"/>
      <w:r w:rsidRPr="00241CE3">
        <w:rPr>
          <w:rFonts w:eastAsia="Arial Narrow" w:cs="Times New Roman"/>
        </w:rPr>
        <w:t xml:space="preserve"> forum between the Government of Malawi and the UN, which provides oversight of the implementation and monitoring of the United Nations’ work in the country. It approves the Joint Annual Work Plans and assesses their implementation at the end of each year. It is made up of Senior Government of Malawi Officials from key line ministries and Heads of UN </w:t>
      </w:r>
      <w:proofErr w:type="gramStart"/>
      <w:r w:rsidRPr="00241CE3">
        <w:rPr>
          <w:rFonts w:eastAsia="Arial Narrow" w:cs="Times New Roman"/>
        </w:rPr>
        <w:t>agencies, and</w:t>
      </w:r>
      <w:proofErr w:type="gramEnd"/>
      <w:r w:rsidRPr="00241CE3">
        <w:rPr>
          <w:rFonts w:eastAsia="Arial Narrow" w:cs="Times New Roman"/>
        </w:rPr>
        <w:t xml:space="preserve"> is chaired by the Chief Secretary with the UN Resident Coordinator as co-chair. Its main role is to provide overall strategic guidance and oversight to the implementation of CF. </w:t>
      </w:r>
    </w:p>
    <w:p w14:paraId="712E8045" w14:textId="77777777" w:rsidR="00C44DAC" w:rsidRPr="00241CE3" w:rsidRDefault="00C44DAC" w:rsidP="00241CE3">
      <w:pPr>
        <w:spacing w:line="276" w:lineRule="auto"/>
        <w:jc w:val="both"/>
        <w:rPr>
          <w:rFonts w:eastAsia="Arial Narrow" w:cs="Times New Roman"/>
        </w:rPr>
      </w:pPr>
      <w:r w:rsidRPr="00241CE3">
        <w:rPr>
          <w:rFonts w:eastAsia="Arial Narrow" w:cs="Times New Roman"/>
        </w:rPr>
        <w:t xml:space="preserve">To ensure coordination and synergies, internal coordination mechanisms are put in place. First is The UNCT comprising heads of agencies and chaired by the Resident Coordinator. It is the main forum where socioeconomic development issues and policy options, implementation of the CF, issues related to results of the whole UN system and </w:t>
      </w:r>
      <w:proofErr w:type="gramStart"/>
      <w:r w:rsidRPr="00241CE3">
        <w:rPr>
          <w:rFonts w:eastAsia="Arial Narrow" w:cs="Times New Roman"/>
        </w:rPr>
        <w:t>strategic  engagements</w:t>
      </w:r>
      <w:proofErr w:type="gramEnd"/>
      <w:r w:rsidRPr="00241CE3">
        <w:rPr>
          <w:rFonts w:eastAsia="Arial Narrow" w:cs="Times New Roman"/>
        </w:rPr>
        <w:t xml:space="preserve"> with the government get discussed in a comprehensive way. It meets monthly to discuss strategic issues </w:t>
      </w:r>
      <w:proofErr w:type="gramStart"/>
      <w:r w:rsidRPr="00241CE3">
        <w:rPr>
          <w:rFonts w:eastAsia="Arial Narrow" w:cs="Times New Roman"/>
        </w:rPr>
        <w:t>of  interest</w:t>
      </w:r>
      <w:proofErr w:type="gramEnd"/>
      <w:r w:rsidRPr="00241CE3">
        <w:rPr>
          <w:rFonts w:eastAsia="Arial Narrow" w:cs="Times New Roman"/>
        </w:rPr>
        <w:t xml:space="preserve"> to the agencies. Second is the Programme Management Team (PMT) consisting of deput</w:t>
      </w:r>
      <w:r w:rsidR="000E6A7C" w:rsidRPr="00241CE3">
        <w:rPr>
          <w:rFonts w:eastAsia="Arial Narrow" w:cs="Times New Roman"/>
        </w:rPr>
        <w:t xml:space="preserve">ies and senior programme staff </w:t>
      </w:r>
      <w:r w:rsidRPr="00241CE3">
        <w:rPr>
          <w:rFonts w:eastAsia="Arial Narrow" w:cs="Times New Roman"/>
        </w:rPr>
        <w:t xml:space="preserve">is responsible for the overall coordination of CF implementation. It reports to The UNCT and brings together all agencies for coordinated programming and leads the CF review, reporting and evaluation. Inter-agency Results Groups (RGs) chaired by respective agencies are responsible for joint work planning, </w:t>
      </w:r>
      <w:proofErr w:type="gramStart"/>
      <w:r w:rsidRPr="00241CE3">
        <w:rPr>
          <w:rFonts w:eastAsia="Arial Narrow" w:cs="Times New Roman"/>
        </w:rPr>
        <w:t>monitoring</w:t>
      </w:r>
      <w:proofErr w:type="gramEnd"/>
      <w:r w:rsidRPr="00241CE3">
        <w:rPr>
          <w:rFonts w:eastAsia="Arial Narrow" w:cs="Times New Roman"/>
        </w:rPr>
        <w:t xml:space="preserve"> and reporting against planned results. The main instrument that has been utilized by the RGs have been the Joint Work Plans (JWPs) for each of the nine outcomes. The Operations Management Team (OMT) coordinates UN’s effort towards enhanced operational efficiency under the Business Operation Strategy (BOS). The Monitoring and Evaluation Advisory Group (MEAG) is composed of monitoring and evaluation staff from the various UN agencies, advises and provides technical assistance to the PMT and the Results Groups in tracking progress towards CF results. It conducts CF reviews, reporting and the evaluation.</w:t>
      </w:r>
    </w:p>
    <w:p w14:paraId="1FFBCD28" w14:textId="77777777" w:rsidR="00C44DAC" w:rsidRPr="00241CE3" w:rsidRDefault="00C44DAC" w:rsidP="00241CE3">
      <w:pPr>
        <w:spacing w:line="276" w:lineRule="auto"/>
        <w:jc w:val="both"/>
        <w:rPr>
          <w:rFonts w:eastAsia="Arial Narrow" w:cs="Times New Roman"/>
        </w:rPr>
      </w:pPr>
      <w:r w:rsidRPr="00241CE3">
        <w:rPr>
          <w:rFonts w:eastAsia="Arial Narrow" w:cs="Times New Roman"/>
        </w:rPr>
        <w:t xml:space="preserve">Thematic groups for cross-cutting issues provide advice and guidance in mainstreaming relevant needs across all outcomes. These include Working Group on Gender and Human Rights, The Youth Technical Working Group and the UN Joint Team on HIV/AIDS advise the PMT, UNCT and Results Groups. All thematic groups operate </w:t>
      </w:r>
      <w:proofErr w:type="gramStart"/>
      <w:r w:rsidRPr="00241CE3">
        <w:rPr>
          <w:rFonts w:eastAsia="Arial Narrow" w:cs="Times New Roman"/>
        </w:rPr>
        <w:t>on the basis of</w:t>
      </w:r>
      <w:proofErr w:type="gramEnd"/>
      <w:r w:rsidRPr="00241CE3">
        <w:rPr>
          <w:rFonts w:eastAsia="Arial Narrow" w:cs="Times New Roman"/>
        </w:rPr>
        <w:t xml:space="preserve"> specific Terms of Reference and have their own annual work plans.  The United Nations Communications Group disseminates UN contribution to development results in </w:t>
      </w:r>
      <w:r w:rsidRPr="00241CE3">
        <w:rPr>
          <w:rFonts w:eastAsia="Arial Narrow" w:cs="Times New Roman"/>
        </w:rPr>
        <w:lastRenderedPageBreak/>
        <w:t>Malawi. UNCG has functioned effectively in terms of planning and implementing joint activities. UN agencies have sought to communicate in One Voice when it comes to advocating for gender and human rights issues. UNCG has supported UNCT’s efforts to raise public awareness on the work of the UN system in Malawi.</w:t>
      </w:r>
    </w:p>
    <w:p w14:paraId="19FA3533" w14:textId="77777777" w:rsidR="00C44DAC" w:rsidRPr="00241CE3" w:rsidRDefault="00C44DAC" w:rsidP="00241CE3">
      <w:pPr>
        <w:spacing w:line="276" w:lineRule="auto"/>
        <w:jc w:val="both"/>
        <w:rPr>
          <w:rFonts w:eastAsia="Arial Narrow" w:cs="Times New Roman"/>
        </w:rPr>
      </w:pPr>
      <w:r w:rsidRPr="00241CE3">
        <w:rPr>
          <w:rFonts w:eastAsia="Arial Narrow" w:cs="Times New Roman"/>
        </w:rPr>
        <w:t xml:space="preserve">The UN Resident Coordinator’s Office is a key UN coordination structure which has played a crucial representation role on behalf of </w:t>
      </w:r>
      <w:proofErr w:type="gramStart"/>
      <w:r w:rsidRPr="00241CE3">
        <w:rPr>
          <w:rFonts w:eastAsia="Arial Narrow" w:cs="Times New Roman"/>
        </w:rPr>
        <w:t xml:space="preserve">the </w:t>
      </w:r>
      <w:r w:rsidR="000E6A7C" w:rsidRPr="00241CE3">
        <w:rPr>
          <w:rFonts w:eastAsia="Arial Narrow" w:cs="Times New Roman"/>
        </w:rPr>
        <w:t xml:space="preserve"> UN</w:t>
      </w:r>
      <w:proofErr w:type="gramEnd"/>
      <w:r w:rsidR="000E6A7C" w:rsidRPr="00241CE3">
        <w:rPr>
          <w:rFonts w:eastAsia="Arial Narrow" w:cs="Times New Roman"/>
        </w:rPr>
        <w:t xml:space="preserve"> </w:t>
      </w:r>
      <w:r w:rsidRPr="00241CE3">
        <w:rPr>
          <w:rFonts w:eastAsia="Arial Narrow" w:cs="Times New Roman"/>
        </w:rPr>
        <w:t xml:space="preserve">system. The RCO plays an important role in ensuring stronger coordination with the Government of Malawi and among UN agencies. The RCO is also the secretariat to the UNCT and has organized UNCT retreats that have resulted in concrete deliverables that have improved coordination and cooperation among UN agencies. </w:t>
      </w:r>
      <w:r w:rsidR="000E6A7C" w:rsidRPr="00241CE3">
        <w:rPr>
          <w:rFonts w:eastAsia="Arial Narrow" w:cs="Times New Roman"/>
        </w:rPr>
        <w:t xml:space="preserve">As at the inception of this evaluation, the UNRCO had an acting Resident </w:t>
      </w:r>
      <w:proofErr w:type="spellStart"/>
      <w:r w:rsidR="000E6A7C" w:rsidRPr="00241CE3">
        <w:rPr>
          <w:rFonts w:eastAsia="Arial Narrow" w:cs="Times New Roman"/>
        </w:rPr>
        <w:t>Coordinator.</w:t>
      </w:r>
      <w:r w:rsidRPr="00241CE3">
        <w:rPr>
          <w:rFonts w:eastAsia="Arial Narrow" w:cs="Times New Roman"/>
        </w:rPr>
        <w:t>The</w:t>
      </w:r>
      <w:proofErr w:type="spellEnd"/>
      <w:r w:rsidRPr="00241CE3">
        <w:rPr>
          <w:rFonts w:eastAsia="Arial Narrow" w:cs="Times New Roman"/>
        </w:rPr>
        <w:t xml:space="preserve"> new guidance for the UN Cooperation Framework talks about integrated programming involving joint planning and joint implementation.</w:t>
      </w:r>
    </w:p>
    <w:p w14:paraId="2ED7ABD0" w14:textId="77777777" w:rsidR="00C44DAC" w:rsidRPr="00241CE3" w:rsidRDefault="00C44DAC" w:rsidP="00241CE3">
      <w:pPr>
        <w:spacing w:line="276" w:lineRule="auto"/>
        <w:jc w:val="both"/>
        <w:rPr>
          <w:rFonts w:eastAsia="Arial Narrow" w:cs="Times New Roman"/>
          <w:color w:val="000000"/>
        </w:rPr>
      </w:pPr>
      <w:r w:rsidRPr="00241CE3">
        <w:rPr>
          <w:rFonts w:eastAsia="Arial Narrow" w:cs="Times New Roman"/>
          <w:color w:val="000000"/>
        </w:rPr>
        <w:t>Joint programming enhanced coherence between UN agencies, ensuring UN implementing agencies leverage their mandates and comparative technical advantages to achieve the CF result</w:t>
      </w:r>
      <w:r w:rsidRPr="00241CE3">
        <w:rPr>
          <w:rFonts w:eastAsia="Arial Narrow" w:cs="Times New Roman"/>
        </w:rPr>
        <w:t xml:space="preserve">s in Malawi. </w:t>
      </w:r>
      <w:r w:rsidR="000E6A7C" w:rsidRPr="00241CE3">
        <w:rPr>
          <w:rFonts w:eastAsia="Arial Narrow" w:cs="Times New Roman"/>
          <w:color w:val="000000"/>
        </w:rPr>
        <w:t xml:space="preserve">There was a well-coordinated </w:t>
      </w:r>
      <w:r w:rsidRPr="00241CE3">
        <w:rPr>
          <w:rFonts w:eastAsia="Arial Narrow" w:cs="Times New Roman"/>
          <w:color w:val="000000"/>
        </w:rPr>
        <w:t xml:space="preserve">joint implementation of </w:t>
      </w:r>
      <w:r w:rsidR="000E6A7C" w:rsidRPr="00241CE3">
        <w:rPr>
          <w:rFonts w:eastAsia="Arial Narrow" w:cs="Times New Roman"/>
          <w:color w:val="000000"/>
        </w:rPr>
        <w:t xml:space="preserve">15 </w:t>
      </w:r>
      <w:r w:rsidRPr="00241CE3">
        <w:rPr>
          <w:rFonts w:eastAsia="Arial Narrow" w:cs="Times New Roman"/>
          <w:color w:val="000000"/>
        </w:rPr>
        <w:t xml:space="preserve">interventions by the UN agencies within the CF. UN agencies cooperation on delivery of each of the outcomes was done in a way that reinforced synergies to deliver on results. </w:t>
      </w:r>
      <w:r w:rsidRPr="00241CE3">
        <w:rPr>
          <w:rFonts w:eastAsia="Arial Narrow" w:cs="Times New Roman"/>
        </w:rPr>
        <w:t xml:space="preserve">Their mandates tended to reinforce each other and were well suited given their expertise and experience in handling interventions of closely related issues of women and children. </w:t>
      </w:r>
      <w:r w:rsidRPr="00241CE3">
        <w:rPr>
          <w:rFonts w:eastAsia="Arial Narrow" w:cs="Times New Roman"/>
          <w:color w:val="000000"/>
        </w:rPr>
        <w:t xml:space="preserve">Key informant interviews with UNCT stakeholders noted that UN agencies </w:t>
      </w:r>
      <w:r w:rsidR="007E4D39" w:rsidRPr="00241CE3">
        <w:rPr>
          <w:rFonts w:eastAsia="Arial Narrow" w:cs="Times New Roman"/>
          <w:color w:val="000000"/>
        </w:rPr>
        <w:t>w</w:t>
      </w:r>
      <w:r w:rsidRPr="00241CE3">
        <w:rPr>
          <w:rFonts w:eastAsia="Arial Narrow" w:cs="Times New Roman"/>
        </w:rPr>
        <w:t xml:space="preserve">orked well on joint </w:t>
      </w:r>
      <w:proofErr w:type="spellStart"/>
      <w:r w:rsidRPr="00241CE3">
        <w:rPr>
          <w:rFonts w:eastAsia="Arial Narrow" w:cs="Times New Roman"/>
        </w:rPr>
        <w:t>programmes</w:t>
      </w:r>
      <w:proofErr w:type="spellEnd"/>
      <w:r w:rsidRPr="00241CE3">
        <w:rPr>
          <w:rFonts w:eastAsia="Arial Narrow" w:cs="Times New Roman"/>
        </w:rPr>
        <w:t>, enhancing</w:t>
      </w:r>
      <w:r w:rsidRPr="00241CE3">
        <w:rPr>
          <w:rFonts w:eastAsia="Arial Narrow" w:cs="Times New Roman"/>
          <w:color w:val="000000"/>
        </w:rPr>
        <w:t xml:space="preserve"> synergies </w:t>
      </w:r>
      <w:r w:rsidRPr="00241CE3">
        <w:rPr>
          <w:rFonts w:eastAsia="Arial Narrow" w:cs="Times New Roman"/>
        </w:rPr>
        <w:t>in</w:t>
      </w:r>
      <w:r w:rsidRPr="00241CE3">
        <w:rPr>
          <w:rFonts w:eastAsia="Arial Narrow" w:cs="Times New Roman"/>
          <w:color w:val="000000"/>
        </w:rPr>
        <w:t xml:space="preserve"> delivering results</w:t>
      </w:r>
      <w:r w:rsidR="007E4D39" w:rsidRPr="00241CE3">
        <w:rPr>
          <w:rFonts w:eastAsia="Arial Narrow" w:cs="Times New Roman"/>
          <w:color w:val="000000"/>
        </w:rPr>
        <w:t xml:space="preserve">, although at the district levels, district development planners seem confused as to the role of each agency in the whole set </w:t>
      </w:r>
      <w:proofErr w:type="gramStart"/>
      <w:r w:rsidR="007E4D39" w:rsidRPr="00241CE3">
        <w:rPr>
          <w:rFonts w:eastAsia="Arial Narrow" w:cs="Times New Roman"/>
          <w:color w:val="000000"/>
        </w:rPr>
        <w:t>up.</w:t>
      </w:r>
      <w:r w:rsidRPr="00241CE3">
        <w:rPr>
          <w:rFonts w:eastAsia="Arial Narrow" w:cs="Times New Roman"/>
          <w:color w:val="000000"/>
        </w:rPr>
        <w:t>.</w:t>
      </w:r>
      <w:proofErr w:type="gramEnd"/>
      <w:r w:rsidRPr="00241CE3">
        <w:rPr>
          <w:rFonts w:eastAsia="Arial Narrow" w:cs="Times New Roman"/>
          <w:color w:val="000000"/>
        </w:rPr>
        <w:t xml:space="preserve"> Th</w:t>
      </w:r>
      <w:r w:rsidRPr="00241CE3">
        <w:rPr>
          <w:rFonts w:eastAsia="Arial Narrow" w:cs="Times New Roman"/>
        </w:rPr>
        <w:t xml:space="preserve">is was reaffirmed by district counterparts where joint </w:t>
      </w:r>
      <w:proofErr w:type="spellStart"/>
      <w:r w:rsidRPr="00241CE3">
        <w:rPr>
          <w:rFonts w:eastAsia="Arial Narrow" w:cs="Times New Roman"/>
        </w:rPr>
        <w:t>programmes</w:t>
      </w:r>
      <w:proofErr w:type="spellEnd"/>
      <w:r w:rsidRPr="00241CE3">
        <w:rPr>
          <w:rFonts w:eastAsia="Arial Narrow" w:cs="Times New Roman"/>
        </w:rPr>
        <w:t xml:space="preserve"> were implemented. </w:t>
      </w:r>
    </w:p>
    <w:p w14:paraId="22E70C94" w14:textId="77777777" w:rsidR="00C44DAC" w:rsidRPr="00241CE3" w:rsidRDefault="00C44DAC" w:rsidP="00241CE3">
      <w:pPr>
        <w:spacing w:line="276" w:lineRule="auto"/>
        <w:jc w:val="both"/>
        <w:rPr>
          <w:rFonts w:eastAsia="Arial Narrow" w:cs="Times New Roman"/>
        </w:rPr>
      </w:pPr>
      <w:r w:rsidRPr="00241CE3">
        <w:rPr>
          <w:rFonts w:eastAsia="Arial Narrow" w:cs="Times New Roman"/>
        </w:rPr>
        <w:t xml:space="preserve">Despite successful cooperation, joint programming and coherent work among the UN agencies </w:t>
      </w:r>
      <w:proofErr w:type="gramStart"/>
      <w:r w:rsidRPr="00241CE3">
        <w:rPr>
          <w:rFonts w:eastAsia="Arial Narrow" w:cs="Times New Roman"/>
        </w:rPr>
        <w:t>still remain</w:t>
      </w:r>
      <w:proofErr w:type="gramEnd"/>
      <w:r w:rsidRPr="00241CE3">
        <w:rPr>
          <w:rFonts w:eastAsia="Arial Narrow" w:cs="Times New Roman"/>
        </w:rPr>
        <w:t xml:space="preserve"> a challenge. One Country Director noted that some of the joint programming is rather based on personal relationships with the </w:t>
      </w:r>
      <w:r w:rsidR="007E4D39" w:rsidRPr="00241CE3">
        <w:rPr>
          <w:rFonts w:eastAsia="Arial Narrow" w:cs="Times New Roman"/>
        </w:rPr>
        <w:t xml:space="preserve">head of the other agencies. Joint </w:t>
      </w:r>
      <w:proofErr w:type="spellStart"/>
      <w:r w:rsidR="007E4D39" w:rsidRPr="00241CE3">
        <w:rPr>
          <w:rFonts w:eastAsia="Arial Narrow" w:cs="Times New Roman"/>
        </w:rPr>
        <w:t>Programmes</w:t>
      </w:r>
      <w:proofErr w:type="spellEnd"/>
      <w:r w:rsidRPr="00241CE3">
        <w:rPr>
          <w:rFonts w:eastAsia="Arial Narrow" w:cs="Times New Roman"/>
        </w:rPr>
        <w:t xml:space="preserve"> primarily result when donors prefer a programme that engages more than one UN agency. When such incentives are not in place, agencies compete for resources, recognition and visibility by the development </w:t>
      </w:r>
      <w:proofErr w:type="gramStart"/>
      <w:r w:rsidRPr="00241CE3">
        <w:rPr>
          <w:rFonts w:eastAsia="Arial Narrow" w:cs="Times New Roman"/>
        </w:rPr>
        <w:t xml:space="preserve">partners </w:t>
      </w:r>
      <w:r w:rsidR="007E4D39" w:rsidRPr="00241CE3">
        <w:rPr>
          <w:rFonts w:eastAsia="Arial Narrow" w:cs="Times New Roman"/>
        </w:rPr>
        <w:t>.</w:t>
      </w:r>
      <w:proofErr w:type="gramEnd"/>
      <w:r w:rsidR="007E4D39" w:rsidRPr="00241CE3">
        <w:rPr>
          <w:rFonts w:eastAsia="Arial Narrow" w:cs="Times New Roman"/>
        </w:rPr>
        <w:t xml:space="preserve"> Two donor agencies complained about this competition for resources from the UN agencies. As one donor put it “we have never received any UNRCO pp</w:t>
      </w:r>
      <w:r w:rsidRPr="00241CE3">
        <w:rPr>
          <w:rFonts w:eastAsia="Arial Narrow" w:cs="Times New Roman"/>
        </w:rPr>
        <w:t xml:space="preserve"> Stakeholders also noted that the UNCT needed to strengthen coherence in other aspects of programming, especially on engagement with potential funding partners and implementation of individual agency </w:t>
      </w:r>
      <w:proofErr w:type="spellStart"/>
      <w:r w:rsidRPr="00241CE3">
        <w:rPr>
          <w:rFonts w:eastAsia="Arial Narrow" w:cs="Times New Roman"/>
        </w:rPr>
        <w:t>programmes</w:t>
      </w:r>
      <w:proofErr w:type="spellEnd"/>
      <w:r w:rsidRPr="00241CE3">
        <w:rPr>
          <w:rFonts w:eastAsia="Arial Narrow" w:cs="Times New Roman"/>
        </w:rPr>
        <w:t xml:space="preserve"> or projects.  For example, one bilateral donor agency interviewed indicated that they are engaged by different UN agencies for potential funding partnerships – some on </w:t>
      </w:r>
      <w:proofErr w:type="gramStart"/>
      <w:r w:rsidRPr="00241CE3">
        <w:rPr>
          <w:rFonts w:eastAsia="Arial Narrow" w:cs="Times New Roman"/>
        </w:rPr>
        <w:t>more or less similar</w:t>
      </w:r>
      <w:proofErr w:type="gramEnd"/>
      <w:r w:rsidRPr="00241CE3">
        <w:rPr>
          <w:rFonts w:eastAsia="Arial Narrow" w:cs="Times New Roman"/>
        </w:rPr>
        <w:t xml:space="preserve"> interventions. In addition, different timings in strategic planning and programming cycles among UN agencies (outside the CF timelines) is another factor that limited the coherence and alignment between agency </w:t>
      </w:r>
      <w:proofErr w:type="spellStart"/>
      <w:r w:rsidRPr="00241CE3">
        <w:rPr>
          <w:rFonts w:eastAsia="Arial Narrow" w:cs="Times New Roman"/>
        </w:rPr>
        <w:t>programmes</w:t>
      </w:r>
      <w:proofErr w:type="spellEnd"/>
      <w:r w:rsidRPr="00241CE3">
        <w:rPr>
          <w:rFonts w:eastAsia="Arial Narrow" w:cs="Times New Roman"/>
        </w:rPr>
        <w:t xml:space="preserve">.  There is competition for resources </w:t>
      </w:r>
      <w:proofErr w:type="gramStart"/>
      <w:r w:rsidRPr="00241CE3">
        <w:rPr>
          <w:rFonts w:eastAsia="Arial Narrow" w:cs="Times New Roman"/>
        </w:rPr>
        <w:t>especially  for</w:t>
      </w:r>
      <w:proofErr w:type="gramEnd"/>
      <w:r w:rsidRPr="00241CE3">
        <w:rPr>
          <w:rFonts w:eastAsia="Arial Narrow" w:cs="Times New Roman"/>
        </w:rPr>
        <w:t xml:space="preserve"> additional funding and visibility. This has greatly affected the ability of UN agencies for joint programming, including</w:t>
      </w:r>
      <w:r w:rsidR="007E4D39" w:rsidRPr="00241CE3">
        <w:rPr>
          <w:rFonts w:eastAsia="Arial Narrow" w:cs="Times New Roman"/>
        </w:rPr>
        <w:t xml:space="preserve"> resource mobilization,</w:t>
      </w:r>
      <w:r w:rsidRPr="00241CE3">
        <w:rPr>
          <w:rFonts w:eastAsia="Arial Narrow" w:cs="Times New Roman"/>
        </w:rPr>
        <w:t xml:space="preserve"> priority setting and problem identification to address jointly some of the pressing problems the country is </w:t>
      </w:r>
      <w:proofErr w:type="gramStart"/>
      <w:r w:rsidRPr="00241CE3">
        <w:rPr>
          <w:rFonts w:eastAsia="Arial Narrow" w:cs="Times New Roman"/>
        </w:rPr>
        <w:t>facing .</w:t>
      </w:r>
      <w:proofErr w:type="gramEnd"/>
      <w:r w:rsidRPr="00241CE3">
        <w:rPr>
          <w:rFonts w:eastAsia="Arial Narrow" w:cs="Times New Roman"/>
        </w:rPr>
        <w:t xml:space="preserve"> Although the harmonization of some common services under the BOS 2.0 has reduced duplication of activities to some degree, joint resource mobilization remains a challenge.</w:t>
      </w:r>
    </w:p>
    <w:p w14:paraId="14DA3E38" w14:textId="77777777" w:rsidR="00C44DAC" w:rsidRPr="00241CE3" w:rsidRDefault="00C44DAC" w:rsidP="00241CE3">
      <w:pPr>
        <w:spacing w:line="276" w:lineRule="auto"/>
        <w:jc w:val="both"/>
        <w:rPr>
          <w:rFonts w:eastAsia="Arial Narrow" w:cs="Times New Roman"/>
        </w:rPr>
      </w:pPr>
      <w:r w:rsidRPr="00241CE3">
        <w:rPr>
          <w:rFonts w:eastAsia="Arial Narrow" w:cs="Times New Roman"/>
        </w:rPr>
        <w:t xml:space="preserve">Interviews with stakeholders among the government and CSO revealed </w:t>
      </w:r>
      <w:proofErr w:type="gramStart"/>
      <w:r w:rsidRPr="00241CE3">
        <w:rPr>
          <w:rFonts w:eastAsia="Arial Narrow" w:cs="Times New Roman"/>
        </w:rPr>
        <w:t>that  the</w:t>
      </w:r>
      <w:proofErr w:type="gramEnd"/>
      <w:r w:rsidRPr="00241CE3">
        <w:rPr>
          <w:rFonts w:eastAsia="Arial Narrow" w:cs="Times New Roman"/>
        </w:rPr>
        <w:t xml:space="preserve"> work of UN agencies in the country is hampered by “overlap or lack of coordination between agencies, while CSOs were critical of the quality of coordination of UN agencies.” According to interviews with government and CSO agencies, </w:t>
      </w:r>
      <w:proofErr w:type="gramStart"/>
      <w:r w:rsidRPr="00241CE3">
        <w:rPr>
          <w:rFonts w:eastAsia="Arial Narrow" w:cs="Times New Roman"/>
        </w:rPr>
        <w:t>duplication  between</w:t>
      </w:r>
      <w:proofErr w:type="gramEnd"/>
      <w:r w:rsidRPr="00241CE3">
        <w:rPr>
          <w:rFonts w:eastAsia="Arial Narrow" w:cs="Times New Roman"/>
        </w:rPr>
        <w:t xml:space="preserve"> UN agencies is common.</w:t>
      </w:r>
      <w:r w:rsidR="00264C6C" w:rsidRPr="00241CE3">
        <w:rPr>
          <w:rFonts w:eastAsia="Arial Narrow" w:cs="Times New Roman"/>
        </w:rPr>
        <w:t xml:space="preserve"> However the duplication of mandates is seen as </w:t>
      </w:r>
      <w:r w:rsidR="00264C6C" w:rsidRPr="00241CE3">
        <w:rPr>
          <w:rFonts w:eastAsia="Arial Narrow" w:cs="Times New Roman"/>
        </w:rPr>
        <w:lastRenderedPageBreak/>
        <w:t>‘</w:t>
      </w:r>
      <w:proofErr w:type="gramStart"/>
      <w:r w:rsidR="00264C6C" w:rsidRPr="00241CE3">
        <w:rPr>
          <w:rFonts w:eastAsia="Arial Narrow" w:cs="Times New Roman"/>
        </w:rPr>
        <w:t xml:space="preserve">complementarity” </w:t>
      </w:r>
      <w:r w:rsidRPr="00241CE3">
        <w:rPr>
          <w:rFonts w:eastAsia="Arial Narrow" w:cs="Times New Roman"/>
        </w:rPr>
        <w:t xml:space="preserve"> Interviews</w:t>
      </w:r>
      <w:proofErr w:type="gramEnd"/>
      <w:r w:rsidRPr="00241CE3">
        <w:rPr>
          <w:rFonts w:eastAsia="Arial Narrow" w:cs="Times New Roman"/>
        </w:rPr>
        <w:t xml:space="preserve"> with district officials pointed out the examples of UNICEF and UNESCO often working in parallel in the education sector without a good understanding of what the other agency is doing; UNICEF and UNFPA work</w:t>
      </w:r>
      <w:r w:rsidR="007E4D39" w:rsidRPr="00241CE3">
        <w:rPr>
          <w:rFonts w:eastAsia="Arial Narrow" w:cs="Times New Roman"/>
        </w:rPr>
        <w:t>ing</w:t>
      </w:r>
      <w:r w:rsidRPr="00241CE3">
        <w:rPr>
          <w:rFonts w:eastAsia="Arial Narrow" w:cs="Times New Roman"/>
        </w:rPr>
        <w:t xml:space="preserve"> in parallel on adolescents; UNFPA and UN Women in gender equality and Women’s empowerment. Government partners do not have control over the situation. While each agency is keen on proper coordination and cooperation with each other, their primary motivation is their own interests, hence they place these over the whole UN system. This is evident in the way they plan, implement, </w:t>
      </w:r>
      <w:proofErr w:type="gramStart"/>
      <w:r w:rsidRPr="00241CE3">
        <w:rPr>
          <w:rFonts w:eastAsia="Arial Narrow" w:cs="Times New Roman"/>
        </w:rPr>
        <w:t>track</w:t>
      </w:r>
      <w:proofErr w:type="gramEnd"/>
      <w:r w:rsidRPr="00241CE3">
        <w:rPr>
          <w:rFonts w:eastAsia="Arial Narrow" w:cs="Times New Roman"/>
        </w:rPr>
        <w:t xml:space="preserve"> and report their activities. This is </w:t>
      </w:r>
      <w:proofErr w:type="gramStart"/>
      <w:r w:rsidRPr="00241CE3">
        <w:rPr>
          <w:rFonts w:eastAsia="Arial Narrow" w:cs="Times New Roman"/>
        </w:rPr>
        <w:t>as a result of</w:t>
      </w:r>
      <w:proofErr w:type="gramEnd"/>
      <w:r w:rsidRPr="00241CE3">
        <w:rPr>
          <w:rFonts w:eastAsia="Arial Narrow" w:cs="Times New Roman"/>
        </w:rPr>
        <w:t xml:space="preserve"> the way in which UN system is structured globally, which is totally outside the control of the UNCT in Malawi.</w:t>
      </w:r>
    </w:p>
    <w:p w14:paraId="1391A384" w14:textId="77777777" w:rsidR="007E4D39" w:rsidRDefault="007E4D39" w:rsidP="00241CE3">
      <w:pPr>
        <w:spacing w:line="276" w:lineRule="auto"/>
        <w:jc w:val="both"/>
        <w:rPr>
          <w:rFonts w:eastAsia="Arial Narrow" w:cs="Times New Roman"/>
        </w:rPr>
      </w:pPr>
      <w:r w:rsidRPr="00241CE3">
        <w:rPr>
          <w:rFonts w:eastAsia="Arial Narrow" w:cs="Times New Roman"/>
        </w:rPr>
        <w:t xml:space="preserve">The performance of inter-agency thematic groups has been epileptic. Some are more active than others. UN Communication Group has functioned effectively in terms of planning and implementing joint activities. UNCT tend to communicate in one voice on issues of gender equality and human rights. </w:t>
      </w:r>
      <w:proofErr w:type="gramStart"/>
      <w:r w:rsidRPr="00241CE3">
        <w:rPr>
          <w:rFonts w:eastAsia="Arial Narrow" w:cs="Times New Roman"/>
        </w:rPr>
        <w:t>However</w:t>
      </w:r>
      <w:proofErr w:type="gramEnd"/>
      <w:r w:rsidRPr="00241CE3">
        <w:rPr>
          <w:rFonts w:eastAsia="Arial Narrow" w:cs="Times New Roman"/>
        </w:rPr>
        <w:t xml:space="preserve"> lack of dedicated funding for joint activities has affected the performance of UN Communication Group.</w:t>
      </w:r>
    </w:p>
    <w:p w14:paraId="553AC922" w14:textId="77777777" w:rsidR="00270619" w:rsidRPr="00241CE3" w:rsidRDefault="008970A1" w:rsidP="008970A1">
      <w:pPr>
        <w:spacing w:line="276" w:lineRule="auto"/>
        <w:jc w:val="both"/>
        <w:rPr>
          <w:rFonts w:eastAsia="Times New Roman" w:cs="Times New Roman"/>
          <w:b/>
          <w:bCs/>
        </w:rPr>
      </w:pPr>
      <w:r>
        <w:rPr>
          <w:rFonts w:eastAsia="Arial Narrow" w:cs="Times New Roman"/>
        </w:rPr>
        <w:t xml:space="preserve">Through the Humanitarian-Nexus strategy, </w:t>
      </w:r>
      <w:proofErr w:type="spellStart"/>
      <w:r>
        <w:rPr>
          <w:rFonts w:eastAsia="Arial Narrow" w:cs="Times New Roman"/>
        </w:rPr>
        <w:t>programmes</w:t>
      </w:r>
      <w:proofErr w:type="spellEnd"/>
      <w:r>
        <w:rPr>
          <w:rFonts w:eastAsia="Arial Narrow" w:cs="Times New Roman"/>
        </w:rPr>
        <w:t xml:space="preserve"> were approved on critical area of conflict prevention to respond to potential spillovers from the conflict in Mozambique.  D</w:t>
      </w:r>
      <w:r w:rsidR="00D01448">
        <w:rPr>
          <w:rFonts w:eastAsia="Arial Narrow" w:cs="Times New Roman"/>
        </w:rPr>
        <w:t>uring the crisis</w:t>
      </w:r>
      <w:r>
        <w:rPr>
          <w:rFonts w:eastAsia="Arial Narrow" w:cs="Times New Roman"/>
        </w:rPr>
        <w:t xml:space="preserve"> ignited by the nullification of the </w:t>
      </w:r>
      <w:r w:rsidR="00270619" w:rsidRPr="00241CE3">
        <w:rPr>
          <w:rFonts w:eastAsia="Times New Roman" w:cs="Times New Roman"/>
          <w:color w:val="000000"/>
        </w:rPr>
        <w:t xml:space="preserve">sixth presidential and parliamentary elections, the UNCT continued to engage government and encourage consensus building on issues around the rule of law and human rights. Additionally, the civil society was also engaged to ensure continued advocacy on conflict prevention, peace building, rule of law as well as accountability. It is thus evident that the UNCT played a significant role in ensuring peace and recovery during the transition period and afterwards. </w:t>
      </w:r>
      <w:r w:rsidR="00D01448">
        <w:rPr>
          <w:rFonts w:eastAsia="Times New Roman" w:cs="Times New Roman"/>
          <w:color w:val="000000"/>
        </w:rPr>
        <w:t xml:space="preserve">CF interventions demonstrated </w:t>
      </w:r>
      <w:proofErr w:type="gramStart"/>
      <w:r w:rsidR="00D01448">
        <w:rPr>
          <w:rFonts w:eastAsia="Times New Roman" w:cs="Times New Roman"/>
          <w:color w:val="000000"/>
        </w:rPr>
        <w:t>ability</w:t>
      </w:r>
      <w:proofErr w:type="gramEnd"/>
    </w:p>
    <w:p w14:paraId="4B42F072" w14:textId="77777777" w:rsidR="00615E77" w:rsidRPr="00241CE3" w:rsidRDefault="000122F9" w:rsidP="00171C66">
      <w:pPr>
        <w:pStyle w:val="Heading2"/>
      </w:pPr>
      <w:bookmarkStart w:id="59" w:name="_Toc127655080"/>
      <w:r w:rsidRPr="00241CE3">
        <w:t>5.3 Effectiveness</w:t>
      </w:r>
      <w:bookmarkEnd w:id="59"/>
    </w:p>
    <w:p w14:paraId="620F301C" w14:textId="77777777" w:rsidR="00615E77" w:rsidRPr="00241CE3" w:rsidRDefault="000122F9" w:rsidP="00241CE3">
      <w:pPr>
        <w:spacing w:line="276" w:lineRule="auto"/>
        <w:jc w:val="both"/>
        <w:rPr>
          <w:rFonts w:eastAsia="Arial Narrow" w:cs="Times New Roman"/>
        </w:rPr>
      </w:pPr>
      <w:r w:rsidRPr="00241CE3">
        <w:rPr>
          <w:rFonts w:eastAsia="Arial Narrow" w:cs="Times New Roman"/>
          <w:b/>
        </w:rPr>
        <w:t>EQ 5: How effective has the CF been in realizing outcomes/results as outlined in the results frameworks as a contribution to the achievement of national SDG?</w:t>
      </w:r>
      <w:r w:rsidRPr="00241CE3">
        <w:rPr>
          <w:rFonts w:eastAsia="Arial Narrow" w:cs="Times New Roman"/>
        </w:rPr>
        <w:t xml:space="preserve"> </w:t>
      </w:r>
    </w:p>
    <w:p w14:paraId="7BB5952F" w14:textId="77777777" w:rsidR="00615E77" w:rsidRPr="00241CE3" w:rsidRDefault="000122F9" w:rsidP="00241CE3">
      <w:pPr>
        <w:spacing w:line="276" w:lineRule="auto"/>
        <w:jc w:val="both"/>
        <w:rPr>
          <w:rFonts w:eastAsia="Arial Narrow" w:cs="Times New Roman"/>
          <w:b/>
        </w:rPr>
      </w:pPr>
      <w:r w:rsidRPr="00241CE3">
        <w:rPr>
          <w:rFonts w:eastAsia="Arial Narrow" w:cs="Times New Roman"/>
        </w:rPr>
        <w:t xml:space="preserve"> </w:t>
      </w:r>
      <w:r w:rsidRPr="00241CE3">
        <w:rPr>
          <w:rFonts w:eastAsia="Arial Narrow" w:cs="Times New Roman"/>
          <w:b/>
        </w:rPr>
        <w:t>EQ 6</w:t>
      </w:r>
      <w:r w:rsidRPr="00241CE3">
        <w:rPr>
          <w:rFonts w:eastAsia="Arial Narrow" w:cs="Times New Roman"/>
        </w:rPr>
        <w:t>: To</w:t>
      </w:r>
      <w:r w:rsidRPr="00241CE3">
        <w:rPr>
          <w:rFonts w:eastAsia="Arial Narrow" w:cs="Times New Roman"/>
          <w:b/>
        </w:rPr>
        <w:t xml:space="preserve"> what extent have the CF programming principles been implemented with due consideration to gender equality, human </w:t>
      </w:r>
      <w:proofErr w:type="gramStart"/>
      <w:r w:rsidRPr="00241CE3">
        <w:rPr>
          <w:rFonts w:eastAsia="Arial Narrow" w:cs="Times New Roman"/>
          <w:b/>
        </w:rPr>
        <w:t>rights</w:t>
      </w:r>
      <w:proofErr w:type="gramEnd"/>
      <w:r w:rsidRPr="00241CE3">
        <w:rPr>
          <w:rFonts w:eastAsia="Arial Narrow" w:cs="Times New Roman"/>
          <w:b/>
        </w:rPr>
        <w:t xml:space="preserve"> and environmental sustainability?</w:t>
      </w:r>
    </w:p>
    <w:tbl>
      <w:tblPr>
        <w:tblStyle w:val="a6"/>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3"/>
      </w:tblGrid>
      <w:tr w:rsidR="00615E77" w:rsidRPr="00241CE3" w14:paraId="45891DA4" w14:textId="77777777" w:rsidTr="007D2B9A">
        <w:tc>
          <w:tcPr>
            <w:tcW w:w="9493" w:type="dxa"/>
            <w:shd w:val="clear" w:color="auto" w:fill="D0CECE"/>
          </w:tcPr>
          <w:p w14:paraId="00292550" w14:textId="77777777" w:rsidR="00615E77" w:rsidRPr="00241CE3" w:rsidRDefault="000122F9" w:rsidP="00241CE3">
            <w:pPr>
              <w:spacing w:line="276" w:lineRule="auto"/>
              <w:rPr>
                <w:rFonts w:eastAsia="Arial Narrow" w:cs="Times New Roman"/>
                <w:i/>
                <w:sz w:val="22"/>
                <w:szCs w:val="22"/>
              </w:rPr>
            </w:pPr>
            <w:r w:rsidRPr="00241CE3">
              <w:rPr>
                <w:rFonts w:eastAsia="Arial Narrow" w:cs="Times New Roman"/>
                <w:sz w:val="22"/>
                <w:szCs w:val="22"/>
              </w:rPr>
              <w:t>Summary:</w:t>
            </w:r>
            <w:r w:rsidRPr="00241CE3">
              <w:rPr>
                <w:rFonts w:eastAsia="Arial Narrow" w:cs="Times New Roman"/>
                <w:b/>
                <w:sz w:val="22"/>
                <w:szCs w:val="22"/>
              </w:rPr>
              <w:t xml:space="preserve"> </w:t>
            </w:r>
            <w:r w:rsidRPr="00241CE3">
              <w:rPr>
                <w:rFonts w:eastAsia="Arial Narrow" w:cs="Times New Roman"/>
                <w:i/>
                <w:sz w:val="22"/>
                <w:szCs w:val="22"/>
              </w:rPr>
              <w:t xml:space="preserve">The interventions carried out under the CF have contributed greatly to the development progress in Malawi in the three pillars. The UNCT has been effective in delivering results and making a positive impact as confirmed by the improvement in relevant indicators. Many UN system interventions have achieved their planned outputs, and individual agencies have established systems to measure their progress. However, a closer examination of the results framework shows that not </w:t>
            </w:r>
            <w:proofErr w:type="gramStart"/>
            <w:r w:rsidRPr="00241CE3">
              <w:rPr>
                <w:rFonts w:eastAsia="Arial Narrow" w:cs="Times New Roman"/>
                <w:i/>
                <w:sz w:val="22"/>
                <w:szCs w:val="22"/>
              </w:rPr>
              <w:t>all of</w:t>
            </w:r>
            <w:proofErr w:type="gramEnd"/>
            <w:r w:rsidRPr="00241CE3">
              <w:rPr>
                <w:rFonts w:eastAsia="Arial Narrow" w:cs="Times New Roman"/>
                <w:i/>
                <w:sz w:val="22"/>
                <w:szCs w:val="22"/>
              </w:rPr>
              <w:t xml:space="preserve"> the CF objectives have been met, with a large percentage of the indicators not being achieved. On average, 33.3% of the outcomes in Pillar 1, 50% of the outcomes in Pillar 2, and 25% of the outcomes in Pillar 3 were fully achieved. Similarly, 57.1% of the outputs in Pillar 1, 16.7% of the outputs in Pillar 2, and 30.4% of the outputs in Pillar 3 were fully achieved. There is also a lack of data for many indicators, highlighting the need for a functional data ecosystem. The principles of</w:t>
            </w:r>
            <w:r w:rsidR="00270619" w:rsidRPr="00241CE3">
              <w:rPr>
                <w:rFonts w:eastAsia="Arial Narrow" w:cs="Times New Roman"/>
                <w:i/>
                <w:sz w:val="22"/>
                <w:szCs w:val="22"/>
              </w:rPr>
              <w:t xml:space="preserve"> gender equality, environmental sustainability, capacity </w:t>
            </w:r>
            <w:proofErr w:type="gramStart"/>
            <w:r w:rsidR="00270619" w:rsidRPr="00241CE3">
              <w:rPr>
                <w:rFonts w:eastAsia="Arial Narrow" w:cs="Times New Roman"/>
                <w:i/>
                <w:sz w:val="22"/>
                <w:szCs w:val="22"/>
              </w:rPr>
              <w:t xml:space="preserve">building, </w:t>
            </w:r>
            <w:r w:rsidRPr="00241CE3">
              <w:rPr>
                <w:rFonts w:eastAsia="Arial Narrow" w:cs="Times New Roman"/>
                <w:i/>
                <w:sz w:val="22"/>
                <w:szCs w:val="22"/>
              </w:rPr>
              <w:t xml:space="preserve"> LNOB</w:t>
            </w:r>
            <w:proofErr w:type="gramEnd"/>
            <w:r w:rsidRPr="00241CE3">
              <w:rPr>
                <w:rFonts w:eastAsia="Arial Narrow" w:cs="Times New Roman"/>
                <w:i/>
                <w:sz w:val="22"/>
                <w:szCs w:val="22"/>
              </w:rPr>
              <w:t xml:space="preserve"> and HRBA were largely incorporated in UN programs, but the result matrix lacked disaggregated data. Additionally, although the CF had a specific outcome on gender equality and women's empowerment, this was not fully integrated across all outcomes.</w:t>
            </w:r>
          </w:p>
        </w:tc>
      </w:tr>
    </w:tbl>
    <w:p w14:paraId="38430388" w14:textId="77777777" w:rsidR="00615E77" w:rsidRPr="00241CE3" w:rsidRDefault="000122F9" w:rsidP="00241CE3">
      <w:pPr>
        <w:spacing w:line="276" w:lineRule="auto"/>
        <w:jc w:val="both"/>
        <w:rPr>
          <w:rFonts w:eastAsia="Arial Narrow" w:cs="Times New Roman"/>
        </w:rPr>
      </w:pPr>
      <w:r w:rsidRPr="00241CE3">
        <w:rPr>
          <w:rFonts w:eastAsia="Arial Narrow" w:cs="Times New Roman"/>
        </w:rPr>
        <w:t xml:space="preserve">The terminal assessment of the effectiveness criterion focuses on the performance of Outcomes and Outputs that can be used to improve the planning and implementation of the upcoming UN Sustainable Development Country Framework (UNSDCF). The analysis of performance is discussed under each Result Group/Pillar </w:t>
      </w:r>
      <w:r w:rsidRPr="00241CE3">
        <w:rPr>
          <w:rFonts w:eastAsia="Arial Narrow" w:cs="Times New Roman"/>
        </w:rPr>
        <w:lastRenderedPageBreak/>
        <w:t xml:space="preserve">and at the level of Outcomes and Outputs as articulated in the results framework. Available data has shown that the effectiveness of implementing the Malawi-CF has been mixed; in some </w:t>
      </w:r>
      <w:proofErr w:type="gramStart"/>
      <w:r w:rsidRPr="00241CE3">
        <w:rPr>
          <w:rFonts w:eastAsia="Arial Narrow" w:cs="Times New Roman"/>
        </w:rPr>
        <w:t>cases</w:t>
      </w:r>
      <w:proofErr w:type="gramEnd"/>
      <w:r w:rsidRPr="00241CE3">
        <w:rPr>
          <w:rFonts w:eastAsia="Arial Narrow" w:cs="Times New Roman"/>
        </w:rPr>
        <w:t xml:space="preserve"> desired results have been achieved whereas in other cases, targeted results were not achieved. However, overall, the effectiveness of the CF implementation has been on track in conformity with desired </w:t>
      </w:r>
      <w:proofErr w:type="spellStart"/>
      <w:r w:rsidRPr="00241CE3">
        <w:rPr>
          <w:rFonts w:eastAsia="Arial Narrow" w:cs="Times New Roman"/>
        </w:rPr>
        <w:t>programmes</w:t>
      </w:r>
      <w:proofErr w:type="spellEnd"/>
      <w:r w:rsidRPr="00241CE3">
        <w:rPr>
          <w:rFonts w:eastAsia="Arial Narrow" w:cs="Times New Roman"/>
        </w:rPr>
        <w:t xml:space="preserve"> outcomes. This is despite some challenges that were faced </w:t>
      </w:r>
      <w:proofErr w:type="gramStart"/>
      <w:r w:rsidRPr="00241CE3">
        <w:rPr>
          <w:rFonts w:eastAsia="Arial Narrow" w:cs="Times New Roman"/>
        </w:rPr>
        <w:t>in the course of</w:t>
      </w:r>
      <w:proofErr w:type="gramEnd"/>
      <w:r w:rsidRPr="00241CE3">
        <w:rPr>
          <w:rFonts w:eastAsia="Arial Narrow" w:cs="Times New Roman"/>
        </w:rPr>
        <w:t xml:space="preserve"> the framework implementation period (2019-2023) such as the COVID-19 pandemic and climatic shocks.   </w:t>
      </w:r>
    </w:p>
    <w:p w14:paraId="7DEB504B" w14:textId="77777777" w:rsidR="00615E77" w:rsidRPr="00241CE3" w:rsidRDefault="000122F9" w:rsidP="00241CE3">
      <w:pPr>
        <w:spacing w:line="276" w:lineRule="auto"/>
        <w:jc w:val="both"/>
        <w:rPr>
          <w:rFonts w:eastAsia="Arial Narrow" w:cs="Times New Roman"/>
        </w:rPr>
      </w:pPr>
      <w:r w:rsidRPr="00241CE3">
        <w:rPr>
          <w:rFonts w:eastAsia="Arial Narrow" w:cs="Times New Roman"/>
        </w:rPr>
        <w:t xml:space="preserve">The assessment of the effectiveness of the Outcomes and Outputs considers the following aspects: </w:t>
      </w:r>
      <w:proofErr w:type="spellStart"/>
      <w:r w:rsidRPr="00241CE3">
        <w:rPr>
          <w:rFonts w:eastAsia="Arial Narrow" w:cs="Times New Roman"/>
        </w:rPr>
        <w:t>i</w:t>
      </w:r>
      <w:proofErr w:type="spellEnd"/>
      <w:r w:rsidRPr="00241CE3">
        <w:rPr>
          <w:rFonts w:eastAsia="Arial Narrow" w:cs="Times New Roman"/>
        </w:rPr>
        <w:t>) the effectiveness of achieving planned Outcomes; ii) the</w:t>
      </w:r>
      <w:r w:rsidRPr="00241CE3">
        <w:rPr>
          <w:rFonts w:eastAsia="Arial Narrow" w:cs="Times New Roman"/>
          <w:b/>
        </w:rPr>
        <w:t xml:space="preserve"> e</w:t>
      </w:r>
      <w:r w:rsidRPr="00241CE3">
        <w:rPr>
          <w:rFonts w:eastAsia="Arial Narrow" w:cs="Times New Roman"/>
        </w:rPr>
        <w:t xml:space="preserve">ffectiveness of the Government- UN collaboration to implement the CF; iii) the response to COVID-19 and other uncertainties; as well as v) assessing the effectiveness of monitoring and evaluation arrangements. To what extent these parameters were achieved or not remains important to appreciate how all the Pillar/Results Groups (RGs) were or were not effectively implemented. The </w:t>
      </w:r>
      <w:proofErr w:type="spellStart"/>
      <w:r w:rsidRPr="00241CE3">
        <w:rPr>
          <w:rFonts w:eastAsia="Arial Narrow" w:cs="Times New Roman"/>
        </w:rPr>
        <w:t>programmes</w:t>
      </w:r>
      <w:proofErr w:type="spellEnd"/>
      <w:r w:rsidRPr="00241CE3">
        <w:rPr>
          <w:rFonts w:eastAsia="Arial Narrow" w:cs="Times New Roman"/>
        </w:rPr>
        <w:t xml:space="preserve"> implemented by the UN agencies as well as those delivered by the Government complemented each other in achieving the objectives of the CF.  For instance, the Malawi SDG Acceleration Fund has helped to strengthen the UN</w:t>
      </w:r>
      <w:r w:rsidR="001617B9" w:rsidRPr="00241CE3">
        <w:rPr>
          <w:rFonts w:eastAsia="Arial Narrow" w:cs="Times New Roman"/>
        </w:rPr>
        <w:t>SDCF</w:t>
      </w:r>
      <w:r w:rsidRPr="00241CE3">
        <w:rPr>
          <w:rFonts w:eastAsia="Arial Narrow" w:cs="Times New Roman"/>
        </w:rPr>
        <w:t xml:space="preserve"> by providing additional resources, aligning with UN</w:t>
      </w:r>
      <w:r w:rsidR="006974F4" w:rsidRPr="00241CE3">
        <w:rPr>
          <w:rFonts w:eastAsia="Arial Narrow" w:cs="Times New Roman"/>
        </w:rPr>
        <w:t>S</w:t>
      </w:r>
      <w:r w:rsidRPr="00241CE3">
        <w:rPr>
          <w:rFonts w:eastAsia="Arial Narrow" w:cs="Times New Roman"/>
        </w:rPr>
        <w:t>D</w:t>
      </w:r>
      <w:r w:rsidR="006974F4" w:rsidRPr="00241CE3">
        <w:rPr>
          <w:rFonts w:eastAsia="Arial Narrow" w:cs="Times New Roman"/>
        </w:rPr>
        <w:t>C</w:t>
      </w:r>
      <w:r w:rsidRPr="00241CE3">
        <w:rPr>
          <w:rFonts w:eastAsia="Arial Narrow" w:cs="Times New Roman"/>
        </w:rPr>
        <w:t>F priorities, fostering coordination and collaboration, catalyzing action, and increasing accountability.</w:t>
      </w:r>
      <w:r w:rsidR="006974F4" w:rsidRPr="00241CE3">
        <w:rPr>
          <w:rFonts w:eastAsia="Arial Narrow" w:cs="Times New Roman"/>
        </w:rPr>
        <w:t xml:space="preserve"> </w:t>
      </w:r>
    </w:p>
    <w:p w14:paraId="47744FEC" w14:textId="77777777" w:rsidR="00615E77" w:rsidRPr="00241CE3" w:rsidRDefault="000122F9" w:rsidP="00241CE3">
      <w:pPr>
        <w:spacing w:line="276" w:lineRule="auto"/>
        <w:rPr>
          <w:rFonts w:eastAsia="Arial Narrow" w:cs="Times New Roman"/>
          <w:b/>
        </w:rPr>
      </w:pPr>
      <w:r w:rsidRPr="00241CE3">
        <w:rPr>
          <w:rFonts w:eastAsia="Arial Narrow" w:cs="Times New Roman"/>
          <w:b/>
        </w:rPr>
        <w:t xml:space="preserve">Table </w:t>
      </w:r>
      <w:r w:rsidR="006974F4" w:rsidRPr="00241CE3">
        <w:rPr>
          <w:rFonts w:eastAsia="Arial Narrow" w:cs="Times New Roman"/>
          <w:b/>
        </w:rPr>
        <w:t>6</w:t>
      </w:r>
      <w:r w:rsidRPr="00241CE3">
        <w:rPr>
          <w:rFonts w:eastAsia="Arial Narrow" w:cs="Times New Roman"/>
          <w:b/>
        </w:rPr>
        <w:t>: Assessment of Performance of the CF Outcomes and Outputs Indicators</w:t>
      </w:r>
    </w:p>
    <w:tbl>
      <w:tblPr>
        <w:tblStyle w:val="a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1276"/>
        <w:gridCol w:w="1559"/>
        <w:gridCol w:w="1276"/>
        <w:gridCol w:w="1134"/>
        <w:gridCol w:w="1134"/>
        <w:gridCol w:w="992"/>
      </w:tblGrid>
      <w:tr w:rsidR="00615E77" w:rsidRPr="00241CE3" w14:paraId="7D7D2113" w14:textId="77777777" w:rsidTr="007D2B9A">
        <w:tc>
          <w:tcPr>
            <w:tcW w:w="2263" w:type="dxa"/>
            <w:shd w:val="clear" w:color="auto" w:fill="BDD7EE"/>
          </w:tcPr>
          <w:p w14:paraId="542AE22E" w14:textId="77777777" w:rsidR="00615E77" w:rsidRPr="00D01448" w:rsidRDefault="000122F9" w:rsidP="00D01448">
            <w:pPr>
              <w:jc w:val="left"/>
              <w:rPr>
                <w:rFonts w:eastAsia="Arial Narrow" w:cs="Times New Roman"/>
                <w:b/>
                <w:sz w:val="22"/>
                <w:szCs w:val="22"/>
              </w:rPr>
            </w:pPr>
            <w:r w:rsidRPr="00D01448">
              <w:rPr>
                <w:rFonts w:eastAsia="Arial Narrow" w:cs="Times New Roman"/>
                <w:b/>
                <w:sz w:val="22"/>
                <w:szCs w:val="22"/>
              </w:rPr>
              <w:t>Pillars/Outcomes</w:t>
            </w:r>
            <w:r w:rsidRPr="00D01448">
              <w:rPr>
                <w:rFonts w:eastAsia="Arial Narrow" w:cs="Times New Roman"/>
                <w:b/>
                <w:sz w:val="22"/>
                <w:szCs w:val="22"/>
                <w:vertAlign w:val="superscript"/>
              </w:rPr>
              <w:footnoteReference w:id="53"/>
            </w:r>
          </w:p>
        </w:tc>
        <w:tc>
          <w:tcPr>
            <w:tcW w:w="1276" w:type="dxa"/>
            <w:shd w:val="clear" w:color="auto" w:fill="BDD7EE"/>
          </w:tcPr>
          <w:p w14:paraId="0C33E990" w14:textId="77777777" w:rsidR="00615E77" w:rsidRPr="00D01448" w:rsidRDefault="000122F9" w:rsidP="00D01448">
            <w:pPr>
              <w:jc w:val="left"/>
              <w:rPr>
                <w:rFonts w:eastAsia="Arial Narrow" w:cs="Times New Roman"/>
                <w:b/>
                <w:sz w:val="22"/>
                <w:szCs w:val="22"/>
              </w:rPr>
            </w:pPr>
            <w:r w:rsidRPr="00D01448">
              <w:rPr>
                <w:rFonts w:eastAsia="Arial Narrow" w:cs="Times New Roman"/>
                <w:b/>
                <w:sz w:val="22"/>
                <w:szCs w:val="22"/>
              </w:rPr>
              <w:t xml:space="preserve">Indicators </w:t>
            </w:r>
          </w:p>
        </w:tc>
        <w:tc>
          <w:tcPr>
            <w:tcW w:w="1559" w:type="dxa"/>
            <w:shd w:val="clear" w:color="auto" w:fill="BDD7EE"/>
          </w:tcPr>
          <w:p w14:paraId="3E93ED8A" w14:textId="77777777" w:rsidR="00615E77" w:rsidRPr="00D01448" w:rsidRDefault="000122F9" w:rsidP="00D01448">
            <w:pPr>
              <w:jc w:val="left"/>
              <w:rPr>
                <w:rFonts w:eastAsia="Arial Narrow" w:cs="Times New Roman"/>
                <w:b/>
                <w:sz w:val="22"/>
                <w:szCs w:val="22"/>
              </w:rPr>
            </w:pPr>
            <w:r w:rsidRPr="00D01448">
              <w:rPr>
                <w:rFonts w:eastAsia="Arial Narrow" w:cs="Times New Roman"/>
                <w:b/>
                <w:sz w:val="22"/>
                <w:szCs w:val="22"/>
              </w:rPr>
              <w:t>% fully achieved</w:t>
            </w:r>
            <w:r w:rsidRPr="00D01448">
              <w:rPr>
                <w:rFonts w:eastAsia="Arial Narrow" w:cs="Times New Roman"/>
                <w:b/>
                <w:sz w:val="22"/>
                <w:szCs w:val="22"/>
                <w:vertAlign w:val="superscript"/>
              </w:rPr>
              <w:footnoteReference w:id="54"/>
            </w:r>
          </w:p>
        </w:tc>
        <w:tc>
          <w:tcPr>
            <w:tcW w:w="1276" w:type="dxa"/>
            <w:shd w:val="clear" w:color="auto" w:fill="BDD7EE"/>
          </w:tcPr>
          <w:p w14:paraId="4C0C91C3" w14:textId="77777777" w:rsidR="00615E77" w:rsidRPr="00D01448" w:rsidRDefault="000122F9" w:rsidP="00D01448">
            <w:pPr>
              <w:jc w:val="left"/>
              <w:rPr>
                <w:rFonts w:eastAsia="Arial Narrow" w:cs="Times New Roman"/>
                <w:b/>
                <w:sz w:val="22"/>
                <w:szCs w:val="22"/>
              </w:rPr>
            </w:pPr>
            <w:r w:rsidRPr="00D01448">
              <w:rPr>
                <w:rFonts w:eastAsia="Arial Narrow" w:cs="Times New Roman"/>
                <w:b/>
                <w:sz w:val="22"/>
                <w:szCs w:val="22"/>
              </w:rPr>
              <w:t xml:space="preserve"> % partially achieved</w:t>
            </w:r>
            <w:r w:rsidRPr="00D01448">
              <w:rPr>
                <w:rFonts w:eastAsia="Arial Narrow" w:cs="Times New Roman"/>
                <w:b/>
                <w:sz w:val="22"/>
                <w:szCs w:val="22"/>
                <w:vertAlign w:val="superscript"/>
              </w:rPr>
              <w:footnoteReference w:id="55"/>
            </w:r>
          </w:p>
        </w:tc>
        <w:tc>
          <w:tcPr>
            <w:tcW w:w="1134" w:type="dxa"/>
            <w:shd w:val="clear" w:color="auto" w:fill="BDD7EE"/>
          </w:tcPr>
          <w:p w14:paraId="1940BC62" w14:textId="77777777" w:rsidR="00615E77" w:rsidRPr="00D01448" w:rsidRDefault="000122F9" w:rsidP="00D01448">
            <w:pPr>
              <w:jc w:val="left"/>
              <w:rPr>
                <w:rFonts w:eastAsia="Arial Narrow" w:cs="Times New Roman"/>
                <w:b/>
                <w:sz w:val="22"/>
                <w:szCs w:val="22"/>
              </w:rPr>
            </w:pPr>
            <w:r w:rsidRPr="00D01448">
              <w:rPr>
                <w:rFonts w:eastAsia="Arial Narrow" w:cs="Times New Roman"/>
                <w:b/>
                <w:sz w:val="22"/>
                <w:szCs w:val="22"/>
              </w:rPr>
              <w:t>% not achieved</w:t>
            </w:r>
            <w:r w:rsidRPr="00D01448">
              <w:rPr>
                <w:rFonts w:eastAsia="Arial Narrow" w:cs="Times New Roman"/>
                <w:b/>
                <w:sz w:val="22"/>
                <w:szCs w:val="22"/>
                <w:vertAlign w:val="superscript"/>
              </w:rPr>
              <w:footnoteReference w:id="56"/>
            </w:r>
          </w:p>
        </w:tc>
        <w:tc>
          <w:tcPr>
            <w:tcW w:w="1134" w:type="dxa"/>
            <w:shd w:val="clear" w:color="auto" w:fill="BDD7EE"/>
          </w:tcPr>
          <w:p w14:paraId="6387CD92" w14:textId="77777777" w:rsidR="00615E77" w:rsidRPr="00D01448" w:rsidRDefault="000122F9" w:rsidP="00D01448">
            <w:pPr>
              <w:jc w:val="left"/>
              <w:rPr>
                <w:rFonts w:eastAsia="Arial Narrow" w:cs="Times New Roman"/>
                <w:b/>
                <w:sz w:val="22"/>
                <w:szCs w:val="22"/>
              </w:rPr>
            </w:pPr>
            <w:r w:rsidRPr="00D01448">
              <w:rPr>
                <w:rFonts w:eastAsia="Arial Narrow" w:cs="Times New Roman"/>
                <w:b/>
                <w:sz w:val="22"/>
                <w:szCs w:val="22"/>
              </w:rPr>
              <w:t xml:space="preserve"> % Data not available</w:t>
            </w:r>
            <w:r w:rsidRPr="00D01448">
              <w:rPr>
                <w:rFonts w:eastAsia="Arial Narrow" w:cs="Times New Roman"/>
                <w:b/>
                <w:sz w:val="22"/>
                <w:szCs w:val="22"/>
                <w:vertAlign w:val="superscript"/>
              </w:rPr>
              <w:footnoteReference w:id="57"/>
            </w:r>
            <w:r w:rsidRPr="00D01448">
              <w:rPr>
                <w:rFonts w:eastAsia="Arial Narrow" w:cs="Times New Roman"/>
                <w:b/>
                <w:sz w:val="22"/>
                <w:szCs w:val="22"/>
              </w:rPr>
              <w:t xml:space="preserve"> </w:t>
            </w:r>
          </w:p>
        </w:tc>
        <w:tc>
          <w:tcPr>
            <w:tcW w:w="992" w:type="dxa"/>
            <w:shd w:val="clear" w:color="auto" w:fill="BDD7EE"/>
          </w:tcPr>
          <w:p w14:paraId="6BE64F4D" w14:textId="77777777" w:rsidR="00615E77" w:rsidRPr="00D01448" w:rsidRDefault="000122F9" w:rsidP="00D01448">
            <w:pPr>
              <w:jc w:val="left"/>
              <w:rPr>
                <w:rFonts w:eastAsia="Arial Narrow" w:cs="Times New Roman"/>
                <w:b/>
                <w:sz w:val="22"/>
                <w:szCs w:val="22"/>
              </w:rPr>
            </w:pPr>
            <w:r w:rsidRPr="00D01448">
              <w:rPr>
                <w:rFonts w:eastAsia="Arial Narrow" w:cs="Times New Roman"/>
                <w:b/>
                <w:sz w:val="22"/>
                <w:szCs w:val="22"/>
              </w:rPr>
              <w:t>Total row %</w:t>
            </w:r>
          </w:p>
        </w:tc>
      </w:tr>
      <w:tr w:rsidR="00615E77" w:rsidRPr="00241CE3" w14:paraId="54BAF950" w14:textId="77777777" w:rsidTr="007D2B9A">
        <w:tc>
          <w:tcPr>
            <w:tcW w:w="8642" w:type="dxa"/>
            <w:gridSpan w:val="6"/>
          </w:tcPr>
          <w:p w14:paraId="446AC984"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Result Group/Pillar 1: </w:t>
            </w:r>
          </w:p>
        </w:tc>
        <w:tc>
          <w:tcPr>
            <w:tcW w:w="992" w:type="dxa"/>
          </w:tcPr>
          <w:p w14:paraId="4FC1B148" w14:textId="77777777" w:rsidR="00615E77" w:rsidRPr="00D01448" w:rsidRDefault="00615E77" w:rsidP="00D01448">
            <w:pPr>
              <w:rPr>
                <w:rFonts w:eastAsia="Arial Narrow" w:cs="Times New Roman"/>
                <w:sz w:val="22"/>
                <w:szCs w:val="22"/>
              </w:rPr>
            </w:pPr>
          </w:p>
        </w:tc>
      </w:tr>
      <w:tr w:rsidR="00615E77" w:rsidRPr="00241CE3" w14:paraId="5AA52124" w14:textId="77777777" w:rsidTr="007D2B9A">
        <w:trPr>
          <w:trHeight w:val="598"/>
        </w:trPr>
        <w:tc>
          <w:tcPr>
            <w:tcW w:w="2263" w:type="dxa"/>
          </w:tcPr>
          <w:p w14:paraId="23FB49F5" w14:textId="77777777" w:rsidR="00615E77" w:rsidRPr="00D01448" w:rsidRDefault="000122F9" w:rsidP="00D01448">
            <w:pPr>
              <w:jc w:val="left"/>
              <w:rPr>
                <w:rFonts w:eastAsia="Arial Narrow" w:cs="Times New Roman"/>
                <w:sz w:val="22"/>
                <w:szCs w:val="22"/>
              </w:rPr>
            </w:pPr>
            <w:r w:rsidRPr="00D01448">
              <w:rPr>
                <w:rFonts w:eastAsia="Arial Narrow" w:cs="Times New Roman"/>
                <w:sz w:val="22"/>
                <w:szCs w:val="22"/>
              </w:rPr>
              <w:t xml:space="preserve">Outcomes             </w:t>
            </w:r>
          </w:p>
          <w:p w14:paraId="7A50F1F3" w14:textId="77777777" w:rsidR="00615E77" w:rsidRPr="00D01448" w:rsidRDefault="000122F9" w:rsidP="00D01448">
            <w:pPr>
              <w:jc w:val="left"/>
              <w:rPr>
                <w:rFonts w:eastAsia="Arial Narrow" w:cs="Times New Roman"/>
                <w:sz w:val="22"/>
                <w:szCs w:val="22"/>
              </w:rPr>
            </w:pPr>
            <w:proofErr w:type="gramStart"/>
            <w:r w:rsidRPr="00D01448">
              <w:rPr>
                <w:rFonts w:eastAsia="Arial Narrow" w:cs="Times New Roman"/>
                <w:sz w:val="22"/>
                <w:szCs w:val="22"/>
              </w:rPr>
              <w:t>( 3</w:t>
            </w:r>
            <w:proofErr w:type="gramEnd"/>
            <w:r w:rsidRPr="00D01448">
              <w:rPr>
                <w:rFonts w:eastAsia="Arial Narrow" w:cs="Times New Roman"/>
                <w:sz w:val="22"/>
                <w:szCs w:val="22"/>
              </w:rPr>
              <w:t xml:space="preserve"> )</w:t>
            </w:r>
          </w:p>
        </w:tc>
        <w:tc>
          <w:tcPr>
            <w:tcW w:w="1276" w:type="dxa"/>
          </w:tcPr>
          <w:p w14:paraId="0E5EEF17" w14:textId="77777777" w:rsidR="00615E77" w:rsidRPr="00D01448" w:rsidRDefault="00615E77" w:rsidP="00D01448">
            <w:pPr>
              <w:rPr>
                <w:rFonts w:eastAsia="Arial Narrow" w:cs="Times New Roman"/>
                <w:sz w:val="22"/>
                <w:szCs w:val="22"/>
              </w:rPr>
            </w:pPr>
          </w:p>
          <w:p w14:paraId="6B0709EA"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9</w:t>
            </w:r>
          </w:p>
        </w:tc>
        <w:tc>
          <w:tcPr>
            <w:tcW w:w="1559" w:type="dxa"/>
          </w:tcPr>
          <w:p w14:paraId="08143791"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             </w:t>
            </w:r>
          </w:p>
          <w:p w14:paraId="0AA47C56"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33.3</w:t>
            </w:r>
          </w:p>
        </w:tc>
        <w:tc>
          <w:tcPr>
            <w:tcW w:w="1276" w:type="dxa"/>
          </w:tcPr>
          <w:p w14:paraId="6342ADBB"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                </w:t>
            </w:r>
          </w:p>
          <w:p w14:paraId="100FCB82"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66.7</w:t>
            </w:r>
          </w:p>
        </w:tc>
        <w:tc>
          <w:tcPr>
            <w:tcW w:w="1134" w:type="dxa"/>
          </w:tcPr>
          <w:p w14:paraId="48FEF545"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 </w:t>
            </w:r>
          </w:p>
          <w:p w14:paraId="781436FF"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w:t>
            </w:r>
          </w:p>
        </w:tc>
        <w:tc>
          <w:tcPr>
            <w:tcW w:w="1134" w:type="dxa"/>
          </w:tcPr>
          <w:p w14:paraId="3A8EDA29"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         </w:t>
            </w:r>
          </w:p>
          <w:p w14:paraId="155424BF"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 -</w:t>
            </w:r>
          </w:p>
        </w:tc>
        <w:tc>
          <w:tcPr>
            <w:tcW w:w="992" w:type="dxa"/>
          </w:tcPr>
          <w:p w14:paraId="581282A9"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   </w:t>
            </w:r>
          </w:p>
          <w:p w14:paraId="592B6DFA"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100.0 </w:t>
            </w:r>
          </w:p>
          <w:p w14:paraId="7226EED4" w14:textId="77777777" w:rsidR="00615E77" w:rsidRPr="00D01448" w:rsidRDefault="00615E77" w:rsidP="00D01448">
            <w:pPr>
              <w:rPr>
                <w:rFonts w:eastAsia="Arial Narrow" w:cs="Times New Roman"/>
                <w:sz w:val="22"/>
                <w:szCs w:val="22"/>
              </w:rPr>
            </w:pPr>
          </w:p>
        </w:tc>
      </w:tr>
      <w:tr w:rsidR="00615E77" w:rsidRPr="00241CE3" w14:paraId="016B2E3A" w14:textId="77777777" w:rsidTr="007D2B9A">
        <w:tc>
          <w:tcPr>
            <w:tcW w:w="2263" w:type="dxa"/>
          </w:tcPr>
          <w:p w14:paraId="0BF55219" w14:textId="77777777" w:rsidR="00615E77" w:rsidRPr="00D01448" w:rsidRDefault="000122F9" w:rsidP="00D01448">
            <w:pPr>
              <w:jc w:val="left"/>
              <w:rPr>
                <w:rFonts w:eastAsia="Arial Narrow" w:cs="Times New Roman"/>
                <w:sz w:val="22"/>
                <w:szCs w:val="22"/>
              </w:rPr>
            </w:pPr>
            <w:r w:rsidRPr="00D01448">
              <w:rPr>
                <w:rFonts w:eastAsia="Arial Narrow" w:cs="Times New Roman"/>
                <w:sz w:val="22"/>
                <w:szCs w:val="22"/>
              </w:rPr>
              <w:t xml:space="preserve">Outputs                      </w:t>
            </w:r>
          </w:p>
          <w:p w14:paraId="5D5B51C3" w14:textId="77777777" w:rsidR="00615E77" w:rsidRPr="00D01448" w:rsidRDefault="000122F9" w:rsidP="00D01448">
            <w:pPr>
              <w:jc w:val="left"/>
              <w:rPr>
                <w:rFonts w:eastAsia="Arial Narrow" w:cs="Times New Roman"/>
                <w:sz w:val="22"/>
                <w:szCs w:val="22"/>
              </w:rPr>
            </w:pPr>
            <w:r w:rsidRPr="00D01448">
              <w:rPr>
                <w:rFonts w:eastAsia="Arial Narrow" w:cs="Times New Roman"/>
                <w:sz w:val="22"/>
                <w:szCs w:val="22"/>
              </w:rPr>
              <w:t>(9)</w:t>
            </w:r>
          </w:p>
        </w:tc>
        <w:tc>
          <w:tcPr>
            <w:tcW w:w="1276" w:type="dxa"/>
          </w:tcPr>
          <w:p w14:paraId="135C8706" w14:textId="77777777" w:rsidR="00615E77" w:rsidRPr="00D01448" w:rsidRDefault="00615E77" w:rsidP="00D01448">
            <w:pPr>
              <w:rPr>
                <w:rFonts w:eastAsia="Arial Narrow" w:cs="Times New Roman"/>
                <w:sz w:val="22"/>
                <w:szCs w:val="22"/>
              </w:rPr>
            </w:pPr>
          </w:p>
          <w:p w14:paraId="5FB4BB35"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42</w:t>
            </w:r>
          </w:p>
        </w:tc>
        <w:tc>
          <w:tcPr>
            <w:tcW w:w="1559" w:type="dxa"/>
          </w:tcPr>
          <w:p w14:paraId="337ECBC7"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             </w:t>
            </w:r>
          </w:p>
          <w:p w14:paraId="225C5DDF"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 57.1</w:t>
            </w:r>
          </w:p>
        </w:tc>
        <w:tc>
          <w:tcPr>
            <w:tcW w:w="1276" w:type="dxa"/>
          </w:tcPr>
          <w:p w14:paraId="4C89FFEA"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                </w:t>
            </w:r>
          </w:p>
          <w:p w14:paraId="652B8DEB"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14.3</w:t>
            </w:r>
          </w:p>
        </w:tc>
        <w:tc>
          <w:tcPr>
            <w:tcW w:w="1134" w:type="dxa"/>
          </w:tcPr>
          <w:p w14:paraId="52F06F60"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   </w:t>
            </w:r>
          </w:p>
          <w:p w14:paraId="6CED8B24"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w:t>
            </w:r>
          </w:p>
        </w:tc>
        <w:tc>
          <w:tcPr>
            <w:tcW w:w="1134" w:type="dxa"/>
          </w:tcPr>
          <w:p w14:paraId="6FFFD90A"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        </w:t>
            </w:r>
          </w:p>
          <w:p w14:paraId="4536434D"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28.6</w:t>
            </w:r>
          </w:p>
        </w:tc>
        <w:tc>
          <w:tcPr>
            <w:tcW w:w="992" w:type="dxa"/>
          </w:tcPr>
          <w:p w14:paraId="4DC0C5C0" w14:textId="77777777" w:rsidR="00615E77" w:rsidRPr="00D01448" w:rsidRDefault="00615E77" w:rsidP="00D01448">
            <w:pPr>
              <w:rPr>
                <w:rFonts w:eastAsia="Arial Narrow" w:cs="Times New Roman"/>
                <w:sz w:val="22"/>
                <w:szCs w:val="22"/>
              </w:rPr>
            </w:pPr>
          </w:p>
          <w:p w14:paraId="776F3C5A"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100.0     </w:t>
            </w:r>
          </w:p>
        </w:tc>
      </w:tr>
      <w:tr w:rsidR="00615E77" w:rsidRPr="00241CE3" w14:paraId="1B86C029" w14:textId="77777777" w:rsidTr="007D2B9A">
        <w:tc>
          <w:tcPr>
            <w:tcW w:w="2263" w:type="dxa"/>
          </w:tcPr>
          <w:p w14:paraId="07D91F58" w14:textId="77777777" w:rsidR="00615E77" w:rsidRPr="00D01448" w:rsidRDefault="00615E77" w:rsidP="00D01448">
            <w:pPr>
              <w:jc w:val="left"/>
              <w:rPr>
                <w:rFonts w:eastAsia="Arial Narrow" w:cs="Times New Roman"/>
                <w:sz w:val="22"/>
                <w:szCs w:val="22"/>
              </w:rPr>
            </w:pPr>
          </w:p>
        </w:tc>
        <w:tc>
          <w:tcPr>
            <w:tcW w:w="1276" w:type="dxa"/>
          </w:tcPr>
          <w:p w14:paraId="2F943642" w14:textId="77777777" w:rsidR="00615E77" w:rsidRPr="00D01448" w:rsidRDefault="00615E77" w:rsidP="00D01448">
            <w:pPr>
              <w:rPr>
                <w:rFonts w:eastAsia="Arial Narrow" w:cs="Times New Roman"/>
                <w:sz w:val="22"/>
                <w:szCs w:val="22"/>
              </w:rPr>
            </w:pPr>
          </w:p>
        </w:tc>
        <w:tc>
          <w:tcPr>
            <w:tcW w:w="1559" w:type="dxa"/>
          </w:tcPr>
          <w:p w14:paraId="63F2454C" w14:textId="77777777" w:rsidR="00615E77" w:rsidRPr="00D01448" w:rsidRDefault="00615E77" w:rsidP="00D01448">
            <w:pPr>
              <w:rPr>
                <w:rFonts w:eastAsia="Arial Narrow" w:cs="Times New Roman"/>
                <w:sz w:val="22"/>
                <w:szCs w:val="22"/>
              </w:rPr>
            </w:pPr>
          </w:p>
        </w:tc>
        <w:tc>
          <w:tcPr>
            <w:tcW w:w="1276" w:type="dxa"/>
          </w:tcPr>
          <w:p w14:paraId="60596975" w14:textId="77777777" w:rsidR="00615E77" w:rsidRPr="00D01448" w:rsidRDefault="00615E77" w:rsidP="00D01448">
            <w:pPr>
              <w:rPr>
                <w:rFonts w:eastAsia="Arial Narrow" w:cs="Times New Roman"/>
                <w:sz w:val="22"/>
                <w:szCs w:val="22"/>
              </w:rPr>
            </w:pPr>
          </w:p>
        </w:tc>
        <w:tc>
          <w:tcPr>
            <w:tcW w:w="1134" w:type="dxa"/>
          </w:tcPr>
          <w:p w14:paraId="612FA4CA" w14:textId="77777777" w:rsidR="00615E77" w:rsidRPr="00D01448" w:rsidRDefault="00615E77" w:rsidP="00D01448">
            <w:pPr>
              <w:rPr>
                <w:rFonts w:eastAsia="Arial Narrow" w:cs="Times New Roman"/>
                <w:sz w:val="22"/>
                <w:szCs w:val="22"/>
              </w:rPr>
            </w:pPr>
          </w:p>
        </w:tc>
        <w:tc>
          <w:tcPr>
            <w:tcW w:w="1134" w:type="dxa"/>
          </w:tcPr>
          <w:p w14:paraId="7BD1B9D0" w14:textId="77777777" w:rsidR="00615E77" w:rsidRPr="00D01448" w:rsidRDefault="00615E77" w:rsidP="00D01448">
            <w:pPr>
              <w:rPr>
                <w:rFonts w:eastAsia="Arial Narrow" w:cs="Times New Roman"/>
                <w:sz w:val="22"/>
                <w:szCs w:val="22"/>
              </w:rPr>
            </w:pPr>
          </w:p>
        </w:tc>
        <w:tc>
          <w:tcPr>
            <w:tcW w:w="992" w:type="dxa"/>
          </w:tcPr>
          <w:p w14:paraId="37D25800" w14:textId="77777777" w:rsidR="00615E77" w:rsidRPr="00D01448" w:rsidRDefault="00615E77" w:rsidP="00D01448">
            <w:pPr>
              <w:rPr>
                <w:rFonts w:eastAsia="Arial Narrow" w:cs="Times New Roman"/>
                <w:sz w:val="22"/>
                <w:szCs w:val="22"/>
              </w:rPr>
            </w:pPr>
          </w:p>
        </w:tc>
      </w:tr>
      <w:tr w:rsidR="00615E77" w:rsidRPr="00241CE3" w14:paraId="319A5CF3" w14:textId="77777777" w:rsidTr="007D2B9A">
        <w:tc>
          <w:tcPr>
            <w:tcW w:w="8642" w:type="dxa"/>
            <w:gridSpan w:val="6"/>
          </w:tcPr>
          <w:p w14:paraId="1B86954D" w14:textId="77777777" w:rsidR="00615E77" w:rsidRPr="00D01448" w:rsidRDefault="000122F9" w:rsidP="00D01448">
            <w:pPr>
              <w:jc w:val="left"/>
              <w:rPr>
                <w:rFonts w:eastAsia="Arial Narrow" w:cs="Times New Roman"/>
                <w:sz w:val="22"/>
                <w:szCs w:val="22"/>
              </w:rPr>
            </w:pPr>
            <w:r w:rsidRPr="00D01448">
              <w:rPr>
                <w:rFonts w:eastAsia="Arial Narrow" w:cs="Times New Roman"/>
                <w:sz w:val="22"/>
                <w:szCs w:val="22"/>
              </w:rPr>
              <w:t xml:space="preserve">Result Group/Pillar 2: </w:t>
            </w:r>
          </w:p>
        </w:tc>
        <w:tc>
          <w:tcPr>
            <w:tcW w:w="992" w:type="dxa"/>
          </w:tcPr>
          <w:p w14:paraId="151A6B7D" w14:textId="77777777" w:rsidR="00615E77" w:rsidRPr="00D01448" w:rsidRDefault="00615E77" w:rsidP="00D01448">
            <w:pPr>
              <w:rPr>
                <w:rFonts w:eastAsia="Arial Narrow" w:cs="Times New Roman"/>
                <w:sz w:val="22"/>
                <w:szCs w:val="22"/>
              </w:rPr>
            </w:pPr>
          </w:p>
        </w:tc>
      </w:tr>
      <w:tr w:rsidR="00615E77" w:rsidRPr="00241CE3" w14:paraId="0BFFB5EE" w14:textId="77777777" w:rsidTr="007D2B9A">
        <w:tc>
          <w:tcPr>
            <w:tcW w:w="2263" w:type="dxa"/>
          </w:tcPr>
          <w:p w14:paraId="09EC9525" w14:textId="77777777" w:rsidR="00615E77" w:rsidRPr="00D01448" w:rsidRDefault="000122F9" w:rsidP="00D01448">
            <w:pPr>
              <w:jc w:val="left"/>
              <w:rPr>
                <w:rFonts w:eastAsia="Arial Narrow" w:cs="Times New Roman"/>
                <w:sz w:val="22"/>
                <w:szCs w:val="22"/>
              </w:rPr>
            </w:pPr>
            <w:r w:rsidRPr="00D01448">
              <w:rPr>
                <w:rFonts w:eastAsia="Arial Narrow" w:cs="Times New Roman"/>
                <w:sz w:val="22"/>
                <w:szCs w:val="22"/>
              </w:rPr>
              <w:t xml:space="preserve">Outcomes                </w:t>
            </w:r>
          </w:p>
          <w:p w14:paraId="54226F20" w14:textId="77777777" w:rsidR="00615E77" w:rsidRPr="00D01448" w:rsidRDefault="000122F9" w:rsidP="00D01448">
            <w:pPr>
              <w:jc w:val="left"/>
              <w:rPr>
                <w:rFonts w:eastAsia="Arial Narrow" w:cs="Times New Roman"/>
                <w:sz w:val="22"/>
                <w:szCs w:val="22"/>
                <w:highlight w:val="yellow"/>
              </w:rPr>
            </w:pPr>
            <w:proofErr w:type="gramStart"/>
            <w:r w:rsidRPr="00D01448">
              <w:rPr>
                <w:rFonts w:eastAsia="Arial Narrow" w:cs="Times New Roman"/>
                <w:sz w:val="22"/>
                <w:szCs w:val="22"/>
              </w:rPr>
              <w:t>( 3</w:t>
            </w:r>
            <w:proofErr w:type="gramEnd"/>
            <w:r w:rsidRPr="00D01448">
              <w:rPr>
                <w:rFonts w:eastAsia="Arial Narrow" w:cs="Times New Roman"/>
                <w:sz w:val="22"/>
                <w:szCs w:val="22"/>
              </w:rPr>
              <w:t xml:space="preserve"> )</w:t>
            </w:r>
          </w:p>
        </w:tc>
        <w:tc>
          <w:tcPr>
            <w:tcW w:w="1276" w:type="dxa"/>
          </w:tcPr>
          <w:p w14:paraId="480E11CA" w14:textId="77777777" w:rsidR="00615E77" w:rsidRPr="00D01448" w:rsidRDefault="00615E77" w:rsidP="00D01448">
            <w:pPr>
              <w:rPr>
                <w:rFonts w:eastAsia="Arial Narrow" w:cs="Times New Roman"/>
                <w:sz w:val="22"/>
                <w:szCs w:val="22"/>
              </w:rPr>
            </w:pPr>
          </w:p>
          <w:p w14:paraId="5ECD5330"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14</w:t>
            </w:r>
          </w:p>
        </w:tc>
        <w:tc>
          <w:tcPr>
            <w:tcW w:w="1559" w:type="dxa"/>
          </w:tcPr>
          <w:p w14:paraId="05FD4C5B"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             </w:t>
            </w:r>
          </w:p>
          <w:p w14:paraId="6166F275"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50</w:t>
            </w:r>
          </w:p>
        </w:tc>
        <w:tc>
          <w:tcPr>
            <w:tcW w:w="1276" w:type="dxa"/>
          </w:tcPr>
          <w:p w14:paraId="45706392"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                </w:t>
            </w:r>
          </w:p>
          <w:p w14:paraId="03A8B58E"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25.0</w:t>
            </w:r>
          </w:p>
        </w:tc>
        <w:tc>
          <w:tcPr>
            <w:tcW w:w="1134" w:type="dxa"/>
          </w:tcPr>
          <w:p w14:paraId="7A49B012" w14:textId="77777777" w:rsidR="00615E77" w:rsidRPr="00D01448" w:rsidRDefault="00615E77" w:rsidP="00D01448">
            <w:pPr>
              <w:rPr>
                <w:rFonts w:eastAsia="Arial Narrow" w:cs="Times New Roman"/>
                <w:sz w:val="22"/>
                <w:szCs w:val="22"/>
              </w:rPr>
            </w:pPr>
          </w:p>
          <w:p w14:paraId="77F4982C"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 0</w:t>
            </w:r>
          </w:p>
        </w:tc>
        <w:tc>
          <w:tcPr>
            <w:tcW w:w="1134" w:type="dxa"/>
          </w:tcPr>
          <w:p w14:paraId="7D7ED714"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     </w:t>
            </w:r>
          </w:p>
          <w:p w14:paraId="060E074A"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25</w:t>
            </w:r>
          </w:p>
        </w:tc>
        <w:tc>
          <w:tcPr>
            <w:tcW w:w="992" w:type="dxa"/>
          </w:tcPr>
          <w:p w14:paraId="633A6072"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       </w:t>
            </w:r>
          </w:p>
          <w:p w14:paraId="5192E8F4"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100.0</w:t>
            </w:r>
          </w:p>
        </w:tc>
      </w:tr>
      <w:tr w:rsidR="00615E77" w:rsidRPr="00241CE3" w14:paraId="346452EC" w14:textId="77777777" w:rsidTr="007D2B9A">
        <w:tc>
          <w:tcPr>
            <w:tcW w:w="2263" w:type="dxa"/>
          </w:tcPr>
          <w:p w14:paraId="6BF32467" w14:textId="77777777" w:rsidR="00615E77" w:rsidRPr="00D01448" w:rsidRDefault="000122F9" w:rsidP="00D01448">
            <w:pPr>
              <w:jc w:val="left"/>
              <w:rPr>
                <w:rFonts w:eastAsia="Arial Narrow" w:cs="Times New Roman"/>
                <w:sz w:val="22"/>
                <w:szCs w:val="22"/>
                <w:highlight w:val="yellow"/>
              </w:rPr>
            </w:pPr>
            <w:r w:rsidRPr="00D01448">
              <w:rPr>
                <w:rFonts w:eastAsia="Arial Narrow" w:cs="Times New Roman"/>
                <w:sz w:val="22"/>
                <w:szCs w:val="22"/>
              </w:rPr>
              <w:lastRenderedPageBreak/>
              <w:t xml:space="preserve">Outputs                   </w:t>
            </w:r>
            <w:proofErr w:type="gramStart"/>
            <w:r w:rsidRPr="00D01448">
              <w:rPr>
                <w:rFonts w:eastAsia="Arial Narrow" w:cs="Times New Roman"/>
                <w:sz w:val="22"/>
                <w:szCs w:val="22"/>
              </w:rPr>
              <w:t xml:space="preserve">   (</w:t>
            </w:r>
            <w:proofErr w:type="gramEnd"/>
            <w:r w:rsidRPr="00D01448">
              <w:rPr>
                <w:rFonts w:eastAsia="Arial Narrow" w:cs="Times New Roman"/>
                <w:sz w:val="22"/>
                <w:szCs w:val="22"/>
              </w:rPr>
              <w:t>11)</w:t>
            </w:r>
          </w:p>
        </w:tc>
        <w:tc>
          <w:tcPr>
            <w:tcW w:w="1276" w:type="dxa"/>
          </w:tcPr>
          <w:p w14:paraId="69C8856B" w14:textId="77777777" w:rsidR="00615E77" w:rsidRPr="00D01448" w:rsidRDefault="00615E77" w:rsidP="00D01448">
            <w:pPr>
              <w:rPr>
                <w:rFonts w:eastAsia="Arial Narrow" w:cs="Times New Roman"/>
                <w:sz w:val="22"/>
                <w:szCs w:val="22"/>
              </w:rPr>
            </w:pPr>
          </w:p>
          <w:p w14:paraId="4CB33967"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43</w:t>
            </w:r>
          </w:p>
        </w:tc>
        <w:tc>
          <w:tcPr>
            <w:tcW w:w="1559" w:type="dxa"/>
          </w:tcPr>
          <w:p w14:paraId="12AE14F7"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             </w:t>
            </w:r>
          </w:p>
          <w:p w14:paraId="3B66F477"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16.7</w:t>
            </w:r>
          </w:p>
        </w:tc>
        <w:tc>
          <w:tcPr>
            <w:tcW w:w="1276" w:type="dxa"/>
          </w:tcPr>
          <w:p w14:paraId="77BD3D90"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               </w:t>
            </w:r>
          </w:p>
          <w:p w14:paraId="31EFB054"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25.0</w:t>
            </w:r>
          </w:p>
        </w:tc>
        <w:tc>
          <w:tcPr>
            <w:tcW w:w="1134" w:type="dxa"/>
          </w:tcPr>
          <w:p w14:paraId="534C5976"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   </w:t>
            </w:r>
          </w:p>
          <w:p w14:paraId="3310E0A1"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58.3</w:t>
            </w:r>
          </w:p>
        </w:tc>
        <w:tc>
          <w:tcPr>
            <w:tcW w:w="1134" w:type="dxa"/>
          </w:tcPr>
          <w:p w14:paraId="29865562"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     </w:t>
            </w:r>
          </w:p>
          <w:p w14:paraId="218662BA"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0</w:t>
            </w:r>
          </w:p>
        </w:tc>
        <w:tc>
          <w:tcPr>
            <w:tcW w:w="992" w:type="dxa"/>
          </w:tcPr>
          <w:p w14:paraId="3B86300B"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       </w:t>
            </w:r>
          </w:p>
          <w:p w14:paraId="25EDF1DC"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100.0</w:t>
            </w:r>
          </w:p>
        </w:tc>
      </w:tr>
      <w:tr w:rsidR="00615E77" w:rsidRPr="00241CE3" w14:paraId="19E06149" w14:textId="77777777" w:rsidTr="007D2B9A">
        <w:tc>
          <w:tcPr>
            <w:tcW w:w="2263" w:type="dxa"/>
          </w:tcPr>
          <w:p w14:paraId="07CE04F3" w14:textId="77777777" w:rsidR="00615E77" w:rsidRPr="00D01448" w:rsidRDefault="00615E77" w:rsidP="00D01448">
            <w:pPr>
              <w:jc w:val="left"/>
              <w:rPr>
                <w:rFonts w:eastAsia="Arial Narrow" w:cs="Times New Roman"/>
                <w:sz w:val="22"/>
                <w:szCs w:val="22"/>
              </w:rPr>
            </w:pPr>
          </w:p>
        </w:tc>
        <w:tc>
          <w:tcPr>
            <w:tcW w:w="1276" w:type="dxa"/>
          </w:tcPr>
          <w:p w14:paraId="05A09042" w14:textId="77777777" w:rsidR="00615E77" w:rsidRPr="00D01448" w:rsidRDefault="00615E77" w:rsidP="00D01448">
            <w:pPr>
              <w:rPr>
                <w:rFonts w:eastAsia="Arial Narrow" w:cs="Times New Roman"/>
                <w:sz w:val="22"/>
                <w:szCs w:val="22"/>
              </w:rPr>
            </w:pPr>
          </w:p>
        </w:tc>
        <w:tc>
          <w:tcPr>
            <w:tcW w:w="1559" w:type="dxa"/>
          </w:tcPr>
          <w:p w14:paraId="7BCAED5E" w14:textId="77777777" w:rsidR="00615E77" w:rsidRPr="00D01448" w:rsidRDefault="00615E77" w:rsidP="00D01448">
            <w:pPr>
              <w:rPr>
                <w:rFonts w:eastAsia="Arial Narrow" w:cs="Times New Roman"/>
                <w:sz w:val="22"/>
                <w:szCs w:val="22"/>
              </w:rPr>
            </w:pPr>
          </w:p>
        </w:tc>
        <w:tc>
          <w:tcPr>
            <w:tcW w:w="1276" w:type="dxa"/>
          </w:tcPr>
          <w:p w14:paraId="33013499" w14:textId="77777777" w:rsidR="00615E77" w:rsidRPr="00D01448" w:rsidRDefault="00615E77" w:rsidP="00D01448">
            <w:pPr>
              <w:rPr>
                <w:rFonts w:eastAsia="Arial Narrow" w:cs="Times New Roman"/>
                <w:sz w:val="22"/>
                <w:szCs w:val="22"/>
              </w:rPr>
            </w:pPr>
          </w:p>
        </w:tc>
        <w:tc>
          <w:tcPr>
            <w:tcW w:w="1134" w:type="dxa"/>
          </w:tcPr>
          <w:p w14:paraId="504B9863" w14:textId="77777777" w:rsidR="00615E77" w:rsidRPr="00D01448" w:rsidRDefault="00615E77" w:rsidP="00D01448">
            <w:pPr>
              <w:rPr>
                <w:rFonts w:eastAsia="Arial Narrow" w:cs="Times New Roman"/>
                <w:sz w:val="22"/>
                <w:szCs w:val="22"/>
              </w:rPr>
            </w:pPr>
          </w:p>
        </w:tc>
        <w:tc>
          <w:tcPr>
            <w:tcW w:w="1134" w:type="dxa"/>
          </w:tcPr>
          <w:p w14:paraId="7F2200C0" w14:textId="77777777" w:rsidR="00615E77" w:rsidRPr="00D01448" w:rsidRDefault="00615E77" w:rsidP="00D01448">
            <w:pPr>
              <w:rPr>
                <w:rFonts w:eastAsia="Arial Narrow" w:cs="Times New Roman"/>
                <w:sz w:val="22"/>
                <w:szCs w:val="22"/>
              </w:rPr>
            </w:pPr>
          </w:p>
        </w:tc>
        <w:tc>
          <w:tcPr>
            <w:tcW w:w="992" w:type="dxa"/>
          </w:tcPr>
          <w:p w14:paraId="5683D071" w14:textId="77777777" w:rsidR="00615E77" w:rsidRPr="00D01448" w:rsidRDefault="00615E77" w:rsidP="00D01448">
            <w:pPr>
              <w:rPr>
                <w:rFonts w:eastAsia="Arial Narrow" w:cs="Times New Roman"/>
                <w:sz w:val="22"/>
                <w:szCs w:val="22"/>
              </w:rPr>
            </w:pPr>
          </w:p>
        </w:tc>
      </w:tr>
      <w:tr w:rsidR="00615E77" w:rsidRPr="00241CE3" w14:paraId="02502EC4" w14:textId="77777777" w:rsidTr="007D2B9A">
        <w:tc>
          <w:tcPr>
            <w:tcW w:w="8642" w:type="dxa"/>
            <w:gridSpan w:val="6"/>
          </w:tcPr>
          <w:p w14:paraId="5000E604" w14:textId="77777777" w:rsidR="00615E77" w:rsidRPr="00D01448" w:rsidRDefault="000122F9" w:rsidP="00D01448">
            <w:pPr>
              <w:jc w:val="left"/>
              <w:rPr>
                <w:rFonts w:eastAsia="Arial Narrow" w:cs="Times New Roman"/>
                <w:sz w:val="22"/>
                <w:szCs w:val="22"/>
              </w:rPr>
            </w:pPr>
            <w:r w:rsidRPr="00D01448">
              <w:rPr>
                <w:rFonts w:eastAsia="Arial Narrow" w:cs="Times New Roman"/>
                <w:sz w:val="22"/>
                <w:szCs w:val="22"/>
              </w:rPr>
              <w:t xml:space="preserve">Result Group/Pillar 3: </w:t>
            </w:r>
          </w:p>
        </w:tc>
        <w:tc>
          <w:tcPr>
            <w:tcW w:w="992" w:type="dxa"/>
          </w:tcPr>
          <w:p w14:paraId="4D84FFA5" w14:textId="77777777" w:rsidR="00615E77" w:rsidRPr="00D01448" w:rsidRDefault="00615E77" w:rsidP="00D01448">
            <w:pPr>
              <w:rPr>
                <w:rFonts w:eastAsia="Arial Narrow" w:cs="Times New Roman"/>
                <w:sz w:val="22"/>
                <w:szCs w:val="22"/>
              </w:rPr>
            </w:pPr>
          </w:p>
        </w:tc>
      </w:tr>
      <w:tr w:rsidR="00615E77" w:rsidRPr="00241CE3" w14:paraId="4EBE9179" w14:textId="77777777" w:rsidTr="007D2B9A">
        <w:tc>
          <w:tcPr>
            <w:tcW w:w="2263" w:type="dxa"/>
          </w:tcPr>
          <w:p w14:paraId="591ED62A" w14:textId="77777777" w:rsidR="00615E77" w:rsidRPr="00D01448" w:rsidRDefault="000122F9" w:rsidP="00D01448">
            <w:pPr>
              <w:jc w:val="left"/>
              <w:rPr>
                <w:rFonts w:eastAsia="Arial Narrow" w:cs="Times New Roman"/>
                <w:sz w:val="22"/>
                <w:szCs w:val="22"/>
              </w:rPr>
            </w:pPr>
            <w:r w:rsidRPr="00D01448">
              <w:rPr>
                <w:rFonts w:eastAsia="Arial Narrow" w:cs="Times New Roman"/>
                <w:sz w:val="22"/>
                <w:szCs w:val="22"/>
              </w:rPr>
              <w:t xml:space="preserve">Outcomes                 </w:t>
            </w:r>
          </w:p>
          <w:p w14:paraId="0F0AF59C" w14:textId="77777777" w:rsidR="00615E77" w:rsidRPr="00D01448" w:rsidRDefault="000122F9" w:rsidP="00D01448">
            <w:pPr>
              <w:jc w:val="left"/>
              <w:rPr>
                <w:rFonts w:eastAsia="Arial Narrow" w:cs="Times New Roman"/>
                <w:sz w:val="22"/>
                <w:szCs w:val="22"/>
              </w:rPr>
            </w:pPr>
            <w:proofErr w:type="gramStart"/>
            <w:r w:rsidRPr="00D01448">
              <w:rPr>
                <w:rFonts w:eastAsia="Arial Narrow" w:cs="Times New Roman"/>
                <w:sz w:val="22"/>
                <w:szCs w:val="22"/>
              </w:rPr>
              <w:t>( 3</w:t>
            </w:r>
            <w:proofErr w:type="gramEnd"/>
            <w:r w:rsidRPr="00D01448">
              <w:rPr>
                <w:rFonts w:eastAsia="Arial Narrow" w:cs="Times New Roman"/>
                <w:sz w:val="22"/>
                <w:szCs w:val="22"/>
              </w:rPr>
              <w:t xml:space="preserve"> )</w:t>
            </w:r>
          </w:p>
        </w:tc>
        <w:tc>
          <w:tcPr>
            <w:tcW w:w="1276" w:type="dxa"/>
          </w:tcPr>
          <w:p w14:paraId="327D1ED1" w14:textId="77777777" w:rsidR="00615E77" w:rsidRPr="00D01448" w:rsidRDefault="00615E77" w:rsidP="00D01448">
            <w:pPr>
              <w:rPr>
                <w:rFonts w:eastAsia="Arial Narrow" w:cs="Times New Roman"/>
                <w:sz w:val="22"/>
                <w:szCs w:val="22"/>
              </w:rPr>
            </w:pPr>
          </w:p>
          <w:p w14:paraId="0513F3CC"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12</w:t>
            </w:r>
          </w:p>
        </w:tc>
        <w:tc>
          <w:tcPr>
            <w:tcW w:w="1559" w:type="dxa"/>
          </w:tcPr>
          <w:p w14:paraId="697C919A"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               </w:t>
            </w:r>
          </w:p>
          <w:p w14:paraId="6AEABF7F"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25</w:t>
            </w:r>
          </w:p>
        </w:tc>
        <w:tc>
          <w:tcPr>
            <w:tcW w:w="1276" w:type="dxa"/>
          </w:tcPr>
          <w:p w14:paraId="4AC16352"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                  </w:t>
            </w:r>
          </w:p>
          <w:p w14:paraId="780C281D"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15</w:t>
            </w:r>
          </w:p>
        </w:tc>
        <w:tc>
          <w:tcPr>
            <w:tcW w:w="1134" w:type="dxa"/>
          </w:tcPr>
          <w:p w14:paraId="056BCCE3"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  </w:t>
            </w:r>
          </w:p>
          <w:p w14:paraId="139FC6C2"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 -</w:t>
            </w:r>
          </w:p>
        </w:tc>
        <w:tc>
          <w:tcPr>
            <w:tcW w:w="1134" w:type="dxa"/>
          </w:tcPr>
          <w:p w14:paraId="7398ACFB"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        </w:t>
            </w:r>
          </w:p>
          <w:p w14:paraId="43311557"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60.0</w:t>
            </w:r>
          </w:p>
        </w:tc>
        <w:tc>
          <w:tcPr>
            <w:tcW w:w="992" w:type="dxa"/>
          </w:tcPr>
          <w:p w14:paraId="4D0C83B2"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       </w:t>
            </w:r>
          </w:p>
          <w:p w14:paraId="74251C60"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100.0</w:t>
            </w:r>
          </w:p>
        </w:tc>
      </w:tr>
      <w:tr w:rsidR="00615E77" w:rsidRPr="00241CE3" w14:paraId="3E64D717" w14:textId="77777777" w:rsidTr="007D2B9A">
        <w:tc>
          <w:tcPr>
            <w:tcW w:w="2263" w:type="dxa"/>
          </w:tcPr>
          <w:p w14:paraId="7FDFBFDF" w14:textId="77777777" w:rsidR="00615E77" w:rsidRPr="00D01448" w:rsidRDefault="000122F9" w:rsidP="00D01448">
            <w:pPr>
              <w:jc w:val="left"/>
              <w:rPr>
                <w:rFonts w:eastAsia="Arial Narrow" w:cs="Times New Roman"/>
                <w:sz w:val="22"/>
                <w:szCs w:val="22"/>
              </w:rPr>
            </w:pPr>
            <w:r w:rsidRPr="00D01448">
              <w:rPr>
                <w:rFonts w:eastAsia="Arial Narrow" w:cs="Times New Roman"/>
                <w:sz w:val="22"/>
                <w:szCs w:val="22"/>
              </w:rPr>
              <w:t xml:space="preserve">Outputs                    </w:t>
            </w:r>
          </w:p>
          <w:p w14:paraId="45D0C3F3" w14:textId="77777777" w:rsidR="00615E77" w:rsidRPr="00D01448" w:rsidRDefault="000122F9" w:rsidP="00D01448">
            <w:pPr>
              <w:jc w:val="left"/>
              <w:rPr>
                <w:rFonts w:eastAsia="Arial Narrow" w:cs="Times New Roman"/>
                <w:sz w:val="22"/>
                <w:szCs w:val="22"/>
              </w:rPr>
            </w:pPr>
            <w:r w:rsidRPr="00D01448">
              <w:rPr>
                <w:rFonts w:eastAsia="Arial Narrow" w:cs="Times New Roman"/>
                <w:sz w:val="22"/>
                <w:szCs w:val="22"/>
              </w:rPr>
              <w:t>(10)</w:t>
            </w:r>
          </w:p>
        </w:tc>
        <w:tc>
          <w:tcPr>
            <w:tcW w:w="1276" w:type="dxa"/>
          </w:tcPr>
          <w:p w14:paraId="74FA1784" w14:textId="77777777" w:rsidR="00615E77" w:rsidRPr="00D01448" w:rsidRDefault="00615E77" w:rsidP="00D01448">
            <w:pPr>
              <w:rPr>
                <w:rFonts w:eastAsia="Arial Narrow" w:cs="Times New Roman"/>
                <w:sz w:val="22"/>
                <w:szCs w:val="22"/>
              </w:rPr>
            </w:pPr>
          </w:p>
          <w:p w14:paraId="396525C7"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37</w:t>
            </w:r>
          </w:p>
        </w:tc>
        <w:tc>
          <w:tcPr>
            <w:tcW w:w="1559" w:type="dxa"/>
          </w:tcPr>
          <w:p w14:paraId="786722D3"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               </w:t>
            </w:r>
          </w:p>
          <w:p w14:paraId="27AFE932"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30.4</w:t>
            </w:r>
          </w:p>
        </w:tc>
        <w:tc>
          <w:tcPr>
            <w:tcW w:w="1276" w:type="dxa"/>
          </w:tcPr>
          <w:p w14:paraId="2291F669"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                  </w:t>
            </w:r>
          </w:p>
          <w:p w14:paraId="54A6EC6A"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36.9</w:t>
            </w:r>
          </w:p>
        </w:tc>
        <w:tc>
          <w:tcPr>
            <w:tcW w:w="1134" w:type="dxa"/>
          </w:tcPr>
          <w:p w14:paraId="22C88948"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 </w:t>
            </w:r>
          </w:p>
          <w:p w14:paraId="024762C8"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4.3</w:t>
            </w:r>
          </w:p>
        </w:tc>
        <w:tc>
          <w:tcPr>
            <w:tcW w:w="1134" w:type="dxa"/>
          </w:tcPr>
          <w:p w14:paraId="07A53B0C"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        </w:t>
            </w:r>
          </w:p>
          <w:p w14:paraId="68D6EB2A"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28.3</w:t>
            </w:r>
          </w:p>
        </w:tc>
        <w:tc>
          <w:tcPr>
            <w:tcW w:w="992" w:type="dxa"/>
          </w:tcPr>
          <w:p w14:paraId="180896BF"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 xml:space="preserve">   </w:t>
            </w:r>
          </w:p>
          <w:p w14:paraId="1C8BE88B" w14:textId="77777777" w:rsidR="00615E77" w:rsidRPr="00D01448" w:rsidRDefault="000122F9" w:rsidP="00D01448">
            <w:pPr>
              <w:rPr>
                <w:rFonts w:eastAsia="Arial Narrow" w:cs="Times New Roman"/>
                <w:sz w:val="22"/>
                <w:szCs w:val="22"/>
              </w:rPr>
            </w:pPr>
            <w:r w:rsidRPr="00D01448">
              <w:rPr>
                <w:rFonts w:eastAsia="Arial Narrow" w:cs="Times New Roman"/>
                <w:sz w:val="22"/>
                <w:szCs w:val="22"/>
              </w:rPr>
              <w:t>99.9</w:t>
            </w:r>
          </w:p>
        </w:tc>
      </w:tr>
      <w:tr w:rsidR="00615E77" w:rsidRPr="00241CE3" w14:paraId="61E0CA5E" w14:textId="77777777" w:rsidTr="007D2B9A">
        <w:tc>
          <w:tcPr>
            <w:tcW w:w="2263" w:type="dxa"/>
          </w:tcPr>
          <w:p w14:paraId="3D9C68D8" w14:textId="77777777" w:rsidR="00615E77" w:rsidRPr="00241CE3" w:rsidRDefault="000122F9" w:rsidP="00241CE3">
            <w:pPr>
              <w:spacing w:line="276" w:lineRule="auto"/>
              <w:jc w:val="left"/>
              <w:rPr>
                <w:rFonts w:eastAsia="Arial Narrow" w:cs="Times New Roman"/>
                <w:sz w:val="22"/>
                <w:szCs w:val="22"/>
              </w:rPr>
            </w:pPr>
            <w:r w:rsidRPr="00241CE3">
              <w:rPr>
                <w:rFonts w:eastAsia="Arial Narrow" w:cs="Times New Roman"/>
                <w:sz w:val="22"/>
                <w:szCs w:val="22"/>
              </w:rPr>
              <w:t xml:space="preserve">Overall Outcome achievement              </w:t>
            </w:r>
          </w:p>
          <w:p w14:paraId="346EF7FE" w14:textId="77777777" w:rsidR="00615E77" w:rsidRPr="00241CE3" w:rsidRDefault="000122F9" w:rsidP="00241CE3">
            <w:pPr>
              <w:spacing w:line="276" w:lineRule="auto"/>
              <w:jc w:val="left"/>
              <w:rPr>
                <w:rFonts w:eastAsia="Arial Narrow" w:cs="Times New Roman"/>
                <w:sz w:val="22"/>
                <w:szCs w:val="22"/>
              </w:rPr>
            </w:pPr>
            <w:r w:rsidRPr="00241CE3">
              <w:rPr>
                <w:rFonts w:eastAsia="Arial Narrow" w:cs="Times New Roman"/>
                <w:sz w:val="22"/>
                <w:szCs w:val="22"/>
              </w:rPr>
              <w:t>(9)</w:t>
            </w:r>
          </w:p>
        </w:tc>
        <w:tc>
          <w:tcPr>
            <w:tcW w:w="1276" w:type="dxa"/>
          </w:tcPr>
          <w:p w14:paraId="202C96BA" w14:textId="77777777" w:rsidR="00615E77" w:rsidRPr="00241CE3" w:rsidRDefault="00615E77" w:rsidP="00241CE3">
            <w:pPr>
              <w:spacing w:line="276" w:lineRule="auto"/>
              <w:rPr>
                <w:rFonts w:eastAsia="Arial Narrow" w:cs="Times New Roman"/>
                <w:sz w:val="22"/>
                <w:szCs w:val="22"/>
              </w:rPr>
            </w:pPr>
          </w:p>
        </w:tc>
        <w:tc>
          <w:tcPr>
            <w:tcW w:w="1559" w:type="dxa"/>
          </w:tcPr>
          <w:p w14:paraId="699F3409" w14:textId="77777777" w:rsidR="00615E77" w:rsidRPr="00241CE3" w:rsidRDefault="000122F9" w:rsidP="00241CE3">
            <w:pPr>
              <w:spacing w:line="276" w:lineRule="auto"/>
              <w:rPr>
                <w:rFonts w:eastAsia="Arial Narrow" w:cs="Times New Roman"/>
                <w:sz w:val="22"/>
                <w:szCs w:val="22"/>
              </w:rPr>
            </w:pPr>
            <w:r w:rsidRPr="00241CE3">
              <w:rPr>
                <w:rFonts w:eastAsia="Arial Narrow" w:cs="Times New Roman"/>
                <w:sz w:val="22"/>
                <w:szCs w:val="22"/>
              </w:rPr>
              <w:t xml:space="preserve">               </w:t>
            </w:r>
          </w:p>
          <w:p w14:paraId="1B9C2EA3" w14:textId="77777777" w:rsidR="00615E77" w:rsidRPr="00241CE3" w:rsidRDefault="000122F9" w:rsidP="00241CE3">
            <w:pPr>
              <w:spacing w:line="276" w:lineRule="auto"/>
              <w:rPr>
                <w:rFonts w:eastAsia="Arial Narrow" w:cs="Times New Roman"/>
                <w:sz w:val="22"/>
                <w:szCs w:val="22"/>
              </w:rPr>
            </w:pPr>
            <w:r w:rsidRPr="00241CE3">
              <w:rPr>
                <w:rFonts w:eastAsia="Arial Narrow" w:cs="Times New Roman"/>
                <w:sz w:val="22"/>
                <w:szCs w:val="22"/>
              </w:rPr>
              <w:t>36.1</w:t>
            </w:r>
          </w:p>
        </w:tc>
        <w:tc>
          <w:tcPr>
            <w:tcW w:w="1276" w:type="dxa"/>
          </w:tcPr>
          <w:p w14:paraId="51B5F63C" w14:textId="77777777" w:rsidR="00615E77" w:rsidRPr="00241CE3" w:rsidRDefault="00615E77" w:rsidP="00241CE3">
            <w:pPr>
              <w:spacing w:line="276" w:lineRule="auto"/>
              <w:rPr>
                <w:rFonts w:eastAsia="Arial Narrow" w:cs="Times New Roman"/>
                <w:sz w:val="22"/>
                <w:szCs w:val="22"/>
              </w:rPr>
            </w:pPr>
          </w:p>
          <w:p w14:paraId="4CB43F87" w14:textId="77777777" w:rsidR="00615E77" w:rsidRPr="00241CE3" w:rsidRDefault="000122F9" w:rsidP="00241CE3">
            <w:pPr>
              <w:spacing w:line="276" w:lineRule="auto"/>
              <w:rPr>
                <w:rFonts w:eastAsia="Arial Narrow" w:cs="Times New Roman"/>
                <w:sz w:val="22"/>
                <w:szCs w:val="22"/>
              </w:rPr>
            </w:pPr>
            <w:r w:rsidRPr="00241CE3">
              <w:rPr>
                <w:rFonts w:eastAsia="Arial Narrow" w:cs="Times New Roman"/>
                <w:sz w:val="22"/>
                <w:szCs w:val="22"/>
              </w:rPr>
              <w:t>35.6</w:t>
            </w:r>
          </w:p>
        </w:tc>
        <w:tc>
          <w:tcPr>
            <w:tcW w:w="1134" w:type="dxa"/>
          </w:tcPr>
          <w:p w14:paraId="39F5EED1" w14:textId="77777777" w:rsidR="00615E77" w:rsidRPr="00241CE3" w:rsidRDefault="00615E77" w:rsidP="00241CE3">
            <w:pPr>
              <w:spacing w:line="276" w:lineRule="auto"/>
              <w:rPr>
                <w:rFonts w:eastAsia="Arial Narrow" w:cs="Times New Roman"/>
                <w:sz w:val="22"/>
                <w:szCs w:val="22"/>
              </w:rPr>
            </w:pPr>
          </w:p>
          <w:p w14:paraId="2AD79A6C" w14:textId="77777777" w:rsidR="00615E77" w:rsidRPr="00241CE3" w:rsidRDefault="000122F9" w:rsidP="00241CE3">
            <w:pPr>
              <w:spacing w:line="276" w:lineRule="auto"/>
              <w:rPr>
                <w:rFonts w:eastAsia="Arial Narrow" w:cs="Times New Roman"/>
                <w:sz w:val="22"/>
                <w:szCs w:val="22"/>
              </w:rPr>
            </w:pPr>
            <w:r w:rsidRPr="00241CE3">
              <w:rPr>
                <w:rFonts w:eastAsia="Arial Narrow" w:cs="Times New Roman"/>
                <w:sz w:val="22"/>
                <w:szCs w:val="22"/>
              </w:rPr>
              <w:t>0</w:t>
            </w:r>
          </w:p>
        </w:tc>
        <w:tc>
          <w:tcPr>
            <w:tcW w:w="1134" w:type="dxa"/>
          </w:tcPr>
          <w:p w14:paraId="2C4BFA8D" w14:textId="77777777" w:rsidR="00615E77" w:rsidRPr="00241CE3" w:rsidRDefault="00615E77" w:rsidP="00241CE3">
            <w:pPr>
              <w:spacing w:line="276" w:lineRule="auto"/>
              <w:rPr>
                <w:rFonts w:eastAsia="Arial Narrow" w:cs="Times New Roman"/>
                <w:sz w:val="22"/>
                <w:szCs w:val="22"/>
              </w:rPr>
            </w:pPr>
          </w:p>
          <w:p w14:paraId="79D7BA7A" w14:textId="77777777" w:rsidR="00615E77" w:rsidRPr="00241CE3" w:rsidRDefault="000122F9" w:rsidP="00241CE3">
            <w:pPr>
              <w:spacing w:line="276" w:lineRule="auto"/>
              <w:rPr>
                <w:rFonts w:eastAsia="Arial Narrow" w:cs="Times New Roman"/>
                <w:sz w:val="22"/>
                <w:szCs w:val="22"/>
              </w:rPr>
            </w:pPr>
            <w:r w:rsidRPr="00241CE3">
              <w:rPr>
                <w:rFonts w:eastAsia="Arial Narrow" w:cs="Times New Roman"/>
                <w:sz w:val="22"/>
                <w:szCs w:val="22"/>
              </w:rPr>
              <w:t>28.3</w:t>
            </w:r>
          </w:p>
        </w:tc>
        <w:tc>
          <w:tcPr>
            <w:tcW w:w="992" w:type="dxa"/>
          </w:tcPr>
          <w:p w14:paraId="6419D08E" w14:textId="77777777" w:rsidR="00615E77" w:rsidRPr="00241CE3" w:rsidRDefault="00615E77" w:rsidP="00241CE3">
            <w:pPr>
              <w:spacing w:line="276" w:lineRule="auto"/>
              <w:rPr>
                <w:rFonts w:eastAsia="Arial Narrow" w:cs="Times New Roman"/>
                <w:sz w:val="22"/>
                <w:szCs w:val="22"/>
              </w:rPr>
            </w:pPr>
          </w:p>
          <w:p w14:paraId="4D62C9B4" w14:textId="77777777" w:rsidR="00615E77" w:rsidRPr="00241CE3" w:rsidRDefault="000122F9" w:rsidP="00241CE3">
            <w:pPr>
              <w:spacing w:line="276" w:lineRule="auto"/>
              <w:rPr>
                <w:rFonts w:eastAsia="Arial Narrow" w:cs="Times New Roman"/>
                <w:sz w:val="22"/>
                <w:szCs w:val="22"/>
              </w:rPr>
            </w:pPr>
            <w:r w:rsidRPr="00241CE3">
              <w:rPr>
                <w:rFonts w:eastAsia="Arial Narrow" w:cs="Times New Roman"/>
                <w:sz w:val="22"/>
                <w:szCs w:val="22"/>
              </w:rPr>
              <w:t>100.0</w:t>
            </w:r>
          </w:p>
        </w:tc>
      </w:tr>
      <w:tr w:rsidR="00615E77" w:rsidRPr="00241CE3" w14:paraId="66279EB0" w14:textId="77777777" w:rsidTr="007D2B9A">
        <w:tc>
          <w:tcPr>
            <w:tcW w:w="2263" w:type="dxa"/>
          </w:tcPr>
          <w:p w14:paraId="07C05909" w14:textId="77777777" w:rsidR="00615E77" w:rsidRPr="00241CE3" w:rsidRDefault="000122F9" w:rsidP="00241CE3">
            <w:pPr>
              <w:spacing w:line="276" w:lineRule="auto"/>
              <w:jc w:val="left"/>
              <w:rPr>
                <w:rFonts w:eastAsia="Arial Narrow" w:cs="Times New Roman"/>
                <w:sz w:val="22"/>
                <w:szCs w:val="22"/>
              </w:rPr>
            </w:pPr>
            <w:r w:rsidRPr="00241CE3">
              <w:rPr>
                <w:rFonts w:eastAsia="Arial Narrow" w:cs="Times New Roman"/>
                <w:sz w:val="22"/>
                <w:szCs w:val="22"/>
              </w:rPr>
              <w:t xml:space="preserve">Overall output achievement            </w:t>
            </w:r>
          </w:p>
          <w:p w14:paraId="79245C6C" w14:textId="77777777" w:rsidR="00615E77" w:rsidRPr="00241CE3" w:rsidRDefault="000122F9" w:rsidP="00241CE3">
            <w:pPr>
              <w:spacing w:line="276" w:lineRule="auto"/>
              <w:jc w:val="left"/>
              <w:rPr>
                <w:rFonts w:eastAsia="Arial Narrow" w:cs="Times New Roman"/>
                <w:sz w:val="22"/>
                <w:szCs w:val="22"/>
              </w:rPr>
            </w:pPr>
            <w:r w:rsidRPr="00241CE3">
              <w:rPr>
                <w:rFonts w:eastAsia="Arial Narrow" w:cs="Times New Roman"/>
                <w:sz w:val="22"/>
                <w:szCs w:val="22"/>
              </w:rPr>
              <w:t>(30)</w:t>
            </w:r>
          </w:p>
        </w:tc>
        <w:tc>
          <w:tcPr>
            <w:tcW w:w="1276" w:type="dxa"/>
          </w:tcPr>
          <w:p w14:paraId="02FA973F" w14:textId="77777777" w:rsidR="00615E77" w:rsidRPr="00241CE3" w:rsidRDefault="00615E77" w:rsidP="00241CE3">
            <w:pPr>
              <w:spacing w:line="276" w:lineRule="auto"/>
              <w:rPr>
                <w:rFonts w:eastAsia="Arial Narrow" w:cs="Times New Roman"/>
                <w:sz w:val="22"/>
                <w:szCs w:val="22"/>
              </w:rPr>
            </w:pPr>
          </w:p>
        </w:tc>
        <w:tc>
          <w:tcPr>
            <w:tcW w:w="1559" w:type="dxa"/>
          </w:tcPr>
          <w:p w14:paraId="6288F0AD" w14:textId="77777777" w:rsidR="00615E77" w:rsidRPr="00241CE3" w:rsidRDefault="000122F9" w:rsidP="00241CE3">
            <w:pPr>
              <w:spacing w:line="276" w:lineRule="auto"/>
              <w:rPr>
                <w:rFonts w:eastAsia="Arial Narrow" w:cs="Times New Roman"/>
                <w:sz w:val="22"/>
                <w:szCs w:val="22"/>
              </w:rPr>
            </w:pPr>
            <w:r w:rsidRPr="00241CE3">
              <w:rPr>
                <w:rFonts w:eastAsia="Arial Narrow" w:cs="Times New Roman"/>
                <w:sz w:val="22"/>
                <w:szCs w:val="22"/>
              </w:rPr>
              <w:t>34.7</w:t>
            </w:r>
          </w:p>
        </w:tc>
        <w:tc>
          <w:tcPr>
            <w:tcW w:w="1276" w:type="dxa"/>
          </w:tcPr>
          <w:p w14:paraId="3A85FDCF" w14:textId="77777777" w:rsidR="00615E77" w:rsidRPr="00241CE3" w:rsidRDefault="000122F9" w:rsidP="00241CE3">
            <w:pPr>
              <w:spacing w:line="276" w:lineRule="auto"/>
              <w:rPr>
                <w:rFonts w:eastAsia="Arial Narrow" w:cs="Times New Roman"/>
                <w:sz w:val="22"/>
                <w:szCs w:val="22"/>
              </w:rPr>
            </w:pPr>
            <w:r w:rsidRPr="00241CE3">
              <w:rPr>
                <w:rFonts w:eastAsia="Arial Narrow" w:cs="Times New Roman"/>
                <w:sz w:val="22"/>
                <w:szCs w:val="22"/>
              </w:rPr>
              <w:t>25.4</w:t>
            </w:r>
          </w:p>
        </w:tc>
        <w:tc>
          <w:tcPr>
            <w:tcW w:w="1134" w:type="dxa"/>
          </w:tcPr>
          <w:p w14:paraId="4166BA54" w14:textId="77777777" w:rsidR="00615E77" w:rsidRPr="00241CE3" w:rsidRDefault="000122F9" w:rsidP="00241CE3">
            <w:pPr>
              <w:spacing w:line="276" w:lineRule="auto"/>
              <w:rPr>
                <w:rFonts w:eastAsia="Arial Narrow" w:cs="Times New Roman"/>
                <w:sz w:val="22"/>
                <w:szCs w:val="22"/>
              </w:rPr>
            </w:pPr>
            <w:r w:rsidRPr="00241CE3">
              <w:rPr>
                <w:rFonts w:eastAsia="Arial Narrow" w:cs="Times New Roman"/>
                <w:sz w:val="22"/>
                <w:szCs w:val="22"/>
              </w:rPr>
              <w:t>20.9</w:t>
            </w:r>
          </w:p>
        </w:tc>
        <w:tc>
          <w:tcPr>
            <w:tcW w:w="1134" w:type="dxa"/>
          </w:tcPr>
          <w:p w14:paraId="1D06F0F9" w14:textId="77777777" w:rsidR="00615E77" w:rsidRPr="00241CE3" w:rsidRDefault="000122F9" w:rsidP="00241CE3">
            <w:pPr>
              <w:spacing w:line="276" w:lineRule="auto"/>
              <w:rPr>
                <w:rFonts w:eastAsia="Arial Narrow" w:cs="Times New Roman"/>
                <w:sz w:val="22"/>
                <w:szCs w:val="22"/>
              </w:rPr>
            </w:pPr>
            <w:r w:rsidRPr="00241CE3">
              <w:rPr>
                <w:rFonts w:eastAsia="Arial Narrow" w:cs="Times New Roman"/>
                <w:sz w:val="22"/>
                <w:szCs w:val="22"/>
              </w:rPr>
              <w:t>19.0</w:t>
            </w:r>
          </w:p>
        </w:tc>
        <w:tc>
          <w:tcPr>
            <w:tcW w:w="992" w:type="dxa"/>
          </w:tcPr>
          <w:p w14:paraId="2E574CBC" w14:textId="77777777" w:rsidR="00615E77" w:rsidRPr="00241CE3" w:rsidRDefault="000122F9" w:rsidP="00241CE3">
            <w:pPr>
              <w:spacing w:line="276" w:lineRule="auto"/>
              <w:rPr>
                <w:rFonts w:eastAsia="Arial Narrow" w:cs="Times New Roman"/>
                <w:sz w:val="22"/>
                <w:szCs w:val="22"/>
              </w:rPr>
            </w:pPr>
            <w:r w:rsidRPr="00241CE3">
              <w:rPr>
                <w:rFonts w:eastAsia="Arial Narrow" w:cs="Times New Roman"/>
                <w:sz w:val="22"/>
                <w:szCs w:val="22"/>
              </w:rPr>
              <w:t xml:space="preserve"> 100.0</w:t>
            </w:r>
          </w:p>
        </w:tc>
      </w:tr>
    </w:tbl>
    <w:p w14:paraId="18FFB057" w14:textId="77777777" w:rsidR="00615E77" w:rsidRPr="00241CE3" w:rsidRDefault="00615E77" w:rsidP="00241CE3">
      <w:pPr>
        <w:spacing w:line="276" w:lineRule="auto"/>
        <w:rPr>
          <w:rFonts w:eastAsia="Arial Narrow" w:cs="Times New Roman"/>
        </w:rPr>
      </w:pPr>
    </w:p>
    <w:p w14:paraId="241CAA63" w14:textId="77777777" w:rsidR="00967120" w:rsidRPr="00241CE3" w:rsidRDefault="00967120" w:rsidP="007D2B9A">
      <w:pPr>
        <w:spacing w:after="0" w:line="276" w:lineRule="auto"/>
        <w:jc w:val="both"/>
        <w:rPr>
          <w:rFonts w:eastAsia="Times New Roman" w:cs="Times New Roman"/>
        </w:rPr>
      </w:pPr>
      <w:r w:rsidRPr="00241CE3">
        <w:rPr>
          <w:rFonts w:eastAsia="Times New Roman" w:cs="Times New Roman"/>
          <w:b/>
          <w:bCs/>
          <w:color w:val="000000"/>
        </w:rPr>
        <w:t>Pillar/Result Group 1:</w:t>
      </w:r>
    </w:p>
    <w:p w14:paraId="7AC154F4" w14:textId="77777777" w:rsidR="00967120" w:rsidRPr="00241CE3" w:rsidRDefault="00967120" w:rsidP="00241CE3">
      <w:pPr>
        <w:spacing w:line="276" w:lineRule="auto"/>
        <w:jc w:val="both"/>
        <w:rPr>
          <w:rFonts w:eastAsia="Times New Roman" w:cs="Times New Roman"/>
          <w:color w:val="000000"/>
        </w:rPr>
      </w:pPr>
      <w:r w:rsidRPr="00241CE3">
        <w:rPr>
          <w:rFonts w:eastAsia="Times New Roman" w:cs="Times New Roman"/>
          <w:color w:val="000000"/>
        </w:rPr>
        <w:t xml:space="preserve">It is difficult to make a general statement on the overall effectiveness of the CF in realizing Pillar 1 outcomes, as this will depend on the specific UN development interventions and the context in which they were implemented. However, the evaluation team </w:t>
      </w:r>
      <w:proofErr w:type="gramStart"/>
      <w:r w:rsidRPr="00241CE3">
        <w:rPr>
          <w:rFonts w:eastAsia="Times New Roman" w:cs="Times New Roman"/>
          <w:color w:val="000000"/>
        </w:rPr>
        <w:t>is able to</w:t>
      </w:r>
      <w:proofErr w:type="gramEnd"/>
      <w:r w:rsidRPr="00241CE3">
        <w:rPr>
          <w:rFonts w:eastAsia="Times New Roman" w:cs="Times New Roman"/>
          <w:color w:val="000000"/>
        </w:rPr>
        <w:t xml:space="preserve"> provide a general overview of the extent to which the CF has contributed to the achievement of pillar 1 outcomes. </w:t>
      </w:r>
    </w:p>
    <w:p w14:paraId="65E50F4C" w14:textId="77777777" w:rsidR="00967120" w:rsidRPr="00241CE3" w:rsidRDefault="00967120" w:rsidP="007D2B9A">
      <w:pPr>
        <w:spacing w:after="0" w:line="276" w:lineRule="auto"/>
        <w:jc w:val="both"/>
        <w:rPr>
          <w:rFonts w:eastAsia="Times New Roman" w:cs="Times New Roman"/>
          <w:b/>
          <w:color w:val="000000"/>
        </w:rPr>
      </w:pPr>
      <w:r w:rsidRPr="00241CE3">
        <w:rPr>
          <w:rFonts w:eastAsia="Times New Roman" w:cs="Times New Roman"/>
          <w:b/>
          <w:color w:val="000000"/>
        </w:rPr>
        <w:t>Outcome 1</w:t>
      </w:r>
    </w:p>
    <w:p w14:paraId="1F88BDCA" w14:textId="77777777" w:rsidR="00967120" w:rsidRPr="00241CE3" w:rsidRDefault="00967120" w:rsidP="00241CE3">
      <w:pPr>
        <w:spacing w:line="276" w:lineRule="auto"/>
        <w:jc w:val="both"/>
        <w:rPr>
          <w:rFonts w:eastAsia="Times New Roman" w:cs="Times New Roman"/>
          <w:color w:val="000000"/>
        </w:rPr>
      </w:pPr>
      <w:r w:rsidRPr="00241CE3">
        <w:rPr>
          <w:rFonts w:eastAsia="Times New Roman" w:cs="Times New Roman"/>
          <w:color w:val="000000"/>
        </w:rPr>
        <w:t xml:space="preserve">Pillar 1 outcome 1 has four primary outputs of the CF which aim to improve the well-being and quality of life of the population, particularly the most vulnerable and marginalized groups, through the provision of essential services, such as health, education, water, and sanitation. The evaluation team has established that the UN system in Malawi has made efforts to support the government in improving access to these essential services for the population. For example, UN agencies have supported the government in strengthening the health system, by providing technical assistance to improve health services and increasing access to essential medicines and vaccines. This is evidenced </w:t>
      </w:r>
      <w:proofErr w:type="gramStart"/>
      <w:r w:rsidRPr="00241CE3">
        <w:rPr>
          <w:rFonts w:eastAsia="Times New Roman" w:cs="Times New Roman"/>
          <w:color w:val="000000"/>
        </w:rPr>
        <w:t>by,</w:t>
      </w:r>
      <w:proofErr w:type="gramEnd"/>
      <w:r w:rsidRPr="00241CE3">
        <w:rPr>
          <w:rFonts w:eastAsia="Times New Roman" w:cs="Times New Roman"/>
          <w:color w:val="000000"/>
        </w:rPr>
        <w:t xml:space="preserve"> the Ministry of Health implementation of the Electronic Health Information Network (</w:t>
      </w:r>
      <w:proofErr w:type="spellStart"/>
      <w:r w:rsidRPr="00241CE3">
        <w:rPr>
          <w:rFonts w:eastAsia="Times New Roman" w:cs="Times New Roman"/>
          <w:color w:val="000000"/>
        </w:rPr>
        <w:t>eHIN</w:t>
      </w:r>
      <w:proofErr w:type="spellEnd"/>
      <w:r w:rsidRPr="00241CE3">
        <w:rPr>
          <w:rFonts w:eastAsia="Times New Roman" w:cs="Times New Roman"/>
          <w:color w:val="000000"/>
        </w:rPr>
        <w:t>)</w:t>
      </w:r>
      <w:r w:rsidRPr="00241CE3">
        <w:rPr>
          <w:rFonts w:eastAsia="Times New Roman" w:cs="Times New Roman"/>
          <w:color w:val="000000"/>
          <w:vertAlign w:val="superscript"/>
        </w:rPr>
        <w:footnoteReference w:id="58"/>
      </w:r>
      <w:r w:rsidRPr="00241CE3">
        <w:rPr>
          <w:rFonts w:eastAsia="Times New Roman" w:cs="Times New Roman"/>
          <w:color w:val="000000"/>
        </w:rPr>
        <w:t xml:space="preserve"> project on a pilot basis in Blantyre, </w:t>
      </w:r>
      <w:proofErr w:type="spellStart"/>
      <w:r w:rsidRPr="00241CE3">
        <w:rPr>
          <w:rFonts w:eastAsia="Times New Roman" w:cs="Times New Roman"/>
          <w:color w:val="000000"/>
        </w:rPr>
        <w:t>Rumphi</w:t>
      </w:r>
      <w:proofErr w:type="spellEnd"/>
      <w:r w:rsidRPr="00241CE3">
        <w:rPr>
          <w:rFonts w:eastAsia="Times New Roman" w:cs="Times New Roman"/>
          <w:color w:val="000000"/>
        </w:rPr>
        <w:t xml:space="preserve">, and </w:t>
      </w:r>
      <w:proofErr w:type="spellStart"/>
      <w:r w:rsidRPr="00241CE3">
        <w:rPr>
          <w:rFonts w:eastAsia="Times New Roman" w:cs="Times New Roman"/>
          <w:color w:val="000000"/>
        </w:rPr>
        <w:t>Ntchisi</w:t>
      </w:r>
      <w:proofErr w:type="spellEnd"/>
      <w:r w:rsidRPr="00241CE3">
        <w:rPr>
          <w:rFonts w:eastAsia="Times New Roman" w:cs="Times New Roman"/>
          <w:color w:val="000000"/>
        </w:rPr>
        <w:t xml:space="preserve"> districts to increase transparency and accountability in the health sector. The project focuses on managing the supply chain of health commodities and improving transparency by monitoring product inventory, distribution, and utilization. It has demonstrated the potential to reduce the pilferage of drugs and medical supplies and monitor the performance of medical equipment. In addition, the UN is actively contributing to the review of key policies and systems, such as the National Decentralization Policy, the functioning of the fiscal decentralization systems, and the Public Finance Management (PFM) Act and Local Government Act. It is also supporting the government in costing the expenditure assignments for devolved sectors such </w:t>
      </w:r>
      <w:r w:rsidRPr="00241CE3">
        <w:rPr>
          <w:rFonts w:eastAsia="Times New Roman" w:cs="Times New Roman"/>
          <w:color w:val="000000"/>
        </w:rPr>
        <w:lastRenderedPageBreak/>
        <w:t>as Health, Education, Agriculture, Gender, WASH, and nutrition, to contribute to a rebalancing between devolved functions and related finances.</w:t>
      </w:r>
    </w:p>
    <w:p w14:paraId="5BE5A66E" w14:textId="77777777" w:rsidR="00967120" w:rsidRPr="00241CE3" w:rsidRDefault="00967120" w:rsidP="00241CE3">
      <w:pPr>
        <w:spacing w:line="276" w:lineRule="auto"/>
        <w:jc w:val="both"/>
        <w:rPr>
          <w:rFonts w:eastAsia="Times New Roman" w:cs="Times New Roman"/>
          <w:color w:val="000000"/>
        </w:rPr>
      </w:pPr>
      <w:r w:rsidRPr="00241CE3">
        <w:rPr>
          <w:rFonts w:eastAsia="Times New Roman" w:cs="Times New Roman"/>
          <w:color w:val="000000"/>
        </w:rPr>
        <w:t xml:space="preserve">The evaluation team established that the UN also supported the government in improving access to education, particularly for girls, by providing technical assistance to improve the quality of education and increasing the enrollment and retention of girls in schools. For example, the evaluation team established that a total of 8,742 vulnerable adolescent </w:t>
      </w:r>
      <w:proofErr w:type="gramStart"/>
      <w:r w:rsidRPr="00241CE3">
        <w:rPr>
          <w:rFonts w:eastAsia="Times New Roman" w:cs="Times New Roman"/>
          <w:color w:val="000000"/>
        </w:rPr>
        <w:t>school girls</w:t>
      </w:r>
      <w:proofErr w:type="gramEnd"/>
      <w:r w:rsidRPr="00241CE3">
        <w:rPr>
          <w:rFonts w:eastAsia="Times New Roman" w:cs="Times New Roman"/>
          <w:color w:val="000000"/>
        </w:rPr>
        <w:t xml:space="preserve"> received scholarships the Ministry of Education (</w:t>
      </w:r>
      <w:proofErr w:type="spellStart"/>
      <w:r w:rsidRPr="00241CE3">
        <w:rPr>
          <w:rFonts w:eastAsia="Times New Roman" w:cs="Times New Roman"/>
          <w:color w:val="000000"/>
        </w:rPr>
        <w:t>MoE</w:t>
      </w:r>
      <w:proofErr w:type="spellEnd"/>
      <w:r w:rsidRPr="00241CE3">
        <w:rPr>
          <w:rFonts w:eastAsia="Times New Roman" w:cs="Times New Roman"/>
          <w:color w:val="000000"/>
        </w:rPr>
        <w:t>) to complete secondary education. However, the evaluation team could not establish the spread of the scholarships across the CF implementation period.</w:t>
      </w:r>
    </w:p>
    <w:p w14:paraId="142E9EB5" w14:textId="77777777" w:rsidR="00967120" w:rsidRPr="00241CE3" w:rsidRDefault="00967120" w:rsidP="00241CE3">
      <w:pPr>
        <w:spacing w:line="276" w:lineRule="auto"/>
        <w:jc w:val="both"/>
        <w:rPr>
          <w:rFonts w:eastAsia="Times New Roman" w:cs="Times New Roman"/>
          <w:color w:val="000000"/>
        </w:rPr>
      </w:pPr>
      <w:r w:rsidRPr="00241CE3">
        <w:rPr>
          <w:rFonts w:eastAsia="Times New Roman" w:cs="Times New Roman"/>
          <w:color w:val="000000"/>
        </w:rPr>
        <w:t>In addition, the UN supported the improvement of government institutions and non-state actors by providing technical and financial assistance in the creation of strategy documents and policies. One notable result is the development of the National Migration Policy</w:t>
      </w:r>
      <w:r w:rsidRPr="00241CE3">
        <w:rPr>
          <w:rFonts w:eastAsia="Times New Roman" w:cs="Times New Roman"/>
          <w:color w:val="000000"/>
          <w:vertAlign w:val="superscript"/>
        </w:rPr>
        <w:footnoteReference w:id="59"/>
      </w:r>
      <w:r w:rsidRPr="00241CE3">
        <w:rPr>
          <w:rFonts w:eastAsia="Times New Roman" w:cs="Times New Roman"/>
          <w:color w:val="000000"/>
        </w:rPr>
        <w:t xml:space="preserve">, which is a crucial guide for addressing key issues such as regulating the movement of people. Through this, the evaluation team established that the government of Malawi is committed to implementing the Comprehensive Refugee Response Framework. Not only this, but also, the Office of the Ombudsman effectively carried out investigations into </w:t>
      </w:r>
      <w:proofErr w:type="gramStart"/>
      <w:r w:rsidRPr="00241CE3">
        <w:rPr>
          <w:rFonts w:eastAsia="Times New Roman" w:cs="Times New Roman"/>
          <w:color w:val="000000"/>
        </w:rPr>
        <w:t>mal-administration</w:t>
      </w:r>
      <w:proofErr w:type="gramEnd"/>
      <w:r w:rsidRPr="00241CE3">
        <w:rPr>
          <w:rFonts w:eastAsia="Times New Roman" w:cs="Times New Roman"/>
          <w:color w:val="000000"/>
        </w:rPr>
        <w:t xml:space="preserve"> in the public service and issued determinations to hold public institutions accountable in their mandate delivery. This has helped to a certain extent in the implementation, monitoring, and enforcement of laws and policies. For instance, the "Misplaced Priorities"</w:t>
      </w:r>
      <w:r w:rsidRPr="00241CE3">
        <w:rPr>
          <w:rFonts w:eastAsia="Times New Roman" w:cs="Times New Roman"/>
          <w:color w:val="000000"/>
          <w:vertAlign w:val="superscript"/>
        </w:rPr>
        <w:footnoteReference w:id="60"/>
      </w:r>
      <w:r w:rsidRPr="00241CE3">
        <w:rPr>
          <w:rFonts w:eastAsia="Times New Roman" w:cs="Times New Roman"/>
          <w:color w:val="000000"/>
        </w:rPr>
        <w:t xml:space="preserve"> report was produced, which shed light on the investigation into allegations of lack of transparency and accountability in the implementation of Malawi's National COVID-19 Preparedness and Response Plan. The focus on accountability and the fight against corruption was evident in 2021, as seen through document reviews. The country welcomed a new Director General of the Anti-Corruption Bureau and a significant increase in investigations and arrests was observed, including the arrest of a former Minister of Energy linked to fuel import fraud issues. However, despite this progress, Malawi continues to face challenges in transparency. Key informant interviews with corruption fighting institutions and law enforcement agencies revealed that limitations in capacities and expertise, lack of digital technologies and budget, and weak political will hinder the fight against corruption. Instances of flouted public procurement procedures persist and are a significant obstacle to the country's ability to receive external direct budget support.</w:t>
      </w:r>
    </w:p>
    <w:p w14:paraId="5B8B49F0" w14:textId="77777777" w:rsidR="00967120" w:rsidRPr="00241CE3" w:rsidRDefault="00967120" w:rsidP="00241CE3">
      <w:pPr>
        <w:spacing w:line="276" w:lineRule="auto"/>
        <w:jc w:val="both"/>
        <w:rPr>
          <w:rFonts w:eastAsia="Times New Roman" w:cs="Times New Roman"/>
          <w:color w:val="000000"/>
        </w:rPr>
      </w:pPr>
      <w:r w:rsidRPr="00241CE3">
        <w:rPr>
          <w:rFonts w:eastAsia="Times New Roman" w:cs="Times New Roman"/>
          <w:color w:val="000000"/>
        </w:rPr>
        <w:t>Results so far indicate that Outcome 1 leveraged the expertise of the private sector and involved civil society in implementing activities such as the Private Sector Advocacy Initiative (PASI)</w:t>
      </w:r>
      <w:r w:rsidRPr="00241CE3">
        <w:rPr>
          <w:rFonts w:eastAsia="Times New Roman" w:cs="Times New Roman"/>
          <w:color w:val="000000"/>
          <w:vertAlign w:val="superscript"/>
        </w:rPr>
        <w:footnoteReference w:id="61"/>
      </w:r>
      <w:r w:rsidRPr="00241CE3">
        <w:rPr>
          <w:rFonts w:eastAsia="Times New Roman" w:cs="Times New Roman"/>
          <w:color w:val="000000"/>
        </w:rPr>
        <w:t xml:space="preserve">. This outcome did not only improve coordination among agencies and encouraged collaborative programming with government entities and civil society organizations but also provided access to justice for marginalized groups like women, girls, and the elderly. For example, through the PASI program, village mediation and paralegal services were provided to the most vulnerable individuals, resulting in the resolution of 13,017 cases. Additionally, 56% of the cases handled through village mediation were brought forward by women. This is attested by the Outcome Lead Agency who during the KII indicated that joint planning has enhanced </w:t>
      </w:r>
      <w:r w:rsidRPr="00241CE3">
        <w:rPr>
          <w:rFonts w:eastAsia="Times New Roman" w:cs="Times New Roman"/>
          <w:color w:val="000000"/>
        </w:rPr>
        <w:lastRenderedPageBreak/>
        <w:t>partnerships and is a significant accomplishment in terms of good governance. However, some progress has been limited in meeting the requirements of UN human rights treaties due to social customs and beliefs.</w:t>
      </w:r>
    </w:p>
    <w:p w14:paraId="09A06145" w14:textId="77777777" w:rsidR="00967120" w:rsidRPr="00241CE3" w:rsidRDefault="00967120" w:rsidP="00241CE3">
      <w:pPr>
        <w:spacing w:line="276" w:lineRule="auto"/>
        <w:jc w:val="both"/>
        <w:rPr>
          <w:rFonts w:eastAsia="Times New Roman" w:cs="Times New Roman"/>
          <w:color w:val="000000"/>
        </w:rPr>
      </w:pPr>
      <w:r w:rsidRPr="00241CE3">
        <w:rPr>
          <w:rFonts w:eastAsia="Times New Roman" w:cs="Times New Roman"/>
          <w:color w:val="000000"/>
        </w:rPr>
        <w:t xml:space="preserve">Further results on Outcome 1 indicate that progress has been made in coordinating UN support for national and district-level data systems development. The UN is working to strengthen national data collection systems to provide evidence-based information for development planning. For example, the UNDP has supported the creation of council websites in </w:t>
      </w:r>
      <w:proofErr w:type="spellStart"/>
      <w:r w:rsidRPr="00241CE3">
        <w:rPr>
          <w:rFonts w:eastAsia="Times New Roman" w:cs="Times New Roman"/>
          <w:color w:val="000000"/>
        </w:rPr>
        <w:t>Nsanje</w:t>
      </w:r>
      <w:proofErr w:type="spellEnd"/>
      <w:r w:rsidRPr="00241CE3">
        <w:rPr>
          <w:rFonts w:eastAsia="Times New Roman" w:cs="Times New Roman"/>
          <w:color w:val="000000"/>
        </w:rPr>
        <w:t xml:space="preserve"> and Phalombe districts, and the SDG Hotspots dashboard is available online to visualize socio-economic indicators and hotspots assessments in the two districts. Through its various agencies, the UN has improved data collection and usage for national and district-level planning and programming. For example, through the KII, representatives from NSO indicated that the institution was able to collect and made available disaggregated data from the 2018 </w:t>
      </w:r>
      <w:proofErr w:type="gramStart"/>
      <w:r w:rsidRPr="00241CE3">
        <w:rPr>
          <w:rFonts w:eastAsia="Times New Roman" w:cs="Times New Roman"/>
          <w:color w:val="000000"/>
        </w:rPr>
        <w:t>census, and</w:t>
      </w:r>
      <w:proofErr w:type="gramEnd"/>
      <w:r w:rsidRPr="00241CE3">
        <w:rPr>
          <w:rFonts w:eastAsia="Times New Roman" w:cs="Times New Roman"/>
          <w:color w:val="000000"/>
        </w:rPr>
        <w:t xml:space="preserve"> launched 14 thematic reports for public access. </w:t>
      </w:r>
    </w:p>
    <w:p w14:paraId="68C048D0" w14:textId="77777777" w:rsidR="00967120" w:rsidRPr="00241CE3" w:rsidRDefault="00967120" w:rsidP="00241CE3">
      <w:pPr>
        <w:spacing w:line="276" w:lineRule="auto"/>
        <w:jc w:val="both"/>
        <w:rPr>
          <w:rFonts w:eastAsia="Times New Roman" w:cs="Times New Roman"/>
          <w:color w:val="000000"/>
        </w:rPr>
      </w:pPr>
      <w:r w:rsidRPr="00241CE3">
        <w:rPr>
          <w:rFonts w:eastAsia="Times New Roman" w:cs="Times New Roman"/>
          <w:color w:val="000000"/>
        </w:rPr>
        <w:t xml:space="preserve">The evaluation team noted that outcome 1 output 3 led to accountability of duty bearers while ensuring responsive, inclusive, </w:t>
      </w:r>
      <w:proofErr w:type="gramStart"/>
      <w:r w:rsidRPr="00241CE3">
        <w:rPr>
          <w:rFonts w:eastAsia="Times New Roman" w:cs="Times New Roman"/>
          <w:color w:val="000000"/>
        </w:rPr>
        <w:t>participatory</w:t>
      </w:r>
      <w:proofErr w:type="gramEnd"/>
      <w:r w:rsidRPr="00241CE3">
        <w:rPr>
          <w:rFonts w:eastAsia="Times New Roman" w:cs="Times New Roman"/>
          <w:color w:val="000000"/>
        </w:rPr>
        <w:t xml:space="preserve"> and representative decision-making at all levels. Efforts show that the space where civil society organizations work has been expanded, they are being engaged by the UN, government agencies to work in collaboration towards achieving sustainable development. Some notable key results </w:t>
      </w:r>
      <w:proofErr w:type="gramStart"/>
      <w:r w:rsidRPr="00241CE3">
        <w:rPr>
          <w:rFonts w:eastAsia="Times New Roman" w:cs="Times New Roman"/>
          <w:color w:val="000000"/>
        </w:rPr>
        <w:t>include;</w:t>
      </w:r>
      <w:proofErr w:type="gramEnd"/>
      <w:r w:rsidRPr="00241CE3">
        <w:rPr>
          <w:rFonts w:eastAsia="Times New Roman" w:cs="Times New Roman"/>
          <w:color w:val="000000"/>
        </w:rPr>
        <w:t> the constructive feedback was provided by civil society organizations to the Malawi government through public budget hearings organized by the government. The government received support to coordinate the production of the Open Budget Survey (OBS</w:t>
      </w:r>
      <w:proofErr w:type="gramStart"/>
      <w:r w:rsidRPr="00241CE3">
        <w:rPr>
          <w:rFonts w:eastAsia="Times New Roman" w:cs="Times New Roman"/>
          <w:color w:val="000000"/>
        </w:rPr>
        <w:t>), and</w:t>
      </w:r>
      <w:proofErr w:type="gramEnd"/>
      <w:r w:rsidRPr="00241CE3">
        <w:rPr>
          <w:rFonts w:eastAsia="Times New Roman" w:cs="Times New Roman"/>
          <w:color w:val="000000"/>
        </w:rPr>
        <w:t xml:space="preserve"> based on the feedback received from the public and civil society organizations, they were able to take appropriate follow-up actions.</w:t>
      </w:r>
    </w:p>
    <w:p w14:paraId="33B64EF8" w14:textId="77777777" w:rsidR="00967120" w:rsidRPr="00241CE3" w:rsidRDefault="00967120" w:rsidP="00241CE3">
      <w:pPr>
        <w:spacing w:line="276" w:lineRule="auto"/>
        <w:jc w:val="both"/>
        <w:rPr>
          <w:rFonts w:eastAsia="Times New Roman" w:cs="Times New Roman"/>
          <w:color w:val="000000"/>
        </w:rPr>
      </w:pPr>
      <w:r w:rsidRPr="00241CE3">
        <w:rPr>
          <w:rFonts w:eastAsia="Times New Roman" w:cs="Times New Roman"/>
          <w:color w:val="000000"/>
        </w:rPr>
        <w:t>However, despite these efforts, significant challenges remain in improving access to essential services, particularly in rural and remote areas. For example, the country continues to face challenges in improving access to clean water and sanitation, particularly in rural areas, where access to these services remains limited. In conclusion, the CF has made contributions to the achievement of Pillar 1 outcome 1, but further efforts are needed to fully realize this outcome, particularly in addressing the challenges in improving access to essential services, such as health, education, water, and sanitation, for the most vulnerable and marginalized populations in Malawi.</w:t>
      </w:r>
    </w:p>
    <w:p w14:paraId="74006026" w14:textId="77777777" w:rsidR="00967120" w:rsidRPr="00241CE3" w:rsidRDefault="00967120" w:rsidP="007D2B9A">
      <w:pPr>
        <w:spacing w:after="0" w:line="276" w:lineRule="auto"/>
        <w:jc w:val="both"/>
        <w:rPr>
          <w:rFonts w:eastAsia="Times New Roman" w:cs="Times New Roman"/>
          <w:b/>
          <w:color w:val="000000"/>
        </w:rPr>
      </w:pPr>
      <w:r w:rsidRPr="00241CE3">
        <w:rPr>
          <w:rFonts w:eastAsia="Times New Roman" w:cs="Times New Roman"/>
          <w:b/>
          <w:color w:val="000000"/>
        </w:rPr>
        <w:t>Outcome 2</w:t>
      </w:r>
    </w:p>
    <w:p w14:paraId="4D758CC3" w14:textId="77777777" w:rsidR="00967120" w:rsidRPr="00241CE3" w:rsidRDefault="00967120" w:rsidP="00241CE3">
      <w:pPr>
        <w:spacing w:line="276" w:lineRule="auto"/>
        <w:jc w:val="both"/>
        <w:rPr>
          <w:rFonts w:eastAsia="Times New Roman" w:cs="Times New Roman"/>
          <w:color w:val="000000"/>
        </w:rPr>
      </w:pPr>
      <w:r w:rsidRPr="00241CE3">
        <w:rPr>
          <w:rFonts w:eastAsia="Times New Roman" w:cs="Times New Roman"/>
          <w:color w:val="000000"/>
        </w:rPr>
        <w:t xml:space="preserve">Pillar 1 outcome 2 of the CF has three outputs whose aim is to promote inclusive and sustainable economic growth and poverty reduction through the creation of decent work opportunities, particularly for women and young people, and the promotion of entrepreneurship, small and medium enterprises, and agribusiness. The UN system in Malawi has made efforts to support the government in promoting inclusive and sustainable economic growth and poverty reduction. For example, UN agencies have supported the government in creating decent work opportunities for women and young people by providing technical assistance to improve the skills and employability of these groups and increasing access to financing for entrepreneurship and small and medium enterprises. The UN has also supported the government in promoting agribusiness, by providing technical assistance to improve agricultural productivity, increase access to markets, and increase the value chain of agricultural products. For example, through programs like the Spotlight Initiative and other collaborative efforts aimed at ending gender discrimination. The evaluation team established that there is substantial evidence that women and girls are being empowered, human rights for marginalized groups are being promoted, and refugees, asylum seekers, and the elderly are also being supported. Despite the collaborative efforts, there is still duplication among UN agencies in their approach to women and girls, which is hindering progress towards the set objectives. For example, </w:t>
      </w:r>
      <w:r w:rsidRPr="00241CE3">
        <w:rPr>
          <w:rFonts w:eastAsia="Times New Roman" w:cs="Times New Roman"/>
          <w:color w:val="000000"/>
        </w:rPr>
        <w:lastRenderedPageBreak/>
        <w:t>UNICEF is leading an initiative targeting children aged 6-17, particularly the most marginalized, with a comprehensive package of services for health, education, and protection, while UN-Women is leading a similar initiative on gender equality and women's empowerment. If these similar initiatives were managed by a single agency, more progress could be made towards the set indicators. Currently, there is a lack of data available on some crucial indicators for gender equality and women's empowerment, such as the proportion of countries with tracking systems for gender equality and women's empowerment, as well as the proportion of positions in public institutions by gender, age, and disability status.</w:t>
      </w:r>
    </w:p>
    <w:p w14:paraId="31A5F187" w14:textId="77777777" w:rsidR="00967120" w:rsidRPr="00241CE3" w:rsidRDefault="00967120" w:rsidP="00241CE3">
      <w:pPr>
        <w:spacing w:line="276" w:lineRule="auto"/>
        <w:jc w:val="both"/>
        <w:rPr>
          <w:rFonts w:eastAsia="Times New Roman" w:cs="Times New Roman"/>
          <w:color w:val="000000"/>
        </w:rPr>
      </w:pPr>
      <w:r w:rsidRPr="00241CE3">
        <w:rPr>
          <w:rFonts w:eastAsia="Times New Roman" w:cs="Times New Roman"/>
          <w:color w:val="000000"/>
        </w:rPr>
        <w:t xml:space="preserve">In addition, the Spotlight Initiative has also revitalized gender technical working groups (GTWGs) at the national and district levels to enhance transparency and accountability in the delivery of services to marginalized survivors of gender-based violence in key areas such as police, courts, education, and hospitals. The GTWGs and chiefs’ forums serve as oversight institutions for the implementation of SDG 5 targets. Evidence shows that partnerships between civil society, media, and oversight institutions to hold duty-bearers accountable and ensure inclusive, participatory, and representative decision-making at all levels are being strengthened. The evaluation team established that there has been significant progress in improving local government service delivery and increasing public engagement in local development planning, budgeting, and monitoring processes in selected districts. This is evident by the UN support in the development of Multi-Dimensional Poverty Index, a 10-year Implementation Plan for the Malawi 2063 </w:t>
      </w:r>
      <w:proofErr w:type="gramStart"/>
      <w:r w:rsidRPr="00241CE3">
        <w:rPr>
          <w:rFonts w:eastAsia="Times New Roman" w:cs="Times New Roman"/>
          <w:color w:val="000000"/>
        </w:rPr>
        <w:t>Vision, and</w:t>
      </w:r>
      <w:proofErr w:type="gramEnd"/>
      <w:r w:rsidRPr="00241CE3">
        <w:rPr>
          <w:rFonts w:eastAsia="Times New Roman" w:cs="Times New Roman"/>
          <w:color w:val="000000"/>
        </w:rPr>
        <w:t xml:space="preserve"> using transformative digital technologies for the planning and monitoring processes at the district level. This has helped align local and national development planning processes and improve the effectiveness of development planning towards the achievement of SDGs.</w:t>
      </w:r>
    </w:p>
    <w:p w14:paraId="462F95F8" w14:textId="77777777" w:rsidR="00967120" w:rsidRPr="00241CE3" w:rsidRDefault="00967120" w:rsidP="00241CE3">
      <w:pPr>
        <w:spacing w:line="276" w:lineRule="auto"/>
        <w:jc w:val="both"/>
        <w:rPr>
          <w:rFonts w:eastAsia="Times New Roman" w:cs="Times New Roman"/>
          <w:color w:val="000000"/>
        </w:rPr>
      </w:pPr>
      <w:r w:rsidRPr="00241CE3">
        <w:rPr>
          <w:rFonts w:eastAsia="Times New Roman" w:cs="Times New Roman"/>
          <w:color w:val="000000"/>
        </w:rPr>
        <w:t>The UN agencies have been working to strengthen the abilities of government agencies and civil society organizations (CSOs) in implementing and monitoring gender equality and women's empowerment. They provided training to 310 service providers in Essential Service Package for Gender-Based Violence, leading to an increase in referrals. In addition, the UN helped enhance the capacity to monitor and report on gender equality, by developing a standardized GBV data collection system, supporting the judiciary in developing a gender-integrated data management system and strengthening the government's ability to monitor normative frameworks. These efforts have resulted in improved accountability and tracking of progress towards gender equality and women's empowerment.</w:t>
      </w:r>
    </w:p>
    <w:p w14:paraId="2A992156" w14:textId="77777777" w:rsidR="00967120" w:rsidRPr="00241CE3" w:rsidRDefault="00967120" w:rsidP="00241CE3">
      <w:pPr>
        <w:spacing w:line="276" w:lineRule="auto"/>
        <w:jc w:val="both"/>
        <w:rPr>
          <w:rFonts w:eastAsia="Times New Roman" w:cs="Times New Roman"/>
          <w:color w:val="000000"/>
        </w:rPr>
      </w:pPr>
      <w:r w:rsidRPr="00241CE3">
        <w:rPr>
          <w:rFonts w:eastAsia="Times New Roman" w:cs="Times New Roman"/>
          <w:color w:val="000000"/>
        </w:rPr>
        <w:t>The evaluation team, through the document reviews as well as the KII, noted that the Ministry of Gender in Malawi has improved its coordination and management of gender equality initiatives, leading to its integration into government policies and programs. This has been achieved through partnerships with some UN organizations such as UNDP, UNFPA, UN Women, and UNHCR. The partnerships have resulted in the creation of gender task teams in universities, gender-sensitive budgeting, and gender inclusion in local government development plans. The UN provided training to service providers and improved access to GBV data, leading to an increase in referrals and improved services. The organization has also brought 2,900 cases of SGBV to court and provided support to adolescent girls and women gaps in the national statistical system for gender statistics were assessed and the capacity of the Ministry of Gender and National Statistical Office was enhanced. In addition, the UN has supported out-of-school adolescent girls and improved GBV handling in a refugee camp.</w:t>
      </w:r>
    </w:p>
    <w:p w14:paraId="4FA0BCB4" w14:textId="77777777" w:rsidR="00967120" w:rsidRPr="00241CE3" w:rsidRDefault="00967120" w:rsidP="00241CE3">
      <w:pPr>
        <w:spacing w:line="276" w:lineRule="auto"/>
        <w:jc w:val="both"/>
        <w:rPr>
          <w:rFonts w:eastAsia="Times New Roman" w:cs="Times New Roman"/>
          <w:color w:val="000000"/>
        </w:rPr>
      </w:pPr>
      <w:r w:rsidRPr="00241CE3">
        <w:rPr>
          <w:rFonts w:eastAsia="Times New Roman" w:cs="Times New Roman"/>
          <w:color w:val="000000"/>
        </w:rPr>
        <w:t xml:space="preserve">The evaluation team has established that various organizations and institutions in Malawi have been empowered to produce and use knowledge products and analytical reports on gender equality and the empowerment of women and girls under the CF. Some of the key initiatives include a national situation </w:t>
      </w:r>
      <w:r w:rsidRPr="00241CE3">
        <w:rPr>
          <w:rFonts w:eastAsia="Times New Roman" w:cs="Times New Roman"/>
          <w:color w:val="000000"/>
        </w:rPr>
        <w:lastRenderedPageBreak/>
        <w:t>analysis report on sexual harassment in the workplace, an assessment of GBV coordination mechanisms, a gender audit report for higher education institutions, and guidelines for anti-sexual harassment policies. The Malawi Human Rights Commission and CSO Citizen Alliance conducted the national situation analysis and GBV coordination assessments, respectively. The capacity of the National Statistical Office in collecting gender-sensitive statistics has also been strengthened through initiatives supported by the UN, such as the Computer Assisted Telephonic Interview (CATI) study and the Gender Assessment on the Impact of COVID-19 on Women in Malawi. The results show significant progress in the generation of gender statistics and the use of knowledge products and reports to inform gender-related commitments and the achievement of the SDG goals in Malawi.</w:t>
      </w:r>
    </w:p>
    <w:p w14:paraId="647424C6" w14:textId="77777777" w:rsidR="00967120" w:rsidRPr="00241CE3" w:rsidRDefault="00967120" w:rsidP="00241CE3">
      <w:pPr>
        <w:spacing w:line="276" w:lineRule="auto"/>
        <w:jc w:val="both"/>
        <w:rPr>
          <w:rFonts w:eastAsia="Times New Roman" w:cs="Times New Roman"/>
          <w:color w:val="000000"/>
        </w:rPr>
      </w:pPr>
      <w:r w:rsidRPr="00241CE3">
        <w:rPr>
          <w:rFonts w:eastAsia="Times New Roman" w:cs="Times New Roman"/>
          <w:color w:val="000000"/>
        </w:rPr>
        <w:t>However, despite these efforts, significant challenges remain in promoting inclusive and sustainable economic growth and poverty reduction in Malawi. For example, the country continues to face challenges in creating decent work opportunities, particularly for women and young people, as well as in promoting entrepreneurship, small and medium enterprises, and agribusiness. In conclusion, the CF has made contributions to the achievement of Pillar 1 outcome 2, but further efforts are needed to fully realize this outcome, particularly in addressing the challenges in promoting inclusive and sustainable economic growth and poverty reduction in Malawi.</w:t>
      </w:r>
    </w:p>
    <w:p w14:paraId="56B3A289" w14:textId="77777777" w:rsidR="00967120" w:rsidRPr="00241CE3" w:rsidRDefault="00967120" w:rsidP="007D2B9A">
      <w:pPr>
        <w:spacing w:after="0" w:line="276" w:lineRule="auto"/>
        <w:jc w:val="both"/>
        <w:rPr>
          <w:rFonts w:eastAsia="Times New Roman" w:cs="Times New Roman"/>
          <w:b/>
          <w:color w:val="000000"/>
        </w:rPr>
      </w:pPr>
      <w:r w:rsidRPr="00241CE3">
        <w:rPr>
          <w:rFonts w:eastAsia="Times New Roman" w:cs="Times New Roman"/>
          <w:b/>
          <w:color w:val="000000"/>
        </w:rPr>
        <w:t>Outcome 3</w:t>
      </w:r>
    </w:p>
    <w:p w14:paraId="446F3D1B" w14:textId="77777777" w:rsidR="00967120" w:rsidRPr="00241CE3" w:rsidRDefault="00967120" w:rsidP="00241CE3">
      <w:pPr>
        <w:spacing w:line="276" w:lineRule="auto"/>
        <w:jc w:val="both"/>
        <w:rPr>
          <w:rFonts w:eastAsia="Times New Roman" w:cs="Times New Roman"/>
          <w:color w:val="000000"/>
        </w:rPr>
      </w:pPr>
      <w:r w:rsidRPr="00241CE3">
        <w:rPr>
          <w:rFonts w:eastAsia="Times New Roman" w:cs="Times New Roman"/>
          <w:color w:val="000000"/>
        </w:rPr>
        <w:t xml:space="preserve">Pillar 1 outcome 3 of the CF aims to improve governance and strengthen institutions, including the rule of law and human rights, by promoting transparency, accountability, and participatory decision-making. The UN system in Malawi has made efforts to support the government in improving governance and strengthening institutions. For example, UN agencies have supported the government in promoting transparency and accountability by providing technical assistance to strengthen public financial management systems, improve public service delivery, and increase citizen engagement and participation in decision-making processes. The evaluation team established that, there are efforts by the UN and its collaborative partners to enhance governance in institutions such as parliament, political parties, local governance, civil society organizations, and Electoral and Human Rights Commissions. These initiatives have ensured accountability and transparency in resource management and have increased women's participation in politics, particularly in the contest for parliamentary seats, as demonstrated by the increase in female representation in parliament from 16% to 23% during the 2019 tripartite </w:t>
      </w:r>
      <w:proofErr w:type="gramStart"/>
      <w:r w:rsidRPr="00241CE3">
        <w:rPr>
          <w:rFonts w:eastAsia="Times New Roman" w:cs="Times New Roman"/>
          <w:color w:val="000000"/>
        </w:rPr>
        <w:t>elections</w:t>
      </w:r>
      <w:proofErr w:type="gramEnd"/>
    </w:p>
    <w:p w14:paraId="7A881EC1" w14:textId="77777777" w:rsidR="00967120" w:rsidRPr="00241CE3" w:rsidRDefault="00967120" w:rsidP="00241CE3">
      <w:pPr>
        <w:spacing w:line="276" w:lineRule="auto"/>
        <w:jc w:val="both"/>
        <w:rPr>
          <w:rFonts w:eastAsia="Times New Roman" w:cs="Times New Roman"/>
          <w:color w:val="000000"/>
        </w:rPr>
      </w:pPr>
      <w:r w:rsidRPr="00241CE3">
        <w:rPr>
          <w:rFonts w:eastAsia="Times New Roman" w:cs="Times New Roman"/>
          <w:color w:val="000000"/>
        </w:rPr>
        <w:t xml:space="preserve">The UN has also supported the government in promoting the rule of law and human rights by providing technical assistance to improve the justice sector and increase access to justice for the most vulnerable and marginalized populations. For instance, during the KII interviews, it was noted that the UN supported the government in registering asylum seekers at border entry points and in the </w:t>
      </w:r>
      <w:proofErr w:type="spellStart"/>
      <w:r w:rsidRPr="00241CE3">
        <w:rPr>
          <w:rFonts w:eastAsia="Times New Roman" w:cs="Times New Roman"/>
          <w:color w:val="000000"/>
        </w:rPr>
        <w:t>Dzaleka</w:t>
      </w:r>
      <w:proofErr w:type="spellEnd"/>
      <w:r w:rsidRPr="00241CE3">
        <w:rPr>
          <w:rFonts w:eastAsia="Times New Roman" w:cs="Times New Roman"/>
          <w:color w:val="000000"/>
        </w:rPr>
        <w:t xml:space="preserve"> camp. Apart from this, the UN helped the government issue national IDs to eligible citizens, leading to the linking of 16 government agencies and private sector institutions to the national ID system for authentication and verification. This improved food security and the transparency of the food subsidy program. In addition, through document reviews, it was established that PAC successfully mediated tensions between Muslims and Christians and signed a MoU on dress codes to allow Muslim girls to wear hijabs in Christian schools.</w:t>
      </w:r>
    </w:p>
    <w:p w14:paraId="5310CC2C" w14:textId="77777777" w:rsidR="00967120" w:rsidRPr="00241CE3" w:rsidRDefault="00967120" w:rsidP="00241CE3">
      <w:pPr>
        <w:spacing w:line="276" w:lineRule="auto"/>
        <w:jc w:val="both"/>
        <w:rPr>
          <w:rFonts w:eastAsia="Times New Roman" w:cs="Times New Roman"/>
          <w:color w:val="000000"/>
        </w:rPr>
      </w:pPr>
      <w:r w:rsidRPr="00241CE3">
        <w:rPr>
          <w:rFonts w:eastAsia="Times New Roman" w:cs="Times New Roman"/>
          <w:color w:val="000000"/>
        </w:rPr>
        <w:t xml:space="preserve">Furthermore, efforts were made to enhance governance, electoral management, and peacebuilding institutions for a more inclusive, transparent, and peaceful society. Progress has been achieved, such as the development of a draft electoral reform bill, peaceful by-elections held by the MEC, and parliament holding hybrid sessions and launching a live TV program for greater public engagement. The capacity of new MEC </w:t>
      </w:r>
      <w:r w:rsidRPr="00241CE3">
        <w:rPr>
          <w:rFonts w:eastAsia="Times New Roman" w:cs="Times New Roman"/>
          <w:color w:val="000000"/>
        </w:rPr>
        <w:lastRenderedPageBreak/>
        <w:t xml:space="preserve">Commissioners was increased through capacity-building interventions, and boundary delimitation was conducted. As well as the capacity for district and community-level stakeholders in </w:t>
      </w:r>
      <w:proofErr w:type="spellStart"/>
      <w:r w:rsidRPr="00241CE3">
        <w:rPr>
          <w:rFonts w:eastAsia="Times New Roman" w:cs="Times New Roman"/>
          <w:color w:val="000000"/>
        </w:rPr>
        <w:t>Rumphi</w:t>
      </w:r>
      <w:proofErr w:type="spellEnd"/>
      <w:r w:rsidRPr="00241CE3">
        <w:rPr>
          <w:rFonts w:eastAsia="Times New Roman" w:cs="Times New Roman"/>
          <w:color w:val="000000"/>
        </w:rPr>
        <w:t xml:space="preserve"> District on how to implement UNSCR 1325 by promoting women's inclusion and participation in conflict prevention and peacebuilding, increasing their leadership in community structures, and addressing gender-based violence was built. 135 individuals (108 females and 27 male) were trained to engage at the community level for peacebuilding and conflict prevention. These groups are expected to continue providing gender-sensitive responses for security and humanitarian efforts in the districts.</w:t>
      </w:r>
    </w:p>
    <w:p w14:paraId="467589C7" w14:textId="77777777" w:rsidR="00967120" w:rsidRPr="00241CE3" w:rsidRDefault="00967120" w:rsidP="00241CE3">
      <w:pPr>
        <w:spacing w:line="276" w:lineRule="auto"/>
        <w:jc w:val="both"/>
        <w:rPr>
          <w:rFonts w:eastAsia="Times New Roman" w:cs="Times New Roman"/>
          <w:color w:val="000000"/>
        </w:rPr>
      </w:pPr>
      <w:r w:rsidRPr="00241CE3">
        <w:rPr>
          <w:rFonts w:eastAsia="Times New Roman" w:cs="Times New Roman"/>
          <w:color w:val="000000"/>
        </w:rPr>
        <w:t>However, despite these efforts, significant challenges remain in improving governance and strengthening institutions in Malawi. For example, the country continues to face challenges in promoting transparency and accountability in the public sector and in increasing citizen engagement and participation in decision-making processes. In conclusion, the CF has made contributions to the achievement of Pillar 1 outcome 3, but further efforts are needed to fully realize this outcome, particularly in addressing the challenges in improving governance and strengthening institutions in Malawi.</w:t>
      </w:r>
    </w:p>
    <w:p w14:paraId="2633704F" w14:textId="77777777" w:rsidR="00967120" w:rsidRPr="00241CE3" w:rsidRDefault="00967120" w:rsidP="007D2B9A">
      <w:pPr>
        <w:spacing w:after="0" w:line="276" w:lineRule="auto"/>
        <w:jc w:val="both"/>
        <w:rPr>
          <w:rFonts w:eastAsia="Times New Roman" w:cs="Times New Roman"/>
          <w:b/>
          <w:color w:val="000000"/>
        </w:rPr>
      </w:pPr>
      <w:r w:rsidRPr="00241CE3">
        <w:rPr>
          <w:rFonts w:eastAsia="Times New Roman" w:cs="Times New Roman"/>
          <w:b/>
          <w:color w:val="000000"/>
        </w:rPr>
        <w:t>Achievements on output targets:</w:t>
      </w:r>
    </w:p>
    <w:p w14:paraId="1E685873" w14:textId="77777777" w:rsidR="00967120" w:rsidRPr="00241CE3" w:rsidRDefault="00967120" w:rsidP="00241CE3">
      <w:pPr>
        <w:spacing w:line="276" w:lineRule="auto"/>
        <w:jc w:val="both"/>
        <w:rPr>
          <w:rFonts w:eastAsia="Times New Roman" w:cs="Times New Roman"/>
          <w:color w:val="000000"/>
        </w:rPr>
      </w:pPr>
      <w:r w:rsidRPr="00241CE3">
        <w:rPr>
          <w:rFonts w:eastAsia="Times New Roman" w:cs="Times New Roman"/>
          <w:color w:val="000000"/>
        </w:rPr>
        <w:t xml:space="preserve">Pillar 1 has 3 outcomes, 9 outputs’ and 42 indicators. Results show that 33.3% of the outcomes were fully achieved and 57.1% of the outputs were also fully achieved. However, the evaluation has established that 66.7% of the outcomes were partially achieved and 14.3% of the outputs were also partially achieved and 28.6 of the outputs had not data recorded. Absence of the data shows that there exists technical competence in tracking down all the CF indicators from the UN as well as respective implementing partners. </w:t>
      </w:r>
    </w:p>
    <w:p w14:paraId="2415EDC6" w14:textId="77777777" w:rsidR="00967120" w:rsidRPr="00241CE3" w:rsidRDefault="00967120" w:rsidP="007D2B9A">
      <w:pPr>
        <w:spacing w:after="0" w:line="276" w:lineRule="auto"/>
        <w:jc w:val="both"/>
        <w:rPr>
          <w:rFonts w:eastAsia="Times New Roman" w:cs="Times New Roman"/>
          <w:b/>
          <w:color w:val="000000"/>
        </w:rPr>
      </w:pPr>
      <w:r w:rsidRPr="00241CE3">
        <w:rPr>
          <w:rFonts w:eastAsia="Times New Roman" w:cs="Times New Roman"/>
          <w:b/>
          <w:color w:val="000000"/>
        </w:rPr>
        <w:t>Overall assessment</w:t>
      </w:r>
    </w:p>
    <w:p w14:paraId="784F8F08" w14:textId="77777777" w:rsidR="00967120" w:rsidRPr="00241CE3" w:rsidRDefault="00967120" w:rsidP="00241CE3">
      <w:pPr>
        <w:spacing w:line="276" w:lineRule="auto"/>
        <w:jc w:val="both"/>
        <w:rPr>
          <w:rFonts w:eastAsia="Times New Roman" w:cs="Times New Roman"/>
          <w:color w:val="000000"/>
        </w:rPr>
      </w:pPr>
      <w:r w:rsidRPr="00241CE3">
        <w:rPr>
          <w:rFonts w:eastAsia="Times New Roman" w:cs="Times New Roman"/>
          <w:color w:val="000000"/>
        </w:rPr>
        <w:t>The evaluation clearly shows that the CF is an important tool for coordinating the efforts of the UN in supporting the achievement of national development goals, including SDGs. In the case of Malawi, the effectiveness of the CF in realizing pillar 1 outcomes along with its outputs and contributing to the achievement of the SDGs has varied. According to available reports and through the KII, the CF has been successful in some areas, such as in supporting the government's efforts to increase access to basic social services, such as education and healthcare, as well as in promoting gender equality and women's empowerment. The CF has also helped to improve the country's resilience to shocks and stresses, such as natural disasters and economic downturns.</w:t>
      </w:r>
    </w:p>
    <w:p w14:paraId="1F2F1866" w14:textId="63BAB170" w:rsidR="00967120" w:rsidRDefault="00967120" w:rsidP="00241CE3">
      <w:pPr>
        <w:spacing w:line="276" w:lineRule="auto"/>
        <w:jc w:val="both"/>
        <w:rPr>
          <w:rFonts w:eastAsia="Times New Roman" w:cs="Times New Roman"/>
          <w:color w:val="000000"/>
        </w:rPr>
      </w:pPr>
      <w:r w:rsidRPr="00241CE3">
        <w:rPr>
          <w:rFonts w:eastAsia="Times New Roman" w:cs="Times New Roman"/>
          <w:color w:val="000000"/>
        </w:rPr>
        <w:t>However, progress in some areas has been slow, and there are still significant challenges that need to be addressed. For example, despite some progress, poverty remains widespread in the country, and many people still lack access to basic services and opportunities. Additionally, Malawi faces significant environmental and natural resource management challenges, such as deforestation, soil degradation, and declining water resources, that need to be addressed to ensure sustainable development.</w:t>
      </w:r>
      <w:r w:rsidR="00D01448">
        <w:rPr>
          <w:rFonts w:eastAsia="Times New Roman" w:cs="Times New Roman"/>
          <w:color w:val="000000"/>
        </w:rPr>
        <w:t xml:space="preserve"> </w:t>
      </w:r>
      <w:r w:rsidRPr="00241CE3">
        <w:rPr>
          <w:rFonts w:eastAsia="Times New Roman" w:cs="Times New Roman"/>
          <w:color w:val="000000"/>
        </w:rPr>
        <w:t>These are some of the main areas that need to be improved to enhance the effectiveness of the CF in Malawi. Addressing these challenges will require sustained efforts from the government, UN agencies, civil society organizations, and other stakeholders, working together to promote sustainable and inclusive development in the country.</w:t>
      </w:r>
    </w:p>
    <w:p w14:paraId="0C35F094" w14:textId="01380A58" w:rsidR="007D2B9A" w:rsidRDefault="007D2B9A" w:rsidP="00241CE3">
      <w:pPr>
        <w:spacing w:line="276" w:lineRule="auto"/>
        <w:jc w:val="both"/>
        <w:rPr>
          <w:rFonts w:eastAsia="Times New Roman" w:cs="Times New Roman"/>
          <w:color w:val="000000"/>
        </w:rPr>
      </w:pPr>
    </w:p>
    <w:p w14:paraId="5DF18824" w14:textId="77777777" w:rsidR="007D2B9A" w:rsidRPr="00241CE3" w:rsidRDefault="007D2B9A" w:rsidP="00241CE3">
      <w:pPr>
        <w:spacing w:line="276" w:lineRule="auto"/>
        <w:jc w:val="both"/>
        <w:rPr>
          <w:rFonts w:eastAsia="Times New Roman" w:cs="Times New Roman"/>
          <w:color w:val="000000"/>
        </w:rPr>
      </w:pPr>
    </w:p>
    <w:p w14:paraId="6CC7C982" w14:textId="77777777" w:rsidR="00615E77" w:rsidRPr="00241CE3" w:rsidRDefault="00DB01DA" w:rsidP="00241CE3">
      <w:pPr>
        <w:keepNext/>
        <w:pBdr>
          <w:top w:val="nil"/>
          <w:left w:val="nil"/>
          <w:bottom w:val="nil"/>
          <w:right w:val="nil"/>
          <w:between w:val="nil"/>
        </w:pBdr>
        <w:spacing w:after="200" w:line="276" w:lineRule="auto"/>
        <w:rPr>
          <w:rFonts w:eastAsia="Arial Narrow" w:cs="Times New Roman"/>
          <w:b/>
          <w:color w:val="000000"/>
        </w:rPr>
      </w:pPr>
      <w:r w:rsidRPr="00241CE3">
        <w:rPr>
          <w:rFonts w:eastAsia="Arial Narrow" w:cs="Times New Roman"/>
          <w:b/>
          <w:color w:val="000000"/>
        </w:rPr>
        <w:lastRenderedPageBreak/>
        <w:t>Table 7</w:t>
      </w:r>
      <w:r w:rsidR="000122F9" w:rsidRPr="00241CE3">
        <w:rPr>
          <w:rFonts w:eastAsia="Arial Narrow" w:cs="Times New Roman"/>
          <w:b/>
          <w:color w:val="000000"/>
        </w:rPr>
        <w:t>: General Pillar 1 analysis</w:t>
      </w:r>
    </w:p>
    <w:tbl>
      <w:tblPr>
        <w:tblStyle w:val="a8"/>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701"/>
        <w:gridCol w:w="2268"/>
        <w:gridCol w:w="1559"/>
        <w:gridCol w:w="1559"/>
      </w:tblGrid>
      <w:tr w:rsidR="00615E77" w:rsidRPr="00241CE3" w14:paraId="649E0383" w14:textId="77777777" w:rsidTr="007D2B9A">
        <w:tc>
          <w:tcPr>
            <w:tcW w:w="1980" w:type="dxa"/>
            <w:shd w:val="clear" w:color="auto" w:fill="BDD7EE"/>
          </w:tcPr>
          <w:p w14:paraId="478A72DE" w14:textId="77777777" w:rsidR="00615E77" w:rsidRPr="00241CE3" w:rsidRDefault="000122F9" w:rsidP="007D2B9A">
            <w:pPr>
              <w:rPr>
                <w:rFonts w:eastAsia="Arial Narrow" w:cs="Times New Roman"/>
                <w:b/>
                <w:sz w:val="22"/>
                <w:szCs w:val="22"/>
              </w:rPr>
            </w:pPr>
            <w:r w:rsidRPr="00241CE3">
              <w:rPr>
                <w:rFonts w:eastAsia="Arial Narrow" w:cs="Times New Roman"/>
                <w:b/>
                <w:sz w:val="22"/>
                <w:szCs w:val="22"/>
              </w:rPr>
              <w:t>Pillars/Outcomes</w:t>
            </w:r>
          </w:p>
        </w:tc>
        <w:tc>
          <w:tcPr>
            <w:tcW w:w="1701" w:type="dxa"/>
            <w:shd w:val="clear" w:color="auto" w:fill="BDD7EE"/>
          </w:tcPr>
          <w:p w14:paraId="25658531" w14:textId="77777777" w:rsidR="00615E77" w:rsidRPr="00241CE3" w:rsidRDefault="000122F9" w:rsidP="007D2B9A">
            <w:pPr>
              <w:rPr>
                <w:rFonts w:eastAsia="Arial Narrow" w:cs="Times New Roman"/>
                <w:b/>
                <w:sz w:val="22"/>
                <w:szCs w:val="22"/>
              </w:rPr>
            </w:pPr>
            <w:r w:rsidRPr="00241CE3">
              <w:rPr>
                <w:rFonts w:eastAsia="Arial Narrow" w:cs="Times New Roman"/>
                <w:b/>
                <w:sz w:val="22"/>
                <w:szCs w:val="22"/>
              </w:rPr>
              <w:t>% fully achieved</w:t>
            </w:r>
          </w:p>
        </w:tc>
        <w:tc>
          <w:tcPr>
            <w:tcW w:w="2268" w:type="dxa"/>
            <w:shd w:val="clear" w:color="auto" w:fill="BDD7EE"/>
          </w:tcPr>
          <w:p w14:paraId="42B37AC6" w14:textId="77777777" w:rsidR="00615E77" w:rsidRPr="00241CE3" w:rsidRDefault="000122F9" w:rsidP="007D2B9A">
            <w:pPr>
              <w:rPr>
                <w:rFonts w:eastAsia="Arial Narrow" w:cs="Times New Roman"/>
                <w:b/>
                <w:sz w:val="22"/>
                <w:szCs w:val="22"/>
              </w:rPr>
            </w:pPr>
            <w:r w:rsidRPr="00241CE3">
              <w:rPr>
                <w:rFonts w:eastAsia="Arial Narrow" w:cs="Times New Roman"/>
                <w:b/>
                <w:sz w:val="22"/>
                <w:szCs w:val="22"/>
              </w:rPr>
              <w:t xml:space="preserve"> % partially achieved</w:t>
            </w:r>
          </w:p>
        </w:tc>
        <w:tc>
          <w:tcPr>
            <w:tcW w:w="1559" w:type="dxa"/>
            <w:shd w:val="clear" w:color="auto" w:fill="BDD7EE"/>
          </w:tcPr>
          <w:p w14:paraId="7A79CCD3" w14:textId="77777777" w:rsidR="00615E77" w:rsidRPr="00241CE3" w:rsidRDefault="000122F9" w:rsidP="007D2B9A">
            <w:pPr>
              <w:rPr>
                <w:rFonts w:eastAsia="Arial Narrow" w:cs="Times New Roman"/>
                <w:b/>
                <w:sz w:val="22"/>
                <w:szCs w:val="22"/>
              </w:rPr>
            </w:pPr>
            <w:r w:rsidRPr="00241CE3">
              <w:rPr>
                <w:rFonts w:eastAsia="Arial Narrow" w:cs="Times New Roman"/>
                <w:b/>
                <w:sz w:val="22"/>
                <w:szCs w:val="22"/>
              </w:rPr>
              <w:t xml:space="preserve"> % Not achieved</w:t>
            </w:r>
          </w:p>
        </w:tc>
        <w:tc>
          <w:tcPr>
            <w:tcW w:w="1559" w:type="dxa"/>
            <w:shd w:val="clear" w:color="auto" w:fill="BDD7EE"/>
          </w:tcPr>
          <w:p w14:paraId="2DB3C51F" w14:textId="77777777" w:rsidR="00615E77" w:rsidRPr="00241CE3" w:rsidRDefault="000122F9" w:rsidP="007D2B9A">
            <w:pPr>
              <w:rPr>
                <w:rFonts w:eastAsia="Arial Narrow" w:cs="Times New Roman"/>
                <w:b/>
                <w:sz w:val="22"/>
                <w:szCs w:val="22"/>
              </w:rPr>
            </w:pPr>
            <w:r w:rsidRPr="00241CE3">
              <w:rPr>
                <w:rFonts w:eastAsia="Arial Narrow" w:cs="Times New Roman"/>
                <w:b/>
                <w:sz w:val="22"/>
                <w:szCs w:val="22"/>
              </w:rPr>
              <w:t xml:space="preserve">No data </w:t>
            </w:r>
          </w:p>
        </w:tc>
      </w:tr>
      <w:tr w:rsidR="00615E77" w:rsidRPr="00241CE3" w14:paraId="1D313A0C" w14:textId="77777777" w:rsidTr="007D2B9A">
        <w:tc>
          <w:tcPr>
            <w:tcW w:w="7508" w:type="dxa"/>
            <w:gridSpan w:val="4"/>
          </w:tcPr>
          <w:p w14:paraId="1CF99CD9" w14:textId="77777777" w:rsidR="00615E77" w:rsidRPr="00241CE3" w:rsidRDefault="000122F9" w:rsidP="007D2B9A">
            <w:pPr>
              <w:rPr>
                <w:rFonts w:eastAsia="Arial Narrow" w:cs="Times New Roman"/>
                <w:b/>
                <w:sz w:val="22"/>
                <w:szCs w:val="22"/>
              </w:rPr>
            </w:pPr>
            <w:r w:rsidRPr="00241CE3">
              <w:rPr>
                <w:rFonts w:eastAsia="Arial Narrow" w:cs="Times New Roman"/>
                <w:b/>
                <w:sz w:val="22"/>
                <w:szCs w:val="22"/>
              </w:rPr>
              <w:t xml:space="preserve">Pillar 1: </w:t>
            </w:r>
          </w:p>
        </w:tc>
        <w:tc>
          <w:tcPr>
            <w:tcW w:w="1559" w:type="dxa"/>
          </w:tcPr>
          <w:p w14:paraId="2F02E5A8" w14:textId="77777777" w:rsidR="00615E77" w:rsidRPr="00241CE3" w:rsidRDefault="00615E77" w:rsidP="007D2B9A">
            <w:pPr>
              <w:rPr>
                <w:rFonts w:eastAsia="Arial Narrow" w:cs="Times New Roman"/>
                <w:sz w:val="22"/>
                <w:szCs w:val="22"/>
              </w:rPr>
            </w:pPr>
          </w:p>
        </w:tc>
      </w:tr>
      <w:tr w:rsidR="00615E77" w:rsidRPr="00241CE3" w14:paraId="2F3B7181" w14:textId="77777777" w:rsidTr="007D2B9A">
        <w:tc>
          <w:tcPr>
            <w:tcW w:w="1980" w:type="dxa"/>
          </w:tcPr>
          <w:p w14:paraId="048C93F0" w14:textId="77777777" w:rsidR="00615E77" w:rsidRPr="00241CE3" w:rsidRDefault="000122F9" w:rsidP="007D2B9A">
            <w:pPr>
              <w:rPr>
                <w:rFonts w:eastAsia="Arial Narrow" w:cs="Times New Roman"/>
                <w:sz w:val="22"/>
                <w:szCs w:val="22"/>
              </w:rPr>
            </w:pPr>
            <w:r w:rsidRPr="00241CE3">
              <w:rPr>
                <w:rFonts w:eastAsia="Arial Narrow" w:cs="Times New Roman"/>
                <w:sz w:val="22"/>
                <w:szCs w:val="22"/>
              </w:rPr>
              <w:t xml:space="preserve">Outcomes       </w:t>
            </w:r>
            <w:proofErr w:type="gramStart"/>
            <w:r w:rsidRPr="00241CE3">
              <w:rPr>
                <w:rFonts w:eastAsia="Arial Narrow" w:cs="Times New Roman"/>
                <w:sz w:val="22"/>
                <w:szCs w:val="22"/>
              </w:rPr>
              <w:t xml:space="preserve">   (</w:t>
            </w:r>
            <w:proofErr w:type="gramEnd"/>
            <w:r w:rsidRPr="00241CE3">
              <w:rPr>
                <w:rFonts w:eastAsia="Arial Narrow" w:cs="Times New Roman"/>
                <w:sz w:val="22"/>
                <w:szCs w:val="22"/>
              </w:rPr>
              <w:t xml:space="preserve">3)          </w:t>
            </w:r>
          </w:p>
        </w:tc>
        <w:tc>
          <w:tcPr>
            <w:tcW w:w="1701" w:type="dxa"/>
          </w:tcPr>
          <w:p w14:paraId="20140CCC" w14:textId="77777777" w:rsidR="00615E77" w:rsidRPr="00241CE3" w:rsidRDefault="000122F9" w:rsidP="007D2B9A">
            <w:pPr>
              <w:rPr>
                <w:rFonts w:eastAsia="Arial Narrow" w:cs="Times New Roman"/>
                <w:sz w:val="22"/>
                <w:szCs w:val="22"/>
              </w:rPr>
            </w:pPr>
            <w:r w:rsidRPr="00241CE3">
              <w:rPr>
                <w:rFonts w:eastAsia="Arial Narrow" w:cs="Times New Roman"/>
                <w:sz w:val="22"/>
                <w:szCs w:val="22"/>
              </w:rPr>
              <w:t>33</w:t>
            </w:r>
          </w:p>
        </w:tc>
        <w:tc>
          <w:tcPr>
            <w:tcW w:w="2268" w:type="dxa"/>
          </w:tcPr>
          <w:p w14:paraId="3C3BA0D6" w14:textId="77777777" w:rsidR="00615E77" w:rsidRPr="00241CE3" w:rsidRDefault="000122F9" w:rsidP="007D2B9A">
            <w:pPr>
              <w:rPr>
                <w:rFonts w:eastAsia="Arial Narrow" w:cs="Times New Roman"/>
                <w:sz w:val="22"/>
                <w:szCs w:val="22"/>
              </w:rPr>
            </w:pPr>
            <w:r w:rsidRPr="00241CE3">
              <w:rPr>
                <w:rFonts w:eastAsia="Arial Narrow" w:cs="Times New Roman"/>
                <w:sz w:val="22"/>
                <w:szCs w:val="22"/>
              </w:rPr>
              <w:t>67</w:t>
            </w:r>
          </w:p>
        </w:tc>
        <w:tc>
          <w:tcPr>
            <w:tcW w:w="1559" w:type="dxa"/>
          </w:tcPr>
          <w:p w14:paraId="56960A75" w14:textId="77777777" w:rsidR="00615E77" w:rsidRPr="00241CE3" w:rsidRDefault="000122F9" w:rsidP="007D2B9A">
            <w:pPr>
              <w:rPr>
                <w:rFonts w:eastAsia="Arial Narrow" w:cs="Times New Roman"/>
                <w:sz w:val="22"/>
                <w:szCs w:val="22"/>
              </w:rPr>
            </w:pPr>
            <w:r w:rsidRPr="00241CE3">
              <w:rPr>
                <w:rFonts w:eastAsia="Arial Narrow" w:cs="Times New Roman"/>
                <w:sz w:val="22"/>
                <w:szCs w:val="22"/>
              </w:rPr>
              <w:t>0</w:t>
            </w:r>
          </w:p>
        </w:tc>
        <w:tc>
          <w:tcPr>
            <w:tcW w:w="1559" w:type="dxa"/>
          </w:tcPr>
          <w:p w14:paraId="551C06BD" w14:textId="77777777" w:rsidR="00615E77" w:rsidRPr="00241CE3" w:rsidRDefault="000122F9" w:rsidP="007D2B9A">
            <w:pPr>
              <w:rPr>
                <w:rFonts w:eastAsia="Arial Narrow" w:cs="Times New Roman"/>
                <w:sz w:val="22"/>
                <w:szCs w:val="22"/>
              </w:rPr>
            </w:pPr>
            <w:r w:rsidRPr="00241CE3">
              <w:rPr>
                <w:rFonts w:eastAsia="Arial Narrow" w:cs="Times New Roman"/>
                <w:sz w:val="22"/>
                <w:szCs w:val="22"/>
              </w:rPr>
              <w:t>0</w:t>
            </w:r>
          </w:p>
        </w:tc>
      </w:tr>
      <w:tr w:rsidR="00615E77" w:rsidRPr="00241CE3" w14:paraId="22428A51" w14:textId="77777777" w:rsidTr="007D2B9A">
        <w:tc>
          <w:tcPr>
            <w:tcW w:w="1980" w:type="dxa"/>
          </w:tcPr>
          <w:p w14:paraId="167E2A79" w14:textId="77777777" w:rsidR="00615E77" w:rsidRPr="00241CE3" w:rsidRDefault="000122F9" w:rsidP="007D2B9A">
            <w:pPr>
              <w:rPr>
                <w:rFonts w:eastAsia="Arial Narrow" w:cs="Times New Roman"/>
                <w:sz w:val="22"/>
                <w:szCs w:val="22"/>
              </w:rPr>
            </w:pPr>
            <w:r w:rsidRPr="00241CE3">
              <w:rPr>
                <w:rFonts w:eastAsia="Arial Narrow" w:cs="Times New Roman"/>
                <w:sz w:val="22"/>
                <w:szCs w:val="22"/>
              </w:rPr>
              <w:t xml:space="preserve">Outputs           </w:t>
            </w:r>
            <w:proofErr w:type="gramStart"/>
            <w:r w:rsidRPr="00241CE3">
              <w:rPr>
                <w:rFonts w:eastAsia="Arial Narrow" w:cs="Times New Roman"/>
                <w:sz w:val="22"/>
                <w:szCs w:val="22"/>
              </w:rPr>
              <w:t xml:space="preserve">   (</w:t>
            </w:r>
            <w:proofErr w:type="gramEnd"/>
            <w:r w:rsidRPr="00241CE3">
              <w:rPr>
                <w:rFonts w:eastAsia="Arial Narrow" w:cs="Times New Roman"/>
                <w:sz w:val="22"/>
                <w:szCs w:val="22"/>
              </w:rPr>
              <w:t xml:space="preserve">9)        </w:t>
            </w:r>
          </w:p>
        </w:tc>
        <w:tc>
          <w:tcPr>
            <w:tcW w:w="1701" w:type="dxa"/>
          </w:tcPr>
          <w:p w14:paraId="013017D0" w14:textId="77777777" w:rsidR="00615E77" w:rsidRPr="00241CE3" w:rsidRDefault="000122F9" w:rsidP="007D2B9A">
            <w:pPr>
              <w:rPr>
                <w:rFonts w:eastAsia="Arial Narrow" w:cs="Times New Roman"/>
                <w:sz w:val="22"/>
                <w:szCs w:val="22"/>
              </w:rPr>
            </w:pPr>
            <w:r w:rsidRPr="00241CE3">
              <w:rPr>
                <w:rFonts w:eastAsia="Arial Narrow" w:cs="Times New Roman"/>
                <w:sz w:val="22"/>
                <w:szCs w:val="22"/>
              </w:rPr>
              <w:t>57</w:t>
            </w:r>
          </w:p>
        </w:tc>
        <w:tc>
          <w:tcPr>
            <w:tcW w:w="2268" w:type="dxa"/>
          </w:tcPr>
          <w:p w14:paraId="2D0E2E5A" w14:textId="77777777" w:rsidR="00615E77" w:rsidRPr="00241CE3" w:rsidRDefault="000122F9" w:rsidP="007D2B9A">
            <w:pPr>
              <w:rPr>
                <w:rFonts w:eastAsia="Arial Narrow" w:cs="Times New Roman"/>
                <w:sz w:val="22"/>
                <w:szCs w:val="22"/>
              </w:rPr>
            </w:pPr>
            <w:r w:rsidRPr="00241CE3">
              <w:rPr>
                <w:rFonts w:eastAsia="Arial Narrow" w:cs="Times New Roman"/>
                <w:sz w:val="22"/>
                <w:szCs w:val="22"/>
              </w:rPr>
              <w:t>14</w:t>
            </w:r>
          </w:p>
        </w:tc>
        <w:tc>
          <w:tcPr>
            <w:tcW w:w="1559" w:type="dxa"/>
          </w:tcPr>
          <w:p w14:paraId="1414F77C" w14:textId="77777777" w:rsidR="00615E77" w:rsidRPr="00241CE3" w:rsidRDefault="000122F9" w:rsidP="007D2B9A">
            <w:pPr>
              <w:rPr>
                <w:rFonts w:eastAsia="Arial Narrow" w:cs="Times New Roman"/>
                <w:sz w:val="22"/>
                <w:szCs w:val="22"/>
              </w:rPr>
            </w:pPr>
            <w:r w:rsidRPr="00241CE3">
              <w:rPr>
                <w:rFonts w:eastAsia="Arial Narrow" w:cs="Times New Roman"/>
                <w:sz w:val="22"/>
                <w:szCs w:val="22"/>
              </w:rPr>
              <w:t>0</w:t>
            </w:r>
          </w:p>
        </w:tc>
        <w:tc>
          <w:tcPr>
            <w:tcW w:w="1559" w:type="dxa"/>
          </w:tcPr>
          <w:p w14:paraId="0367054A" w14:textId="77777777" w:rsidR="00615E77" w:rsidRPr="00241CE3" w:rsidRDefault="000122F9" w:rsidP="007D2B9A">
            <w:pPr>
              <w:rPr>
                <w:rFonts w:eastAsia="Arial Narrow" w:cs="Times New Roman"/>
                <w:sz w:val="22"/>
                <w:szCs w:val="22"/>
              </w:rPr>
            </w:pPr>
            <w:r w:rsidRPr="00241CE3">
              <w:rPr>
                <w:rFonts w:eastAsia="Arial Narrow" w:cs="Times New Roman"/>
                <w:sz w:val="22"/>
                <w:szCs w:val="22"/>
              </w:rPr>
              <w:t>0</w:t>
            </w:r>
          </w:p>
        </w:tc>
      </w:tr>
    </w:tbl>
    <w:p w14:paraId="6DC0F783" w14:textId="77777777" w:rsidR="00615E77" w:rsidRPr="00241CE3" w:rsidRDefault="00615E77" w:rsidP="00241CE3">
      <w:pPr>
        <w:spacing w:line="276" w:lineRule="auto"/>
        <w:rPr>
          <w:rFonts w:eastAsia="Arial Narrow" w:cs="Times New Roman"/>
        </w:rPr>
      </w:pPr>
    </w:p>
    <w:p w14:paraId="1EE459FC" w14:textId="77777777" w:rsidR="00615E77" w:rsidRPr="00241CE3" w:rsidRDefault="000122F9" w:rsidP="003530FB">
      <w:pPr>
        <w:spacing w:after="0" w:line="276" w:lineRule="auto"/>
        <w:rPr>
          <w:rFonts w:eastAsia="Arial Narrow" w:cs="Times New Roman"/>
        </w:rPr>
      </w:pPr>
      <w:r w:rsidRPr="00241CE3">
        <w:rPr>
          <w:rFonts w:eastAsia="Arial Narrow" w:cs="Times New Roman"/>
        </w:rPr>
        <w:t>Overall, 33% of Outcomes were fully achieved; 67% partially achieved while 57% of output indicators were fully achieved and 14% partially achieved.</w:t>
      </w:r>
    </w:p>
    <w:p w14:paraId="395CDE4E" w14:textId="77777777" w:rsidR="00DB01DA" w:rsidRPr="00241CE3" w:rsidRDefault="00DB01DA" w:rsidP="003530FB">
      <w:pPr>
        <w:spacing w:after="0" w:line="276" w:lineRule="auto"/>
        <w:rPr>
          <w:rFonts w:eastAsia="Arial Narrow" w:cs="Times New Roman"/>
        </w:rPr>
      </w:pPr>
    </w:p>
    <w:p w14:paraId="3AC9344C" w14:textId="137B14C9" w:rsidR="00615E77" w:rsidRPr="00241CE3" w:rsidRDefault="000122F9" w:rsidP="007D2B9A">
      <w:pPr>
        <w:pBdr>
          <w:top w:val="nil"/>
          <w:left w:val="nil"/>
          <w:bottom w:val="nil"/>
          <w:right w:val="nil"/>
          <w:between w:val="nil"/>
        </w:pBdr>
        <w:spacing w:after="0" w:line="276" w:lineRule="auto"/>
        <w:ind w:left="1287" w:hanging="1287"/>
        <w:rPr>
          <w:rFonts w:eastAsia="Arial Narrow" w:cs="Times New Roman"/>
          <w:b/>
          <w:color w:val="000000"/>
        </w:rPr>
      </w:pPr>
      <w:r w:rsidRPr="00241CE3">
        <w:rPr>
          <w:rFonts w:eastAsia="Arial Narrow" w:cs="Times New Roman"/>
          <w:b/>
          <w:color w:val="000000"/>
        </w:rPr>
        <w:t>Pillar/Result Group 2:</w:t>
      </w:r>
    </w:p>
    <w:p w14:paraId="53E818E8" w14:textId="68E0B5C4" w:rsidR="00615E77" w:rsidRPr="00241CE3" w:rsidRDefault="000122F9" w:rsidP="007D2B9A">
      <w:pPr>
        <w:pBdr>
          <w:top w:val="nil"/>
          <w:left w:val="nil"/>
          <w:bottom w:val="nil"/>
          <w:right w:val="nil"/>
          <w:between w:val="nil"/>
        </w:pBdr>
        <w:spacing w:after="0" w:line="276" w:lineRule="auto"/>
        <w:rPr>
          <w:rFonts w:eastAsia="Arial Narrow" w:cs="Times New Roman"/>
          <w:b/>
          <w:color w:val="000000"/>
        </w:rPr>
      </w:pPr>
      <w:r w:rsidRPr="00241CE3">
        <w:rPr>
          <w:rFonts w:eastAsia="Arial Narrow" w:cs="Times New Roman"/>
          <w:b/>
          <w:color w:val="000000"/>
        </w:rPr>
        <w:t>Outcome level achievements</w:t>
      </w:r>
    </w:p>
    <w:p w14:paraId="0A105932" w14:textId="77777777" w:rsidR="00615E77" w:rsidRPr="00241CE3" w:rsidRDefault="000122F9" w:rsidP="00241CE3">
      <w:pPr>
        <w:spacing w:line="276" w:lineRule="auto"/>
        <w:jc w:val="both"/>
        <w:rPr>
          <w:rFonts w:eastAsia="Arial Narrow" w:cs="Times New Roman"/>
          <w:color w:val="000000"/>
        </w:rPr>
      </w:pPr>
      <w:r w:rsidRPr="00241CE3">
        <w:rPr>
          <w:rFonts w:eastAsia="Arial Narrow" w:cs="Times New Roman"/>
          <w:color w:val="000000"/>
        </w:rPr>
        <w:t xml:space="preserve">Outcome 4 used deployment of appropriate technologies, standardization of infrastructure models, adoption of solar technologies for cold chains and upgrading </w:t>
      </w:r>
      <w:r w:rsidRPr="00241CE3">
        <w:rPr>
          <w:rFonts w:eastAsia="Arial Narrow" w:cs="Times New Roman"/>
        </w:rPr>
        <w:t>theater</w:t>
      </w:r>
      <w:r w:rsidRPr="00241CE3">
        <w:rPr>
          <w:rFonts w:eastAsia="Arial Narrow" w:cs="Times New Roman"/>
          <w:color w:val="000000"/>
        </w:rPr>
        <w:t xml:space="preserve"> facilities served to reduce costs in time, </w:t>
      </w:r>
      <w:proofErr w:type="gramStart"/>
      <w:r w:rsidRPr="00241CE3">
        <w:rPr>
          <w:rFonts w:eastAsia="Arial Narrow" w:cs="Times New Roman"/>
          <w:color w:val="000000"/>
        </w:rPr>
        <w:t>finances</w:t>
      </w:r>
      <w:proofErr w:type="gramEnd"/>
      <w:r w:rsidRPr="00241CE3">
        <w:rPr>
          <w:rFonts w:eastAsia="Arial Narrow" w:cs="Times New Roman"/>
          <w:color w:val="000000"/>
        </w:rPr>
        <w:t xml:space="preserve"> and expertise on the delivery of the outcome. Under the Pillar II interventions employed mass media to reach huge masses at cheaper cost, setting standards for infrastructure to ensure there is value for money, solar technologies to support cold chains thus contributing to delivery of quality health services. There </w:t>
      </w:r>
      <w:proofErr w:type="gramStart"/>
      <w:r w:rsidRPr="00241CE3">
        <w:rPr>
          <w:rFonts w:eastAsia="Arial Narrow" w:cs="Times New Roman"/>
          <w:color w:val="000000"/>
        </w:rPr>
        <w:t>was  also</w:t>
      </w:r>
      <w:proofErr w:type="gramEnd"/>
      <w:r w:rsidRPr="00241CE3">
        <w:rPr>
          <w:rFonts w:eastAsia="Arial Narrow" w:cs="Times New Roman"/>
          <w:color w:val="000000"/>
        </w:rPr>
        <w:t xml:space="preserve"> deployment of appropriate case management systems to aid registration of lost children and improvement of health service infrastructure. All the latter approaches contributed to cost effective</w:t>
      </w:r>
      <w:r w:rsidR="00DB0AE5" w:rsidRPr="00241CE3">
        <w:rPr>
          <w:rFonts w:eastAsia="Arial Narrow" w:cs="Times New Roman"/>
          <w:color w:val="000000"/>
        </w:rPr>
        <w:t>ness</w:t>
      </w:r>
      <w:r w:rsidRPr="00241CE3">
        <w:rPr>
          <w:rFonts w:eastAsia="Arial Narrow" w:cs="Times New Roman"/>
          <w:color w:val="000000"/>
        </w:rPr>
        <w:t xml:space="preserve"> in a manner that minimize costs thus contributing to delivery on results under the outcome 4.</w:t>
      </w:r>
    </w:p>
    <w:p w14:paraId="303A8FA2" w14:textId="77777777" w:rsidR="00615E77" w:rsidRPr="00241CE3" w:rsidRDefault="000122F9" w:rsidP="00241CE3">
      <w:pPr>
        <w:spacing w:line="276" w:lineRule="auto"/>
        <w:jc w:val="both"/>
        <w:rPr>
          <w:rFonts w:eastAsia="Arial Narrow" w:cs="Times New Roman"/>
          <w:color w:val="000000"/>
        </w:rPr>
      </w:pPr>
      <w:r w:rsidRPr="00241CE3">
        <w:rPr>
          <w:rFonts w:eastAsia="Arial Narrow" w:cs="Times New Roman"/>
          <w:color w:val="000000"/>
        </w:rPr>
        <w:t>In-depth interviews with relevant stakeholders as well as review of programme documents highlighted that the Interactive radio instr</w:t>
      </w:r>
      <w:r w:rsidR="00DB0AE5" w:rsidRPr="00241CE3">
        <w:rPr>
          <w:rFonts w:eastAsia="Arial Narrow" w:cs="Times New Roman"/>
          <w:color w:val="000000"/>
        </w:rPr>
        <w:t>uctions employed during COVID-19</w:t>
      </w:r>
      <w:r w:rsidRPr="00241CE3">
        <w:rPr>
          <w:rFonts w:eastAsia="Arial Narrow" w:cs="Times New Roman"/>
          <w:color w:val="000000"/>
        </w:rPr>
        <w:t xml:space="preserve"> ensure </w:t>
      </w:r>
      <w:r w:rsidR="00DB0AE5" w:rsidRPr="00241CE3">
        <w:rPr>
          <w:rFonts w:eastAsia="Arial Narrow" w:cs="Times New Roman"/>
          <w:color w:val="000000"/>
        </w:rPr>
        <w:t>ECD services continuity reached</w:t>
      </w:r>
      <w:r w:rsidRPr="00241CE3">
        <w:rPr>
          <w:rFonts w:eastAsia="Arial Narrow" w:cs="Times New Roman"/>
          <w:color w:val="000000"/>
        </w:rPr>
        <w:t xml:space="preserve"> over 600,000 children with Interactive Radio Instructions (IRI) package. This initiative was coordinated by the UN as </w:t>
      </w:r>
      <w:r w:rsidRPr="00241CE3">
        <w:rPr>
          <w:rFonts w:eastAsia="Arial Narrow" w:cs="Times New Roman"/>
        </w:rPr>
        <w:t>co-leading the</w:t>
      </w:r>
      <w:r w:rsidRPr="00241CE3">
        <w:rPr>
          <w:rFonts w:eastAsia="Arial Narrow" w:cs="Times New Roman"/>
          <w:color w:val="000000"/>
        </w:rPr>
        <w:t xml:space="preserve"> ECD taskforce </w:t>
      </w:r>
      <w:r w:rsidRPr="00241CE3">
        <w:rPr>
          <w:rFonts w:eastAsia="Arial Narrow" w:cs="Times New Roman"/>
        </w:rPr>
        <w:t>supported by the Ministry</w:t>
      </w:r>
      <w:r w:rsidRPr="00241CE3">
        <w:rPr>
          <w:rFonts w:eastAsia="Arial Narrow" w:cs="Times New Roman"/>
          <w:color w:val="000000"/>
        </w:rPr>
        <w:t xml:space="preserve"> of Gender, Community Development and Social </w:t>
      </w:r>
      <w:proofErr w:type="gramStart"/>
      <w:r w:rsidRPr="00241CE3">
        <w:rPr>
          <w:rFonts w:eastAsia="Arial Narrow" w:cs="Times New Roman"/>
          <w:color w:val="000000"/>
        </w:rPr>
        <w:t xml:space="preserve">Welfare </w:t>
      </w:r>
      <w:r w:rsidR="00DB0AE5" w:rsidRPr="00241CE3">
        <w:rPr>
          <w:rFonts w:eastAsia="Arial Narrow" w:cs="Times New Roman"/>
          <w:color w:val="000000"/>
        </w:rPr>
        <w:t>.</w:t>
      </w:r>
      <w:proofErr w:type="gramEnd"/>
      <w:r w:rsidRPr="00241CE3">
        <w:rPr>
          <w:rFonts w:eastAsia="Arial Narrow" w:cs="Times New Roman"/>
          <w:color w:val="000000"/>
        </w:rPr>
        <w:t xml:space="preserve">  UN also committed a strategic level support which resulted in standardizing the four types of comprehensive model designs of ECD centers before commencement of actual construction work. These four types of standard model ECD centers addressed all technical aspects according to population size, </w:t>
      </w:r>
      <w:proofErr w:type="gramStart"/>
      <w:r w:rsidRPr="00241CE3">
        <w:rPr>
          <w:rFonts w:eastAsia="Arial Narrow" w:cs="Times New Roman"/>
          <w:color w:val="000000"/>
        </w:rPr>
        <w:t>topography</w:t>
      </w:r>
      <w:proofErr w:type="gramEnd"/>
      <w:r w:rsidRPr="00241CE3">
        <w:rPr>
          <w:rFonts w:eastAsia="Arial Narrow" w:cs="Times New Roman"/>
          <w:color w:val="000000"/>
        </w:rPr>
        <w:t xml:space="preserve"> and other priorities. The des</w:t>
      </w:r>
      <w:r w:rsidR="00DE2B29" w:rsidRPr="00241CE3">
        <w:rPr>
          <w:rFonts w:eastAsia="Arial Narrow" w:cs="Times New Roman"/>
          <w:color w:val="000000"/>
        </w:rPr>
        <w:t>ign services produced guideline</w:t>
      </w:r>
      <w:r w:rsidRPr="00241CE3">
        <w:rPr>
          <w:rFonts w:eastAsia="Arial Narrow" w:cs="Times New Roman"/>
          <w:color w:val="000000"/>
        </w:rPr>
        <w:t xml:space="preserve"> products which guided all engineering aspects for Malawi as a whole. Standardization of ECD centers’ models was intended to ensure there is cost effectiveness on delivery on the infrastructure. There is evidence that the support to the country’s cold chain capacity improved with the installation of 203 more Solar Direct Drive refrigerators with support from Gavi Cold Chain Equipment Optimization Platform support. Employment of Solar power refrigerators was a way of minimizing costs where use of diesel generators and </w:t>
      </w:r>
      <w:r w:rsidRPr="00241CE3">
        <w:rPr>
          <w:rFonts w:eastAsia="Arial Narrow" w:cs="Times New Roman"/>
        </w:rPr>
        <w:t>even the main</w:t>
      </w:r>
      <w:r w:rsidRPr="00241CE3">
        <w:rPr>
          <w:rFonts w:eastAsia="Arial Narrow" w:cs="Times New Roman"/>
          <w:color w:val="000000"/>
        </w:rPr>
        <w:t xml:space="preserve"> grid could have been costly.</w:t>
      </w:r>
    </w:p>
    <w:p w14:paraId="51A503BB" w14:textId="77777777" w:rsidR="00615E77" w:rsidRPr="00241CE3" w:rsidRDefault="000122F9" w:rsidP="00241CE3">
      <w:pPr>
        <w:spacing w:line="276" w:lineRule="auto"/>
        <w:jc w:val="both"/>
        <w:rPr>
          <w:rFonts w:eastAsia="Arial Narrow" w:cs="Times New Roman"/>
          <w:color w:val="000000"/>
        </w:rPr>
      </w:pPr>
      <w:r w:rsidRPr="00241CE3">
        <w:rPr>
          <w:rFonts w:eastAsia="Arial Narrow" w:cs="Times New Roman"/>
          <w:color w:val="000000"/>
        </w:rPr>
        <w:t xml:space="preserve">Case management systems for unaccompanied and separated children through best interest procedures were effectively used to prevent risks to </w:t>
      </w:r>
      <w:proofErr w:type="gramStart"/>
      <w:r w:rsidRPr="00241CE3">
        <w:rPr>
          <w:rFonts w:eastAsia="Arial Narrow" w:cs="Times New Roman"/>
          <w:color w:val="000000"/>
        </w:rPr>
        <w:t>children  in</w:t>
      </w:r>
      <w:proofErr w:type="gramEnd"/>
      <w:r w:rsidRPr="00241CE3">
        <w:rPr>
          <w:rFonts w:eastAsia="Arial Narrow" w:cs="Times New Roman"/>
          <w:color w:val="000000"/>
        </w:rPr>
        <w:t xml:space="preserve"> the </w:t>
      </w:r>
      <w:proofErr w:type="spellStart"/>
      <w:r w:rsidRPr="00241CE3">
        <w:rPr>
          <w:rFonts w:eastAsia="Arial Narrow" w:cs="Times New Roman"/>
          <w:color w:val="000000"/>
        </w:rPr>
        <w:t>Dzaleka</w:t>
      </w:r>
      <w:proofErr w:type="spellEnd"/>
      <w:r w:rsidRPr="00241CE3">
        <w:rPr>
          <w:rFonts w:eastAsia="Arial Narrow" w:cs="Times New Roman"/>
          <w:color w:val="000000"/>
        </w:rPr>
        <w:t xml:space="preserve"> refugee camp.</w:t>
      </w:r>
      <w:r w:rsidR="00DE2B29" w:rsidRPr="00241CE3">
        <w:rPr>
          <w:rFonts w:eastAsia="Arial Narrow" w:cs="Times New Roman"/>
          <w:color w:val="000000"/>
        </w:rPr>
        <w:t xml:space="preserve"> T</w:t>
      </w:r>
      <w:r w:rsidRPr="00241CE3">
        <w:rPr>
          <w:rFonts w:eastAsia="Arial Narrow" w:cs="Times New Roman"/>
          <w:color w:val="000000"/>
        </w:rPr>
        <w:t xml:space="preserve">o enhance childbirth registration UN worked with its partners and community/religious leaders to raise awareness and worked closely with the National Registration Bureau. </w:t>
      </w:r>
      <w:r w:rsidRPr="00241CE3">
        <w:rPr>
          <w:rFonts w:eastAsia="Arial Narrow" w:cs="Times New Roman"/>
        </w:rPr>
        <w:t>Collaborations</w:t>
      </w:r>
      <w:r w:rsidRPr="00241CE3">
        <w:rPr>
          <w:rFonts w:eastAsia="Arial Narrow" w:cs="Times New Roman"/>
          <w:color w:val="000000"/>
        </w:rPr>
        <w:t xml:space="preserve"> were also employed to ensure cost to deliver on outcome 4 </w:t>
      </w:r>
      <w:proofErr w:type="gramStart"/>
      <w:r w:rsidRPr="00241CE3">
        <w:rPr>
          <w:rFonts w:eastAsia="Arial Narrow" w:cs="Times New Roman"/>
          <w:color w:val="000000"/>
        </w:rPr>
        <w:t>taking into account</w:t>
      </w:r>
      <w:proofErr w:type="gramEnd"/>
      <w:r w:rsidRPr="00241CE3">
        <w:rPr>
          <w:rFonts w:eastAsia="Arial Narrow" w:cs="Times New Roman"/>
          <w:color w:val="000000"/>
        </w:rPr>
        <w:t xml:space="preserve"> mobilization of requisite expertise and financial resources. For example, the joint efforts by UNICEF, FAO and other implementing partners contributed towards improved quality of diets </w:t>
      </w:r>
      <w:r w:rsidRPr="00241CE3">
        <w:rPr>
          <w:rFonts w:eastAsia="Arial Narrow" w:cs="Times New Roman"/>
          <w:color w:val="000000"/>
        </w:rPr>
        <w:lastRenderedPageBreak/>
        <w:t>for children in the first 1000 days with an increase in the proportion of children meeting the Minimum Dietary Diversity standard from 30.4% to 39.3%</w:t>
      </w:r>
      <w:r w:rsidR="00DE2B29" w:rsidRPr="00241CE3">
        <w:rPr>
          <w:rFonts w:eastAsia="Arial Narrow" w:cs="Times New Roman"/>
          <w:color w:val="000000"/>
        </w:rPr>
        <w:t>. The system also showed that</w:t>
      </w:r>
      <w:r w:rsidRPr="00241CE3">
        <w:rPr>
          <w:rFonts w:eastAsia="Arial Narrow" w:cs="Times New Roman"/>
          <w:color w:val="000000"/>
        </w:rPr>
        <w:t xml:space="preserve"> in promoting service improvements, appropriate interventions were undertaken to ensure improved access to service delivery of targeted groups. </w:t>
      </w:r>
      <w:r w:rsidR="00DE2B29" w:rsidRPr="00241CE3">
        <w:rPr>
          <w:rFonts w:eastAsia="Arial Narrow" w:cs="Times New Roman"/>
          <w:color w:val="000000"/>
        </w:rPr>
        <w:t>The UN in collaboration with government</w:t>
      </w:r>
      <w:r w:rsidRPr="00241CE3">
        <w:rPr>
          <w:rFonts w:eastAsia="Arial Narrow" w:cs="Times New Roman"/>
          <w:color w:val="000000"/>
        </w:rPr>
        <w:t xml:space="preserve"> made heavy investments into supporting the refurbishment of 3 operating theatres</w:t>
      </w:r>
      <w:r w:rsidR="00DE2B29" w:rsidRPr="00241CE3">
        <w:rPr>
          <w:rFonts w:eastAsia="Arial Narrow" w:cs="Times New Roman"/>
          <w:color w:val="000000"/>
        </w:rPr>
        <w:t xml:space="preserve"> </w:t>
      </w:r>
      <w:proofErr w:type="gramStart"/>
      <w:r w:rsidR="00DE2B29" w:rsidRPr="00241CE3">
        <w:rPr>
          <w:rFonts w:eastAsia="Arial Narrow" w:cs="Times New Roman"/>
          <w:color w:val="000000"/>
        </w:rPr>
        <w:t xml:space="preserve">- </w:t>
      </w:r>
      <w:r w:rsidRPr="00241CE3">
        <w:rPr>
          <w:rFonts w:eastAsia="Arial Narrow" w:cs="Times New Roman"/>
          <w:color w:val="000000"/>
        </w:rPr>
        <w:t xml:space="preserve"> 1</w:t>
      </w:r>
      <w:proofErr w:type="gramEnd"/>
      <w:r w:rsidRPr="00241CE3">
        <w:rPr>
          <w:rFonts w:eastAsia="Arial Narrow" w:cs="Times New Roman"/>
          <w:color w:val="000000"/>
        </w:rPr>
        <w:t xml:space="preserve"> in Lilongwe and 2 in </w:t>
      </w:r>
      <w:proofErr w:type="spellStart"/>
      <w:r w:rsidRPr="00241CE3">
        <w:rPr>
          <w:rFonts w:eastAsia="Arial Narrow" w:cs="Times New Roman"/>
          <w:color w:val="000000"/>
        </w:rPr>
        <w:t>Dedza</w:t>
      </w:r>
      <w:proofErr w:type="spellEnd"/>
      <w:r w:rsidRPr="00241CE3">
        <w:rPr>
          <w:rFonts w:eastAsia="Arial Narrow" w:cs="Times New Roman"/>
          <w:color w:val="000000"/>
        </w:rPr>
        <w:t xml:space="preserve">. In Lilongwe at </w:t>
      </w:r>
      <w:proofErr w:type="spellStart"/>
      <w:r w:rsidRPr="00241CE3">
        <w:rPr>
          <w:rFonts w:eastAsia="Arial Narrow" w:cs="Times New Roman"/>
          <w:color w:val="000000"/>
        </w:rPr>
        <w:t>Bwaila</w:t>
      </w:r>
      <w:proofErr w:type="spellEnd"/>
      <w:r w:rsidRPr="00241CE3">
        <w:rPr>
          <w:rFonts w:eastAsia="Arial Narrow" w:cs="Times New Roman"/>
          <w:color w:val="000000"/>
        </w:rPr>
        <w:t xml:space="preserve"> maternity hospital, the operating theatre was expected to make a difference in ensuring that the lives of pregnant mothers and their newborns are saved and disability due to delays in action is reduced. </w:t>
      </w:r>
      <w:r w:rsidRPr="00241CE3">
        <w:rPr>
          <w:rFonts w:eastAsia="Arial Narrow" w:cs="Times New Roman"/>
        </w:rPr>
        <w:t>As a matter</w:t>
      </w:r>
      <w:r w:rsidRPr="00241CE3">
        <w:rPr>
          <w:rFonts w:eastAsia="Arial Narrow" w:cs="Times New Roman"/>
          <w:color w:val="000000"/>
        </w:rPr>
        <w:t xml:space="preserve"> of ensuring cost effective delivery on the outcome 5 results, interventions employed e-learning innovations and skills building. E-learning had massive reach to preschool-aged learners </w:t>
      </w:r>
      <w:r w:rsidRPr="00241CE3">
        <w:rPr>
          <w:rFonts w:eastAsia="Arial Narrow" w:cs="Times New Roman"/>
        </w:rPr>
        <w:t>and secondary</w:t>
      </w:r>
      <w:r w:rsidRPr="00241CE3">
        <w:rPr>
          <w:rFonts w:eastAsia="Arial Narrow" w:cs="Times New Roman"/>
          <w:color w:val="000000"/>
        </w:rPr>
        <w:t xml:space="preserve"> school-aged learners through emergency radio </w:t>
      </w:r>
      <w:proofErr w:type="spellStart"/>
      <w:r w:rsidRPr="00241CE3">
        <w:rPr>
          <w:rFonts w:eastAsia="Arial Narrow" w:cs="Times New Roman"/>
          <w:color w:val="000000"/>
        </w:rPr>
        <w:t>programmes</w:t>
      </w:r>
      <w:proofErr w:type="spellEnd"/>
      <w:r w:rsidRPr="00241CE3">
        <w:rPr>
          <w:rFonts w:eastAsia="Arial Narrow" w:cs="Times New Roman"/>
          <w:color w:val="000000"/>
        </w:rPr>
        <w:t xml:space="preserve"> on core subjects of English, Chichewa and Mathematics, mass awareness on ending teenage pregnancies. The skills </w:t>
      </w:r>
      <w:proofErr w:type="spellStart"/>
      <w:r w:rsidRPr="00241CE3">
        <w:rPr>
          <w:rFonts w:eastAsia="Arial Narrow" w:cs="Times New Roman"/>
          <w:color w:val="000000"/>
        </w:rPr>
        <w:t>programmes</w:t>
      </w:r>
      <w:proofErr w:type="spellEnd"/>
      <w:r w:rsidRPr="00241CE3">
        <w:rPr>
          <w:rFonts w:eastAsia="Arial Narrow" w:cs="Times New Roman"/>
          <w:color w:val="000000"/>
        </w:rPr>
        <w:t xml:space="preserve"> targeted adolescents and youths marginalized girls helped them complete life skills </w:t>
      </w:r>
      <w:proofErr w:type="spellStart"/>
      <w:r w:rsidRPr="00241CE3">
        <w:rPr>
          <w:rFonts w:eastAsia="Arial Narrow" w:cs="Times New Roman"/>
          <w:color w:val="000000"/>
        </w:rPr>
        <w:t>programmes</w:t>
      </w:r>
      <w:proofErr w:type="spellEnd"/>
      <w:r w:rsidRPr="00241CE3">
        <w:rPr>
          <w:rFonts w:eastAsia="Arial Narrow" w:cs="Times New Roman"/>
          <w:color w:val="000000"/>
        </w:rPr>
        <w:t xml:space="preserve"> that built their health, social and economic assets. </w:t>
      </w:r>
    </w:p>
    <w:p w14:paraId="428CFA85" w14:textId="77777777" w:rsidR="00615E77" w:rsidRPr="00241CE3" w:rsidRDefault="000122F9" w:rsidP="00241CE3">
      <w:pPr>
        <w:spacing w:line="276" w:lineRule="auto"/>
        <w:jc w:val="both"/>
        <w:rPr>
          <w:rFonts w:eastAsia="Arial Narrow" w:cs="Times New Roman"/>
          <w:color w:val="000000"/>
        </w:rPr>
      </w:pPr>
      <w:r w:rsidRPr="00241CE3">
        <w:rPr>
          <w:rFonts w:eastAsia="Arial Narrow" w:cs="Times New Roman"/>
          <w:color w:val="000000"/>
        </w:rPr>
        <w:t xml:space="preserve">Available evidence from the documents reviewed revealed that the </w:t>
      </w:r>
      <w:proofErr w:type="gramStart"/>
      <w:r w:rsidRPr="00241CE3">
        <w:rPr>
          <w:rFonts w:eastAsia="Arial Narrow" w:cs="Times New Roman"/>
          <w:color w:val="000000"/>
        </w:rPr>
        <w:t>cost effective</w:t>
      </w:r>
      <w:proofErr w:type="gramEnd"/>
      <w:r w:rsidRPr="00241CE3">
        <w:rPr>
          <w:rFonts w:eastAsia="Arial Narrow" w:cs="Times New Roman"/>
          <w:color w:val="000000"/>
        </w:rPr>
        <w:t xml:space="preserve"> interventions employed by the UN agencies and implementing partners ensured continuity of learning and various distance learning </w:t>
      </w:r>
      <w:proofErr w:type="spellStart"/>
      <w:r w:rsidRPr="00241CE3">
        <w:rPr>
          <w:rFonts w:eastAsia="Arial Narrow" w:cs="Times New Roman"/>
          <w:color w:val="000000"/>
        </w:rPr>
        <w:t>programmes</w:t>
      </w:r>
      <w:proofErr w:type="spellEnd"/>
      <w:r w:rsidRPr="00241CE3">
        <w:rPr>
          <w:rFonts w:eastAsia="Arial Narrow" w:cs="Times New Roman"/>
          <w:color w:val="000000"/>
        </w:rPr>
        <w:t xml:space="preserve"> were introduced to support preschool-aged learners to secondary school-aged learners.  The UN effort is reputed to have resulted in ensuring the existence of a well-functioning classroom assessment system in primary schools in contrast to other years. To that effect assessment guidelines were developed to guide classroom assessment, especially after school reopening. </w:t>
      </w:r>
      <w:proofErr w:type="gramStart"/>
      <w:r w:rsidRPr="00241CE3">
        <w:rPr>
          <w:rFonts w:eastAsia="Arial Narrow" w:cs="Times New Roman"/>
          <w:color w:val="000000"/>
        </w:rPr>
        <w:t>Under  the</w:t>
      </w:r>
      <w:proofErr w:type="gramEnd"/>
      <w:r w:rsidRPr="00241CE3">
        <w:rPr>
          <w:rFonts w:eastAsia="Arial Narrow" w:cs="Times New Roman"/>
          <w:color w:val="000000"/>
        </w:rPr>
        <w:t xml:space="preserve"> same innovations, at preschool level, a total of 600,000 children accessed ECD services including early stimulation, care and support, early learning, health and nutrition education and counseling on responsive parenting to their caregivers/parents through interactive radio program lessons and radio messages.</w:t>
      </w:r>
    </w:p>
    <w:p w14:paraId="35739523" w14:textId="77777777" w:rsidR="00615E77" w:rsidRPr="00241CE3" w:rsidRDefault="000122F9" w:rsidP="00241CE3">
      <w:pPr>
        <w:spacing w:line="276" w:lineRule="auto"/>
        <w:jc w:val="both"/>
        <w:rPr>
          <w:rFonts w:eastAsia="Arial Narrow" w:cs="Times New Roman"/>
          <w:color w:val="000000"/>
        </w:rPr>
      </w:pPr>
      <w:r w:rsidRPr="00241CE3">
        <w:rPr>
          <w:rFonts w:eastAsia="Arial Narrow" w:cs="Times New Roman"/>
          <w:color w:val="000000"/>
        </w:rPr>
        <w:t xml:space="preserve">At primary level, approximately 1,918, 415 primary school learners (599,870 males and 1,318,545 females) were reached with emergency education radio </w:t>
      </w:r>
      <w:proofErr w:type="spellStart"/>
      <w:r w:rsidRPr="00241CE3">
        <w:rPr>
          <w:rFonts w:eastAsia="Arial Narrow" w:cs="Times New Roman"/>
          <w:color w:val="000000"/>
        </w:rPr>
        <w:t>programmes</w:t>
      </w:r>
      <w:proofErr w:type="spellEnd"/>
      <w:r w:rsidRPr="00241CE3">
        <w:rPr>
          <w:rFonts w:eastAsia="Arial Narrow" w:cs="Times New Roman"/>
          <w:color w:val="000000"/>
        </w:rPr>
        <w:t xml:space="preserve"> that were aired from May to July 2020, covering English, Chichewa and Mathematics which are core subjects of the Primary Curriculum Assessment Reforms (PCAR) curriculum. In addition, 71,552 secondary learners (47,940 boys and 23,612 girls) were supported with online learning and 50,000 secondary learners (42% girls) received self-study materials during school closure. Over 6,500 young Malawians participated in the COVID-19 Youth Challenge powered by UNICEF with Segal Family Foundation. The challenge provided young participants a platform to receive skills training and ideate solutions that would help tackle the pandemic. </w:t>
      </w:r>
    </w:p>
    <w:p w14:paraId="2E2D2ADF" w14:textId="041541AD" w:rsidR="00615E77" w:rsidRPr="00241CE3" w:rsidRDefault="000122F9" w:rsidP="00241CE3">
      <w:pPr>
        <w:spacing w:line="276" w:lineRule="auto"/>
        <w:jc w:val="both"/>
        <w:rPr>
          <w:rFonts w:eastAsia="Arial Narrow" w:cs="Times New Roman"/>
          <w:color w:val="000000"/>
        </w:rPr>
      </w:pPr>
      <w:r w:rsidRPr="00241CE3">
        <w:rPr>
          <w:rFonts w:eastAsia="Arial Narrow" w:cs="Times New Roman"/>
          <w:color w:val="000000"/>
        </w:rPr>
        <w:t xml:space="preserve">The Radio </w:t>
      </w:r>
      <w:proofErr w:type="spellStart"/>
      <w:r w:rsidRPr="00241CE3">
        <w:rPr>
          <w:rFonts w:eastAsia="Arial Narrow" w:cs="Times New Roman"/>
          <w:color w:val="000000"/>
        </w:rPr>
        <w:t>programmes</w:t>
      </w:r>
      <w:proofErr w:type="spellEnd"/>
      <w:r w:rsidRPr="00241CE3">
        <w:rPr>
          <w:rFonts w:eastAsia="Arial Narrow" w:cs="Times New Roman"/>
          <w:color w:val="000000"/>
        </w:rPr>
        <w:t xml:space="preserve"> on ending unintended pregnancies (EUP) were broadcasted, reaching 3,084 people in the form of phone-in. The programme reached 2,874 engagements on Facebook and 4,647 on Twitter. Through PCC sessions in the </w:t>
      </w:r>
      <w:r w:rsidR="00FD1A21" w:rsidRPr="00241CE3">
        <w:rPr>
          <w:rFonts w:eastAsia="Arial Narrow" w:cs="Times New Roman"/>
          <w:color w:val="000000"/>
        </w:rPr>
        <w:t>two-targeted</w:t>
      </w:r>
      <w:r w:rsidRPr="00241CE3">
        <w:rPr>
          <w:rFonts w:eastAsia="Arial Narrow" w:cs="Times New Roman"/>
          <w:color w:val="000000"/>
        </w:rPr>
        <w:t xml:space="preserve"> districts, 465 adolescents were reached with SRHR information. 277 young people living with HIV or with disabilities were reached with </w:t>
      </w:r>
      <w:proofErr w:type="spellStart"/>
      <w:r w:rsidRPr="00241CE3">
        <w:rPr>
          <w:rFonts w:eastAsia="Arial Narrow" w:cs="Times New Roman"/>
          <w:color w:val="000000"/>
        </w:rPr>
        <w:t>iCAN</w:t>
      </w:r>
      <w:proofErr w:type="spellEnd"/>
      <w:r w:rsidRPr="00241CE3">
        <w:rPr>
          <w:rFonts w:eastAsia="Arial Narrow" w:cs="Times New Roman"/>
          <w:color w:val="000000"/>
        </w:rPr>
        <w:t xml:space="preserve"> package, which aims to help them understand their HIV positive status and empower them to plan their lives in ways that protect both their own health and that of others. ICAN facilitators together with CSE lead facilitators reached 345 young men and 392 young women. Through UN, 22,205 adolescents and yo</w:t>
      </w:r>
      <w:r w:rsidR="00471C03" w:rsidRPr="00241CE3">
        <w:rPr>
          <w:rFonts w:eastAsia="Arial Narrow" w:cs="Times New Roman"/>
          <w:color w:val="000000"/>
        </w:rPr>
        <w:t>ung marginalized girls in UN</w:t>
      </w:r>
      <w:r w:rsidRPr="00241CE3">
        <w:rPr>
          <w:rFonts w:eastAsia="Arial Narrow" w:cs="Times New Roman"/>
          <w:color w:val="000000"/>
        </w:rPr>
        <w:t xml:space="preserve"> focus districts completed life skills </w:t>
      </w:r>
      <w:proofErr w:type="spellStart"/>
      <w:r w:rsidRPr="00241CE3">
        <w:rPr>
          <w:rFonts w:eastAsia="Arial Narrow" w:cs="Times New Roman"/>
          <w:color w:val="000000"/>
        </w:rPr>
        <w:t>programmes</w:t>
      </w:r>
      <w:proofErr w:type="spellEnd"/>
      <w:r w:rsidRPr="00241CE3">
        <w:rPr>
          <w:rFonts w:eastAsia="Arial Narrow" w:cs="Times New Roman"/>
          <w:color w:val="000000"/>
        </w:rPr>
        <w:t xml:space="preserve"> that build their health, social and economic assets. All the above interventions as illustrated carried along with them elements of promoting gender equality as targeting was for both boys and girls, </w:t>
      </w:r>
      <w:proofErr w:type="gramStart"/>
      <w:r w:rsidRPr="00241CE3">
        <w:rPr>
          <w:rFonts w:eastAsia="Arial Narrow" w:cs="Times New Roman"/>
          <w:color w:val="000000"/>
        </w:rPr>
        <w:t>men</w:t>
      </w:r>
      <w:proofErr w:type="gramEnd"/>
      <w:r w:rsidRPr="00241CE3">
        <w:rPr>
          <w:rFonts w:eastAsia="Arial Narrow" w:cs="Times New Roman"/>
          <w:color w:val="000000"/>
        </w:rPr>
        <w:t xml:space="preserve"> and women. Issues of promotion of human rights are evident in issues of ensuring massive access to all including the vulnerable.</w:t>
      </w:r>
    </w:p>
    <w:p w14:paraId="15D2679C" w14:textId="7BEA6298" w:rsidR="00615E77" w:rsidRPr="00241CE3" w:rsidRDefault="000122F9" w:rsidP="00241CE3">
      <w:pPr>
        <w:spacing w:line="276" w:lineRule="auto"/>
        <w:jc w:val="both"/>
        <w:rPr>
          <w:rFonts w:eastAsia="Arial Narrow" w:cs="Times New Roman"/>
          <w:i/>
          <w:color w:val="000000"/>
        </w:rPr>
      </w:pPr>
      <w:r w:rsidRPr="00241CE3">
        <w:rPr>
          <w:rFonts w:eastAsia="Arial Narrow" w:cs="Times New Roman"/>
          <w:color w:val="000000"/>
        </w:rPr>
        <w:lastRenderedPageBreak/>
        <w:t xml:space="preserve">For outcome 6, there was effective collaboration between UN agencies and Government Ministries that marshaled the requisite human resources and built capacities for </w:t>
      </w:r>
      <w:proofErr w:type="gramStart"/>
      <w:r w:rsidRPr="00241CE3">
        <w:rPr>
          <w:rFonts w:eastAsia="Arial Narrow" w:cs="Times New Roman"/>
          <w:color w:val="000000"/>
        </w:rPr>
        <w:t>improved  sexual</w:t>
      </w:r>
      <w:proofErr w:type="gramEnd"/>
      <w:r w:rsidRPr="00241CE3">
        <w:rPr>
          <w:rFonts w:eastAsia="Arial Narrow" w:cs="Times New Roman"/>
          <w:color w:val="000000"/>
        </w:rPr>
        <w:t xml:space="preserve"> reproductive health services in a manner that was cost effective compared to a situation where the UN agencies could have gone it alone. Document reviews revealed that over 33,400 young people accessed integrated SHR services. </w:t>
      </w:r>
      <w:r w:rsidR="00471C03" w:rsidRPr="00241CE3">
        <w:rPr>
          <w:rFonts w:eastAsia="Arial Narrow" w:cs="Times New Roman"/>
          <w:color w:val="000000"/>
        </w:rPr>
        <w:t>UN</w:t>
      </w:r>
      <w:r w:rsidRPr="00241CE3">
        <w:rPr>
          <w:rFonts w:eastAsia="Arial Narrow" w:cs="Times New Roman"/>
          <w:color w:val="000000"/>
        </w:rPr>
        <w:t xml:space="preserve"> in collaboration with the MoH trained 2490 family planning providers and 650 pharmacy personnel </w:t>
      </w:r>
      <w:proofErr w:type="gramStart"/>
      <w:r w:rsidRPr="00241CE3">
        <w:rPr>
          <w:rFonts w:eastAsia="Arial Narrow" w:cs="Times New Roman"/>
          <w:color w:val="000000"/>
        </w:rPr>
        <w:t>in order to</w:t>
      </w:r>
      <w:proofErr w:type="gramEnd"/>
      <w:r w:rsidRPr="00241CE3">
        <w:rPr>
          <w:rFonts w:eastAsia="Arial Narrow" w:cs="Times New Roman"/>
          <w:color w:val="000000"/>
        </w:rPr>
        <w:t xml:space="preserve"> improve data systems, stock management and Logistics Management Information Systems (LMIS) and increase Sayana Press as well as other new family planning method service provision and uptake. Additionally, between the months of February and July 2020, UNFPA has trained 540 nurse providers in </w:t>
      </w:r>
      <w:proofErr w:type="spellStart"/>
      <w:r w:rsidRPr="00241CE3">
        <w:rPr>
          <w:rFonts w:eastAsia="Arial Narrow" w:cs="Times New Roman"/>
          <w:color w:val="000000"/>
        </w:rPr>
        <w:t>Levoplant</w:t>
      </w:r>
      <w:proofErr w:type="spellEnd"/>
      <w:r w:rsidRPr="00241CE3">
        <w:rPr>
          <w:rFonts w:eastAsia="Arial Narrow" w:cs="Times New Roman"/>
          <w:color w:val="000000"/>
        </w:rPr>
        <w:t xml:space="preserve"> that complements the </w:t>
      </w:r>
      <w:proofErr w:type="spellStart"/>
      <w:r w:rsidRPr="00241CE3">
        <w:rPr>
          <w:rFonts w:eastAsia="Arial Narrow" w:cs="Times New Roman"/>
          <w:color w:val="000000"/>
        </w:rPr>
        <w:t>Jadelle</w:t>
      </w:r>
      <w:proofErr w:type="spellEnd"/>
      <w:r w:rsidRPr="00241CE3">
        <w:rPr>
          <w:rFonts w:eastAsia="Arial Narrow" w:cs="Times New Roman"/>
          <w:color w:val="000000"/>
        </w:rPr>
        <w:t xml:space="preserve"> and Implanon services. Th</w:t>
      </w:r>
      <w:r w:rsidRPr="00241CE3">
        <w:rPr>
          <w:rFonts w:eastAsia="Arial Narrow" w:cs="Times New Roman"/>
        </w:rPr>
        <w:t>e results ascertain that UNFPA</w:t>
      </w:r>
      <w:r w:rsidRPr="00241CE3">
        <w:rPr>
          <w:rFonts w:eastAsia="Arial Narrow" w:cs="Times New Roman"/>
          <w:color w:val="000000"/>
        </w:rPr>
        <w:t xml:space="preserve"> contributed </w:t>
      </w:r>
      <w:r w:rsidR="00D01448">
        <w:rPr>
          <w:rFonts w:eastAsia="Arial Narrow" w:cs="Times New Roman"/>
        </w:rPr>
        <w:t>to some</w:t>
      </w:r>
      <w:r w:rsidRPr="00241CE3">
        <w:rPr>
          <w:rFonts w:eastAsia="Arial Narrow" w:cs="Times New Roman"/>
        </w:rPr>
        <w:t xml:space="preserve"> </w:t>
      </w:r>
      <w:r w:rsidR="00FD1A21" w:rsidRPr="00241CE3">
        <w:rPr>
          <w:rFonts w:eastAsia="Arial Narrow" w:cs="Times New Roman"/>
        </w:rPr>
        <w:t>couple of</w:t>
      </w:r>
      <w:r w:rsidRPr="00241CE3">
        <w:rPr>
          <w:rFonts w:eastAsia="Arial Narrow" w:cs="Times New Roman"/>
          <w:color w:val="000000"/>
        </w:rPr>
        <w:t xml:space="preserve"> years of </w:t>
      </w:r>
      <w:proofErr w:type="gramStart"/>
      <w:r w:rsidRPr="00241CE3">
        <w:rPr>
          <w:rFonts w:eastAsia="Arial Narrow" w:cs="Times New Roman"/>
          <w:color w:val="000000"/>
        </w:rPr>
        <w:t>protection</w:t>
      </w:r>
      <w:proofErr w:type="gramEnd"/>
    </w:p>
    <w:p w14:paraId="43DD80CC" w14:textId="77777777" w:rsidR="00615E77" w:rsidRPr="00241CE3" w:rsidRDefault="00471C03" w:rsidP="007D2B9A">
      <w:pPr>
        <w:spacing w:after="0" w:line="276" w:lineRule="auto"/>
        <w:rPr>
          <w:rFonts w:eastAsia="Arial Narrow" w:cs="Times New Roman"/>
          <w:b/>
          <w:color w:val="000000"/>
          <w:u w:val="single"/>
        </w:rPr>
      </w:pPr>
      <w:r w:rsidRPr="00241CE3">
        <w:rPr>
          <w:rFonts w:eastAsia="Arial Narrow" w:cs="Times New Roman"/>
          <w:b/>
          <w:color w:val="000000"/>
          <w:u w:val="single"/>
        </w:rPr>
        <w:t>Out</w:t>
      </w:r>
      <w:r w:rsidR="000122F9" w:rsidRPr="00241CE3">
        <w:rPr>
          <w:rFonts w:eastAsia="Arial Narrow" w:cs="Times New Roman"/>
          <w:b/>
          <w:color w:val="000000"/>
          <w:u w:val="single"/>
        </w:rPr>
        <w:t>puts level achievements</w:t>
      </w:r>
    </w:p>
    <w:p w14:paraId="23A2E3A2" w14:textId="77777777" w:rsidR="00615E77" w:rsidRDefault="000122F9" w:rsidP="00241CE3">
      <w:pPr>
        <w:spacing w:after="0" w:line="276" w:lineRule="auto"/>
        <w:jc w:val="both"/>
        <w:rPr>
          <w:rFonts w:eastAsia="Arial Narrow" w:cs="Times New Roman"/>
          <w:color w:val="000000"/>
        </w:rPr>
      </w:pPr>
      <w:r w:rsidRPr="00241CE3">
        <w:rPr>
          <w:rFonts w:eastAsia="Arial Narrow" w:cs="Times New Roman"/>
          <w:color w:val="000000"/>
        </w:rPr>
        <w:t xml:space="preserve">The overall performances of Pillar II in terms of output level achievement show there was poor performance as 16.7% were fully achieved, 25% partially achieved and 58.3% </w:t>
      </w:r>
      <w:r w:rsidRPr="00241CE3">
        <w:rPr>
          <w:rFonts w:eastAsia="Arial Narrow" w:cs="Times New Roman"/>
        </w:rPr>
        <w:t>not partially</w:t>
      </w:r>
      <w:r w:rsidRPr="00241CE3">
        <w:rPr>
          <w:rFonts w:eastAsia="Arial Narrow" w:cs="Times New Roman"/>
          <w:color w:val="000000"/>
        </w:rPr>
        <w:t xml:space="preserve"> achieved. There was notable improvement in service delivery attributed to capacity building in terms of infrastructure, human </w:t>
      </w:r>
      <w:proofErr w:type="gramStart"/>
      <w:r w:rsidRPr="00241CE3">
        <w:rPr>
          <w:rFonts w:eastAsia="Arial Narrow" w:cs="Times New Roman"/>
          <w:color w:val="000000"/>
        </w:rPr>
        <w:t>resources</w:t>
      </w:r>
      <w:proofErr w:type="gramEnd"/>
      <w:r w:rsidRPr="00241CE3">
        <w:rPr>
          <w:rFonts w:eastAsia="Arial Narrow" w:cs="Times New Roman"/>
          <w:color w:val="000000"/>
        </w:rPr>
        <w:t xml:space="preserve"> and equipment.</w:t>
      </w:r>
    </w:p>
    <w:p w14:paraId="3B03894E" w14:textId="77777777" w:rsidR="00D01448" w:rsidRPr="00241CE3" w:rsidRDefault="00D01448" w:rsidP="00241CE3">
      <w:pPr>
        <w:spacing w:after="0" w:line="276" w:lineRule="auto"/>
        <w:jc w:val="both"/>
        <w:rPr>
          <w:rFonts w:eastAsia="Arial Narrow" w:cs="Times New Roman"/>
          <w:color w:val="000000"/>
        </w:rPr>
      </w:pPr>
    </w:p>
    <w:p w14:paraId="11B74BCE" w14:textId="77777777" w:rsidR="00615E77" w:rsidRPr="00241CE3" w:rsidRDefault="000122F9" w:rsidP="00241CE3">
      <w:pPr>
        <w:spacing w:after="0" w:line="276" w:lineRule="auto"/>
        <w:jc w:val="both"/>
        <w:rPr>
          <w:rFonts w:eastAsia="Arial Narrow" w:cs="Times New Roman"/>
          <w:b/>
          <w:i/>
          <w:color w:val="000000"/>
        </w:rPr>
      </w:pPr>
      <w:r w:rsidRPr="00241CE3">
        <w:rPr>
          <w:rFonts w:eastAsia="Arial Narrow" w:cs="Times New Roman"/>
          <w:color w:val="000000"/>
        </w:rPr>
        <w:t xml:space="preserve"> </w:t>
      </w:r>
      <w:r w:rsidRPr="00241CE3">
        <w:rPr>
          <w:rFonts w:eastAsia="Arial Narrow" w:cs="Times New Roman"/>
          <w:b/>
          <w:i/>
          <w:color w:val="000000"/>
        </w:rPr>
        <w:t>Early Childhood Development Services</w:t>
      </w:r>
    </w:p>
    <w:p w14:paraId="3FE3E8D7" w14:textId="77777777" w:rsidR="00615E77" w:rsidRPr="00241CE3" w:rsidRDefault="000122F9" w:rsidP="00241CE3">
      <w:pPr>
        <w:spacing w:line="276" w:lineRule="auto"/>
        <w:jc w:val="both"/>
        <w:rPr>
          <w:rFonts w:eastAsia="Arial Narrow" w:cs="Times New Roman"/>
          <w:color w:val="000000"/>
        </w:rPr>
      </w:pPr>
      <w:r w:rsidRPr="00241CE3">
        <w:rPr>
          <w:rFonts w:eastAsia="Arial Narrow" w:cs="Times New Roman"/>
          <w:color w:val="000000"/>
        </w:rPr>
        <w:t xml:space="preserve">Key informant interviews and document reviews reveal that the activities undertaken under this output led to improvement of the ECD standards, districts are now implementing integrated ECD services at scale with support from UNICEF; care groups have had their knowledge enriched on integrated ECD nutrition, Early Stimulation, and nurturing package under IEY. It was noted that all district councils had developed capacity to provide free and universal birth registration for 0–5-year-olds; registration of all refugees and asylum seekers born in Malawi; and the capacity to </w:t>
      </w:r>
      <w:r w:rsidRPr="00241CE3">
        <w:rPr>
          <w:rFonts w:eastAsia="Arial Narrow" w:cs="Times New Roman"/>
        </w:rPr>
        <w:t>provide a minimum</w:t>
      </w:r>
      <w:r w:rsidRPr="00241CE3">
        <w:rPr>
          <w:rFonts w:eastAsia="Arial Narrow" w:cs="Times New Roman"/>
          <w:color w:val="000000"/>
        </w:rPr>
        <w:t xml:space="preserve"> package of age-appropriate nutrition services to children with support of UNICEF &amp; WFP.</w:t>
      </w:r>
    </w:p>
    <w:p w14:paraId="25685321" w14:textId="617BA804" w:rsidR="00615E77" w:rsidRPr="00241CE3" w:rsidRDefault="000122F9" w:rsidP="007D2B9A">
      <w:pPr>
        <w:spacing w:after="0" w:line="276" w:lineRule="auto"/>
        <w:rPr>
          <w:rFonts w:eastAsia="Arial Narrow" w:cs="Times New Roman"/>
          <w:b/>
          <w:i/>
          <w:color w:val="000000"/>
        </w:rPr>
      </w:pPr>
      <w:r w:rsidRPr="00241CE3">
        <w:rPr>
          <w:rFonts w:eastAsia="Arial Narrow" w:cs="Times New Roman"/>
          <w:b/>
          <w:i/>
          <w:color w:val="000000"/>
        </w:rPr>
        <w:t>Quality Education, Health, Nutrition, HIV/AIDS, and Pro</w:t>
      </w:r>
      <w:r w:rsidR="00DA17FD" w:rsidRPr="00241CE3">
        <w:rPr>
          <w:rFonts w:eastAsia="Arial Narrow" w:cs="Times New Roman"/>
          <w:b/>
          <w:i/>
          <w:color w:val="000000"/>
        </w:rPr>
        <w:t>tec</w:t>
      </w:r>
      <w:r w:rsidRPr="00241CE3">
        <w:rPr>
          <w:rFonts w:eastAsia="Arial Narrow" w:cs="Times New Roman"/>
          <w:b/>
          <w:i/>
          <w:color w:val="000000"/>
        </w:rPr>
        <w:t>tion Services</w:t>
      </w:r>
    </w:p>
    <w:p w14:paraId="2E49D65B" w14:textId="144DA082" w:rsidR="00615E77" w:rsidRPr="00241CE3" w:rsidRDefault="00DA17FD" w:rsidP="00241CE3">
      <w:pPr>
        <w:spacing w:line="276" w:lineRule="auto"/>
        <w:jc w:val="both"/>
        <w:rPr>
          <w:rFonts w:eastAsia="Arial Narrow" w:cs="Times New Roman"/>
          <w:color w:val="000000"/>
        </w:rPr>
      </w:pPr>
      <w:r w:rsidRPr="00241CE3">
        <w:rPr>
          <w:rFonts w:eastAsia="Arial Narrow" w:cs="Times New Roman"/>
          <w:color w:val="000000"/>
        </w:rPr>
        <w:t>UN supported curriculum</w:t>
      </w:r>
      <w:r w:rsidR="000122F9" w:rsidRPr="00241CE3">
        <w:rPr>
          <w:rFonts w:eastAsia="Arial Narrow" w:cs="Times New Roman"/>
          <w:color w:val="000000"/>
        </w:rPr>
        <w:t xml:space="preserve"> audit of the Life Skills Education (LSE) curriculum for primary and secondary levels. To strengthen implementation of Comprehensive Sexuality Education (CSE) in the classroom, UNESCO has supported the training of 20 Master Trainers across the six education divisions who have gone on to train 242 Primary Education Advisors (PEAs) in zones. As a result, 71,757 learners (52 percent were girls) have enrolled in the Complementary Basic Education </w:t>
      </w:r>
      <w:proofErr w:type="spellStart"/>
      <w:r w:rsidR="000122F9" w:rsidRPr="00241CE3">
        <w:rPr>
          <w:rFonts w:eastAsia="Arial Narrow" w:cs="Times New Roman"/>
          <w:color w:val="000000"/>
        </w:rPr>
        <w:t>programmes</w:t>
      </w:r>
      <w:proofErr w:type="spellEnd"/>
      <w:r w:rsidR="000122F9" w:rsidRPr="00241CE3">
        <w:rPr>
          <w:rFonts w:eastAsia="Arial Narrow" w:cs="Times New Roman"/>
          <w:color w:val="000000"/>
        </w:rPr>
        <w:t>.</w:t>
      </w:r>
      <w:r w:rsidR="000122F9" w:rsidRPr="00241CE3">
        <w:rPr>
          <w:rFonts w:eastAsia="Arial Narrow" w:cs="Times New Roman"/>
          <w:color w:val="000000"/>
          <w:vertAlign w:val="superscript"/>
        </w:rPr>
        <w:footnoteReference w:id="62"/>
      </w:r>
      <w:r w:rsidR="000122F9" w:rsidRPr="00241CE3">
        <w:rPr>
          <w:rFonts w:eastAsia="Arial Narrow" w:cs="Times New Roman"/>
          <w:color w:val="000000"/>
        </w:rPr>
        <w:t>.</w:t>
      </w:r>
      <w:r w:rsidRPr="00241CE3">
        <w:rPr>
          <w:rFonts w:eastAsia="Arial Narrow" w:cs="Times New Roman"/>
          <w:color w:val="000000"/>
        </w:rPr>
        <w:t xml:space="preserve"> Document review and key informant interviews with UN stakeholders showed that</w:t>
      </w:r>
      <w:r w:rsidR="000122F9" w:rsidRPr="00241CE3">
        <w:rPr>
          <w:rFonts w:eastAsia="Arial Narrow" w:cs="Times New Roman"/>
          <w:color w:val="000000"/>
        </w:rPr>
        <w:t xml:space="preserve"> under 2ther4SRHR Joint programme implemented in the districts of Mulanje, Nkhata bay, Mangochi, </w:t>
      </w:r>
      <w:r w:rsidRPr="00241CE3">
        <w:rPr>
          <w:rFonts w:eastAsia="Arial Narrow" w:cs="Times New Roman"/>
          <w:color w:val="000000"/>
        </w:rPr>
        <w:t xml:space="preserve">there </w:t>
      </w:r>
      <w:r w:rsidR="00FD1A21" w:rsidRPr="00241CE3">
        <w:rPr>
          <w:rFonts w:eastAsia="Arial Narrow" w:cs="Times New Roman"/>
          <w:color w:val="000000"/>
        </w:rPr>
        <w:t>is a</w:t>
      </w:r>
      <w:r w:rsidRPr="00241CE3">
        <w:rPr>
          <w:rFonts w:eastAsia="Arial Narrow" w:cs="Times New Roman"/>
          <w:color w:val="000000"/>
        </w:rPr>
        <w:t xml:space="preserve"> common understanding of</w:t>
      </w:r>
      <w:r w:rsidR="000122F9" w:rsidRPr="00241CE3">
        <w:rPr>
          <w:rFonts w:eastAsia="Arial Narrow" w:cs="Times New Roman"/>
          <w:color w:val="000000"/>
        </w:rPr>
        <w:t xml:space="preserve"> values and attitude especially towards adolescents’ reproductive health during the pandemic through enriching the capacity of 20 district management team members who include the police, health, social welfare, education, youth, the judiciary, and health workers.</w:t>
      </w:r>
    </w:p>
    <w:p w14:paraId="61B131D4" w14:textId="77777777" w:rsidR="00615E77" w:rsidRPr="00241CE3" w:rsidRDefault="000122F9" w:rsidP="007D2B9A">
      <w:pPr>
        <w:spacing w:after="0" w:line="276" w:lineRule="auto"/>
        <w:rPr>
          <w:rFonts w:eastAsia="Arial Narrow" w:cs="Times New Roman"/>
          <w:b/>
          <w:i/>
          <w:color w:val="000000"/>
        </w:rPr>
      </w:pPr>
      <w:r w:rsidRPr="00241CE3">
        <w:rPr>
          <w:rFonts w:eastAsia="Arial Narrow" w:cs="Times New Roman"/>
          <w:b/>
          <w:i/>
          <w:color w:val="000000"/>
        </w:rPr>
        <w:t>Sexual and Reproductive and HIV/AIDS Health Rights</w:t>
      </w:r>
    </w:p>
    <w:p w14:paraId="65D18ADF" w14:textId="77777777" w:rsidR="00615E77" w:rsidRPr="00241CE3" w:rsidRDefault="000122F9" w:rsidP="00241CE3">
      <w:pPr>
        <w:spacing w:line="276" w:lineRule="auto"/>
        <w:jc w:val="both"/>
        <w:rPr>
          <w:rFonts w:eastAsia="Arial Narrow" w:cs="Times New Roman"/>
          <w:color w:val="000000"/>
        </w:rPr>
      </w:pPr>
      <w:r w:rsidRPr="00241CE3">
        <w:rPr>
          <w:rFonts w:eastAsia="Arial Narrow" w:cs="Times New Roman"/>
          <w:color w:val="000000"/>
        </w:rPr>
        <w:t xml:space="preserve">Efforts were put in place to enhance the uptake of family planning services in humanitarian contexts and skilling marginalized girls by building their health, social and economic assets. Interventions supported and contributed to improved capacity for Family Planning service delivery including in humanitarian contexts (KII, IDI and Documents review). Interview with UNFPA affirmed that IOM and UNHCR supported capacity building and awareness sessions in district councils in </w:t>
      </w:r>
      <w:proofErr w:type="spellStart"/>
      <w:r w:rsidRPr="00241CE3">
        <w:rPr>
          <w:rFonts w:eastAsia="Arial Narrow" w:cs="Times New Roman"/>
          <w:color w:val="000000"/>
        </w:rPr>
        <w:t>Mchinji</w:t>
      </w:r>
      <w:proofErr w:type="spellEnd"/>
      <w:r w:rsidRPr="00241CE3">
        <w:rPr>
          <w:rFonts w:eastAsia="Arial Narrow" w:cs="Times New Roman"/>
          <w:color w:val="000000"/>
        </w:rPr>
        <w:t xml:space="preserve">, Mwanza and Neno and Dowa </w:t>
      </w:r>
      <w:r w:rsidRPr="00241CE3">
        <w:rPr>
          <w:rFonts w:eastAsia="Arial Narrow" w:cs="Times New Roman"/>
          <w:color w:val="000000"/>
        </w:rPr>
        <w:lastRenderedPageBreak/>
        <w:t>(</w:t>
      </w:r>
      <w:proofErr w:type="spellStart"/>
      <w:r w:rsidRPr="00241CE3">
        <w:rPr>
          <w:rFonts w:eastAsia="Arial Narrow" w:cs="Times New Roman"/>
          <w:color w:val="000000"/>
        </w:rPr>
        <w:t>Dzaleka</w:t>
      </w:r>
      <w:proofErr w:type="spellEnd"/>
      <w:r w:rsidRPr="00241CE3">
        <w:rPr>
          <w:rFonts w:eastAsia="Arial Narrow" w:cs="Times New Roman"/>
          <w:color w:val="000000"/>
        </w:rPr>
        <w:t xml:space="preserve"> Refugee Camp). This contributed to the demand for SRHR, HIV/AIDS and Family planning services at community level. Furthermore, </w:t>
      </w:r>
      <w:r w:rsidR="00DA17FD" w:rsidRPr="00241CE3">
        <w:rPr>
          <w:rFonts w:eastAsia="Arial Narrow" w:cs="Times New Roman"/>
          <w:color w:val="000000"/>
        </w:rPr>
        <w:t xml:space="preserve">interviews with UN stakeholders and document reviews show that </w:t>
      </w:r>
      <w:r w:rsidRPr="00241CE3">
        <w:rPr>
          <w:rFonts w:eastAsia="Arial Narrow" w:cs="Times New Roman"/>
          <w:color w:val="000000"/>
        </w:rPr>
        <w:t xml:space="preserve">21,110 the marginalized girls were identified in focus districts that successfully completed life skills </w:t>
      </w:r>
      <w:proofErr w:type="spellStart"/>
      <w:r w:rsidRPr="00241CE3">
        <w:rPr>
          <w:rFonts w:eastAsia="Arial Narrow" w:cs="Times New Roman"/>
          <w:color w:val="000000"/>
        </w:rPr>
        <w:t>programmes</w:t>
      </w:r>
      <w:proofErr w:type="spellEnd"/>
      <w:r w:rsidRPr="00241CE3">
        <w:rPr>
          <w:rFonts w:eastAsia="Arial Narrow" w:cs="Times New Roman"/>
          <w:color w:val="000000"/>
        </w:rPr>
        <w:t xml:space="preserve"> that build their health, social and economic assets. Among these, 100 girls rescued from child marriages were trained in basic digital skills with the support of UN Women (Document review, KII and IDI).</w:t>
      </w:r>
    </w:p>
    <w:p w14:paraId="32C98CB1" w14:textId="0B4AC030" w:rsidR="00615E77" w:rsidRPr="00241CE3" w:rsidRDefault="000122F9" w:rsidP="00241CE3">
      <w:pPr>
        <w:spacing w:after="0" w:line="276" w:lineRule="auto"/>
        <w:jc w:val="both"/>
        <w:rPr>
          <w:rFonts w:eastAsia="Arial Narrow" w:cs="Times New Roman"/>
          <w:color w:val="000000"/>
        </w:rPr>
      </w:pPr>
      <w:r w:rsidRPr="00241CE3">
        <w:rPr>
          <w:rFonts w:eastAsia="Arial Narrow" w:cs="Times New Roman"/>
          <w:color w:val="000000"/>
        </w:rPr>
        <w:t xml:space="preserve">The overall performances of Pillar II in terms of output level achievement show there was dismal performance. Of the 12 outputs targeted under Pillar II, only </w:t>
      </w:r>
      <w:r w:rsidR="00FD1A21" w:rsidRPr="00241CE3">
        <w:rPr>
          <w:rFonts w:eastAsia="Arial Narrow" w:cs="Times New Roman"/>
          <w:color w:val="000000"/>
        </w:rPr>
        <w:t>two</w:t>
      </w:r>
      <w:r w:rsidRPr="00241CE3">
        <w:rPr>
          <w:rFonts w:eastAsia="Arial Narrow" w:cs="Times New Roman"/>
          <w:color w:val="000000"/>
        </w:rPr>
        <w:t xml:space="preserve"> were achieved, </w:t>
      </w:r>
      <w:r w:rsidR="00FD1A21" w:rsidRPr="00241CE3">
        <w:rPr>
          <w:rFonts w:eastAsia="Arial Narrow" w:cs="Times New Roman"/>
          <w:color w:val="000000"/>
        </w:rPr>
        <w:t>three</w:t>
      </w:r>
      <w:r w:rsidRPr="00241CE3">
        <w:rPr>
          <w:rFonts w:eastAsia="Arial Narrow" w:cs="Times New Roman"/>
          <w:color w:val="000000"/>
        </w:rPr>
        <w:t xml:space="preserve"> partially achieved and </w:t>
      </w:r>
      <w:r w:rsidR="00FD1A21" w:rsidRPr="00241CE3">
        <w:rPr>
          <w:rFonts w:eastAsia="Arial Narrow" w:cs="Times New Roman"/>
          <w:color w:val="000000"/>
        </w:rPr>
        <w:t>seven</w:t>
      </w:r>
      <w:r w:rsidRPr="00241CE3">
        <w:rPr>
          <w:rFonts w:eastAsia="Arial Narrow" w:cs="Times New Roman"/>
          <w:color w:val="000000"/>
        </w:rPr>
        <w:t xml:space="preserve"> not achieved. Dismal performances could be attributed partially to Covid-19 pandemic. Of the four indicators, </w:t>
      </w:r>
      <w:r w:rsidR="00FD1A21" w:rsidRPr="00241CE3">
        <w:rPr>
          <w:rFonts w:eastAsia="Arial Narrow" w:cs="Times New Roman"/>
          <w:color w:val="000000"/>
        </w:rPr>
        <w:t>two</w:t>
      </w:r>
      <w:r w:rsidRPr="00241CE3">
        <w:rPr>
          <w:rFonts w:eastAsia="Arial Narrow" w:cs="Times New Roman"/>
          <w:color w:val="000000"/>
        </w:rPr>
        <w:t xml:space="preserve"> indicators were achieved, one not realized and the other has no values for level of achievement. The overall assessment is that the outcome was not achieved. Some of the reasons are the lack of teachers and space and limited financial resources also continued to stifle delivery of quality ECD services.</w:t>
      </w:r>
    </w:p>
    <w:p w14:paraId="7927298E" w14:textId="77777777" w:rsidR="00615E77" w:rsidRPr="00241CE3" w:rsidRDefault="00615E77" w:rsidP="00241CE3">
      <w:pPr>
        <w:spacing w:after="0" w:line="276" w:lineRule="auto"/>
        <w:jc w:val="both"/>
        <w:rPr>
          <w:rFonts w:eastAsia="Arial Narrow" w:cs="Times New Roman"/>
          <w:color w:val="000000"/>
        </w:rPr>
      </w:pPr>
    </w:p>
    <w:p w14:paraId="6E7222D2" w14:textId="77777777" w:rsidR="00615E77" w:rsidRPr="00241CE3" w:rsidRDefault="00DA17FD" w:rsidP="00241CE3">
      <w:pPr>
        <w:spacing w:after="200" w:line="276" w:lineRule="auto"/>
        <w:jc w:val="both"/>
        <w:rPr>
          <w:rFonts w:eastAsia="Book Antiqua" w:cs="Times New Roman"/>
          <w:b/>
          <w:color w:val="000000"/>
        </w:rPr>
      </w:pPr>
      <w:r w:rsidRPr="00241CE3">
        <w:rPr>
          <w:rFonts w:eastAsia="Book Antiqua" w:cs="Times New Roman"/>
          <w:b/>
          <w:color w:val="000000"/>
        </w:rPr>
        <w:t>Table 8</w:t>
      </w:r>
      <w:r w:rsidR="000122F9" w:rsidRPr="00241CE3">
        <w:rPr>
          <w:rFonts w:eastAsia="Book Antiqua" w:cs="Times New Roman"/>
          <w:b/>
          <w:color w:val="000000"/>
        </w:rPr>
        <w:t xml:space="preserve">: General </w:t>
      </w:r>
      <w:r w:rsidRPr="00241CE3">
        <w:rPr>
          <w:rFonts w:eastAsia="Book Antiqua" w:cs="Times New Roman"/>
          <w:b/>
          <w:color w:val="000000"/>
        </w:rPr>
        <w:t xml:space="preserve">Pillar 2 </w:t>
      </w:r>
      <w:r w:rsidR="000122F9" w:rsidRPr="00241CE3">
        <w:rPr>
          <w:rFonts w:eastAsia="Book Antiqua" w:cs="Times New Roman"/>
          <w:b/>
          <w:color w:val="000000"/>
        </w:rPr>
        <w:t>Outcomes and Outputs Indicators Analysis</w:t>
      </w:r>
    </w:p>
    <w:tbl>
      <w:tblPr>
        <w:tblStyle w:val="a9"/>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842"/>
        <w:gridCol w:w="2268"/>
        <w:gridCol w:w="1701"/>
        <w:gridCol w:w="1276"/>
      </w:tblGrid>
      <w:tr w:rsidR="00615E77" w:rsidRPr="00241CE3" w14:paraId="1BF5109D" w14:textId="77777777" w:rsidTr="003530FB">
        <w:tc>
          <w:tcPr>
            <w:tcW w:w="2122" w:type="dxa"/>
            <w:shd w:val="clear" w:color="auto" w:fill="BDD7EE"/>
          </w:tcPr>
          <w:p w14:paraId="2BAEC468" w14:textId="77777777" w:rsidR="00615E77" w:rsidRPr="00241CE3" w:rsidRDefault="000122F9" w:rsidP="007D2B9A">
            <w:pPr>
              <w:rPr>
                <w:rFonts w:eastAsia="Arial Narrow" w:cs="Times New Roman"/>
                <w:b/>
                <w:color w:val="000000"/>
                <w:sz w:val="22"/>
                <w:szCs w:val="22"/>
              </w:rPr>
            </w:pPr>
            <w:r w:rsidRPr="00241CE3">
              <w:rPr>
                <w:rFonts w:eastAsia="Arial Narrow" w:cs="Times New Roman"/>
                <w:b/>
                <w:color w:val="000000"/>
                <w:sz w:val="22"/>
                <w:szCs w:val="22"/>
              </w:rPr>
              <w:t>Pillars/Outcomes</w:t>
            </w:r>
          </w:p>
        </w:tc>
        <w:tc>
          <w:tcPr>
            <w:tcW w:w="1842" w:type="dxa"/>
            <w:shd w:val="clear" w:color="auto" w:fill="BDD7EE"/>
          </w:tcPr>
          <w:p w14:paraId="6AB195D5" w14:textId="77777777" w:rsidR="00615E77" w:rsidRPr="00241CE3" w:rsidRDefault="000122F9" w:rsidP="007D2B9A">
            <w:pPr>
              <w:rPr>
                <w:rFonts w:eastAsia="Arial Narrow" w:cs="Times New Roman"/>
                <w:b/>
                <w:color w:val="000000"/>
                <w:sz w:val="22"/>
                <w:szCs w:val="22"/>
              </w:rPr>
            </w:pPr>
            <w:r w:rsidRPr="00241CE3">
              <w:rPr>
                <w:rFonts w:eastAsia="Arial Narrow" w:cs="Times New Roman"/>
                <w:b/>
                <w:color w:val="000000"/>
                <w:sz w:val="22"/>
                <w:szCs w:val="22"/>
              </w:rPr>
              <w:t>% fully achieved</w:t>
            </w:r>
          </w:p>
        </w:tc>
        <w:tc>
          <w:tcPr>
            <w:tcW w:w="2268" w:type="dxa"/>
            <w:shd w:val="clear" w:color="auto" w:fill="BDD7EE"/>
          </w:tcPr>
          <w:p w14:paraId="39CDF43B" w14:textId="77777777" w:rsidR="00615E77" w:rsidRPr="00241CE3" w:rsidRDefault="000122F9" w:rsidP="007D2B9A">
            <w:pPr>
              <w:rPr>
                <w:rFonts w:eastAsia="Arial Narrow" w:cs="Times New Roman"/>
                <w:b/>
                <w:color w:val="000000"/>
                <w:sz w:val="22"/>
                <w:szCs w:val="22"/>
              </w:rPr>
            </w:pPr>
            <w:r w:rsidRPr="00241CE3">
              <w:rPr>
                <w:rFonts w:eastAsia="Arial Narrow" w:cs="Times New Roman"/>
                <w:b/>
                <w:color w:val="000000"/>
                <w:sz w:val="22"/>
                <w:szCs w:val="22"/>
              </w:rPr>
              <w:t xml:space="preserve"> % partially achieved</w:t>
            </w:r>
          </w:p>
        </w:tc>
        <w:tc>
          <w:tcPr>
            <w:tcW w:w="1701" w:type="dxa"/>
            <w:shd w:val="clear" w:color="auto" w:fill="BDD7EE"/>
          </w:tcPr>
          <w:p w14:paraId="2D1F4BD5" w14:textId="77777777" w:rsidR="00615E77" w:rsidRPr="00241CE3" w:rsidRDefault="000122F9" w:rsidP="007D2B9A">
            <w:pPr>
              <w:rPr>
                <w:rFonts w:eastAsia="Arial Narrow" w:cs="Times New Roman"/>
                <w:b/>
                <w:color w:val="000000"/>
                <w:sz w:val="22"/>
                <w:szCs w:val="22"/>
              </w:rPr>
            </w:pPr>
            <w:r w:rsidRPr="00241CE3">
              <w:rPr>
                <w:rFonts w:eastAsia="Arial Narrow" w:cs="Times New Roman"/>
                <w:b/>
                <w:color w:val="000000"/>
                <w:sz w:val="22"/>
                <w:szCs w:val="22"/>
              </w:rPr>
              <w:t xml:space="preserve"> % Not achieved</w:t>
            </w:r>
          </w:p>
        </w:tc>
        <w:tc>
          <w:tcPr>
            <w:tcW w:w="1276" w:type="dxa"/>
            <w:shd w:val="clear" w:color="auto" w:fill="BDD7EE"/>
          </w:tcPr>
          <w:p w14:paraId="24AD0066" w14:textId="77777777" w:rsidR="00615E77" w:rsidRPr="00241CE3" w:rsidRDefault="000122F9" w:rsidP="007D2B9A">
            <w:pPr>
              <w:rPr>
                <w:rFonts w:eastAsia="Arial Narrow" w:cs="Times New Roman"/>
                <w:b/>
                <w:color w:val="000000"/>
                <w:sz w:val="22"/>
                <w:szCs w:val="22"/>
              </w:rPr>
            </w:pPr>
            <w:r w:rsidRPr="00241CE3">
              <w:rPr>
                <w:rFonts w:eastAsia="Arial Narrow" w:cs="Times New Roman"/>
                <w:b/>
                <w:color w:val="000000"/>
                <w:sz w:val="22"/>
                <w:szCs w:val="22"/>
              </w:rPr>
              <w:t xml:space="preserve">No data </w:t>
            </w:r>
          </w:p>
        </w:tc>
      </w:tr>
      <w:tr w:rsidR="00615E77" w:rsidRPr="00241CE3" w14:paraId="3F3C6099" w14:textId="77777777" w:rsidTr="003530FB">
        <w:tc>
          <w:tcPr>
            <w:tcW w:w="7933" w:type="dxa"/>
            <w:gridSpan w:val="4"/>
          </w:tcPr>
          <w:p w14:paraId="238B1C6C" w14:textId="77777777" w:rsidR="00615E77" w:rsidRPr="00241CE3" w:rsidRDefault="000122F9" w:rsidP="007D2B9A">
            <w:pPr>
              <w:rPr>
                <w:rFonts w:eastAsia="Arial Narrow" w:cs="Times New Roman"/>
                <w:b/>
                <w:color w:val="000000"/>
                <w:sz w:val="22"/>
                <w:szCs w:val="22"/>
              </w:rPr>
            </w:pPr>
            <w:r w:rsidRPr="00241CE3">
              <w:rPr>
                <w:rFonts w:eastAsia="Arial Narrow" w:cs="Times New Roman"/>
                <w:b/>
                <w:color w:val="000000"/>
                <w:sz w:val="22"/>
                <w:szCs w:val="22"/>
              </w:rPr>
              <w:t xml:space="preserve">Pillar 2 </w:t>
            </w:r>
          </w:p>
        </w:tc>
        <w:tc>
          <w:tcPr>
            <w:tcW w:w="1276" w:type="dxa"/>
          </w:tcPr>
          <w:p w14:paraId="2ACE165B" w14:textId="77777777" w:rsidR="00615E77" w:rsidRPr="00241CE3" w:rsidRDefault="00615E77" w:rsidP="007D2B9A">
            <w:pPr>
              <w:rPr>
                <w:rFonts w:eastAsia="Arial Narrow" w:cs="Times New Roman"/>
                <w:color w:val="000000"/>
                <w:sz w:val="22"/>
                <w:szCs w:val="22"/>
              </w:rPr>
            </w:pPr>
          </w:p>
        </w:tc>
      </w:tr>
      <w:tr w:rsidR="00615E77" w:rsidRPr="00241CE3" w14:paraId="5CA0727E" w14:textId="77777777" w:rsidTr="003530FB">
        <w:tc>
          <w:tcPr>
            <w:tcW w:w="2122" w:type="dxa"/>
          </w:tcPr>
          <w:p w14:paraId="0A52A8A0" w14:textId="77777777" w:rsidR="00615E77" w:rsidRPr="00241CE3" w:rsidRDefault="000122F9" w:rsidP="007D2B9A">
            <w:pPr>
              <w:rPr>
                <w:rFonts w:eastAsia="Arial Narrow" w:cs="Times New Roman"/>
                <w:color w:val="000000"/>
                <w:sz w:val="22"/>
                <w:szCs w:val="22"/>
              </w:rPr>
            </w:pPr>
            <w:r w:rsidRPr="00241CE3">
              <w:rPr>
                <w:rFonts w:eastAsia="Arial Narrow" w:cs="Times New Roman"/>
                <w:color w:val="000000"/>
                <w:sz w:val="22"/>
                <w:szCs w:val="22"/>
              </w:rPr>
              <w:t>Outcomes</w:t>
            </w:r>
            <w:proofErr w:type="gramStart"/>
            <w:r w:rsidRPr="00241CE3">
              <w:rPr>
                <w:rFonts w:eastAsia="Arial Narrow" w:cs="Times New Roman"/>
                <w:color w:val="000000"/>
                <w:sz w:val="22"/>
                <w:szCs w:val="22"/>
              </w:rPr>
              <w:t xml:space="preserve">   (</w:t>
            </w:r>
            <w:proofErr w:type="gramEnd"/>
            <w:r w:rsidRPr="00241CE3">
              <w:rPr>
                <w:rFonts w:eastAsia="Arial Narrow" w:cs="Times New Roman"/>
                <w:sz w:val="22"/>
                <w:szCs w:val="22"/>
              </w:rPr>
              <w:t>3</w:t>
            </w:r>
            <w:r w:rsidRPr="00241CE3">
              <w:rPr>
                <w:rFonts w:eastAsia="Arial Narrow" w:cs="Times New Roman"/>
                <w:color w:val="000000"/>
                <w:sz w:val="22"/>
                <w:szCs w:val="22"/>
              </w:rPr>
              <w:t>)</w:t>
            </w:r>
          </w:p>
        </w:tc>
        <w:tc>
          <w:tcPr>
            <w:tcW w:w="1842" w:type="dxa"/>
          </w:tcPr>
          <w:p w14:paraId="201BA9D7" w14:textId="77777777" w:rsidR="00615E77" w:rsidRPr="00241CE3" w:rsidRDefault="000122F9" w:rsidP="007D2B9A">
            <w:pPr>
              <w:rPr>
                <w:rFonts w:eastAsia="Arial Narrow" w:cs="Times New Roman"/>
                <w:color w:val="000000"/>
                <w:sz w:val="22"/>
                <w:szCs w:val="22"/>
              </w:rPr>
            </w:pPr>
            <w:r w:rsidRPr="00241CE3">
              <w:rPr>
                <w:rFonts w:eastAsia="Arial Narrow" w:cs="Times New Roman"/>
                <w:color w:val="000000"/>
                <w:sz w:val="22"/>
                <w:szCs w:val="22"/>
              </w:rPr>
              <w:t>50%</w:t>
            </w:r>
          </w:p>
        </w:tc>
        <w:tc>
          <w:tcPr>
            <w:tcW w:w="2268" w:type="dxa"/>
          </w:tcPr>
          <w:p w14:paraId="604F5AEB" w14:textId="77777777" w:rsidR="00615E77" w:rsidRPr="00241CE3" w:rsidRDefault="000122F9" w:rsidP="007D2B9A">
            <w:pPr>
              <w:rPr>
                <w:rFonts w:eastAsia="Arial Narrow" w:cs="Times New Roman"/>
                <w:color w:val="000000"/>
                <w:sz w:val="22"/>
                <w:szCs w:val="22"/>
              </w:rPr>
            </w:pPr>
            <w:r w:rsidRPr="00241CE3">
              <w:rPr>
                <w:rFonts w:eastAsia="Arial Narrow" w:cs="Times New Roman"/>
                <w:color w:val="000000"/>
                <w:sz w:val="22"/>
                <w:szCs w:val="22"/>
              </w:rPr>
              <w:t xml:space="preserve"> 25%</w:t>
            </w:r>
          </w:p>
        </w:tc>
        <w:tc>
          <w:tcPr>
            <w:tcW w:w="1701" w:type="dxa"/>
          </w:tcPr>
          <w:p w14:paraId="5F5FE3F4" w14:textId="77777777" w:rsidR="00615E77" w:rsidRPr="00241CE3" w:rsidRDefault="000122F9" w:rsidP="007D2B9A">
            <w:pPr>
              <w:rPr>
                <w:rFonts w:eastAsia="Arial Narrow" w:cs="Times New Roman"/>
                <w:color w:val="000000"/>
                <w:sz w:val="22"/>
                <w:szCs w:val="22"/>
              </w:rPr>
            </w:pPr>
            <w:r w:rsidRPr="00241CE3">
              <w:rPr>
                <w:rFonts w:eastAsia="Arial Narrow" w:cs="Times New Roman"/>
                <w:color w:val="000000"/>
                <w:sz w:val="22"/>
                <w:szCs w:val="22"/>
              </w:rPr>
              <w:t xml:space="preserve"> 0</w:t>
            </w:r>
          </w:p>
        </w:tc>
        <w:tc>
          <w:tcPr>
            <w:tcW w:w="1276" w:type="dxa"/>
          </w:tcPr>
          <w:p w14:paraId="7CB8E7C5" w14:textId="77777777" w:rsidR="00615E77" w:rsidRPr="00241CE3" w:rsidRDefault="000122F9" w:rsidP="007D2B9A">
            <w:pPr>
              <w:rPr>
                <w:rFonts w:eastAsia="Arial Narrow" w:cs="Times New Roman"/>
                <w:color w:val="000000"/>
                <w:sz w:val="22"/>
                <w:szCs w:val="22"/>
              </w:rPr>
            </w:pPr>
            <w:r w:rsidRPr="00241CE3">
              <w:rPr>
                <w:rFonts w:eastAsia="Arial Narrow" w:cs="Times New Roman"/>
                <w:color w:val="000000"/>
                <w:sz w:val="22"/>
                <w:szCs w:val="22"/>
              </w:rPr>
              <w:t>25%</w:t>
            </w:r>
          </w:p>
        </w:tc>
      </w:tr>
      <w:tr w:rsidR="00615E77" w:rsidRPr="00241CE3" w14:paraId="4520E4D9" w14:textId="77777777" w:rsidTr="003530FB">
        <w:tc>
          <w:tcPr>
            <w:tcW w:w="2122" w:type="dxa"/>
          </w:tcPr>
          <w:p w14:paraId="1255246B" w14:textId="77777777" w:rsidR="00615E77" w:rsidRPr="00241CE3" w:rsidRDefault="000122F9" w:rsidP="007D2B9A">
            <w:pPr>
              <w:rPr>
                <w:rFonts w:eastAsia="Arial Narrow" w:cs="Times New Roman"/>
                <w:color w:val="000000"/>
                <w:sz w:val="22"/>
                <w:szCs w:val="22"/>
              </w:rPr>
            </w:pPr>
            <w:r w:rsidRPr="00241CE3">
              <w:rPr>
                <w:rFonts w:eastAsia="Arial Narrow" w:cs="Times New Roman"/>
                <w:color w:val="000000"/>
                <w:sz w:val="22"/>
                <w:szCs w:val="22"/>
              </w:rPr>
              <w:t xml:space="preserve">Outputs  </w:t>
            </w:r>
            <w:proofErr w:type="gramStart"/>
            <w:r w:rsidRPr="00241CE3">
              <w:rPr>
                <w:rFonts w:eastAsia="Arial Narrow" w:cs="Times New Roman"/>
                <w:color w:val="000000"/>
                <w:sz w:val="22"/>
                <w:szCs w:val="22"/>
              </w:rPr>
              <w:t xml:space="preserve">   (</w:t>
            </w:r>
            <w:proofErr w:type="gramEnd"/>
            <w:r w:rsidRPr="00241CE3">
              <w:rPr>
                <w:rFonts w:eastAsia="Arial Narrow" w:cs="Times New Roman"/>
                <w:color w:val="000000"/>
                <w:sz w:val="22"/>
                <w:szCs w:val="22"/>
              </w:rPr>
              <w:t>12)</w:t>
            </w:r>
          </w:p>
        </w:tc>
        <w:tc>
          <w:tcPr>
            <w:tcW w:w="1842" w:type="dxa"/>
          </w:tcPr>
          <w:p w14:paraId="6762CBC6" w14:textId="77777777" w:rsidR="00615E77" w:rsidRPr="00241CE3" w:rsidRDefault="000122F9" w:rsidP="007D2B9A">
            <w:pPr>
              <w:rPr>
                <w:rFonts w:eastAsia="Arial Narrow" w:cs="Times New Roman"/>
                <w:color w:val="000000"/>
                <w:sz w:val="22"/>
                <w:szCs w:val="22"/>
              </w:rPr>
            </w:pPr>
            <w:r w:rsidRPr="00241CE3">
              <w:rPr>
                <w:rFonts w:eastAsia="Arial Narrow" w:cs="Times New Roman"/>
                <w:color w:val="000000"/>
                <w:sz w:val="22"/>
                <w:szCs w:val="22"/>
              </w:rPr>
              <w:t>16.7%</w:t>
            </w:r>
          </w:p>
        </w:tc>
        <w:tc>
          <w:tcPr>
            <w:tcW w:w="2268" w:type="dxa"/>
          </w:tcPr>
          <w:p w14:paraId="54305FE4" w14:textId="77777777" w:rsidR="00615E77" w:rsidRPr="00241CE3" w:rsidRDefault="000122F9" w:rsidP="007D2B9A">
            <w:pPr>
              <w:rPr>
                <w:rFonts w:eastAsia="Arial Narrow" w:cs="Times New Roman"/>
                <w:color w:val="000000"/>
                <w:sz w:val="22"/>
                <w:szCs w:val="22"/>
              </w:rPr>
            </w:pPr>
            <w:r w:rsidRPr="00241CE3">
              <w:rPr>
                <w:rFonts w:eastAsia="Arial Narrow" w:cs="Times New Roman"/>
                <w:color w:val="000000"/>
                <w:sz w:val="22"/>
                <w:szCs w:val="22"/>
              </w:rPr>
              <w:t xml:space="preserve"> 25%</w:t>
            </w:r>
          </w:p>
        </w:tc>
        <w:tc>
          <w:tcPr>
            <w:tcW w:w="1701" w:type="dxa"/>
          </w:tcPr>
          <w:p w14:paraId="5EDB9C6C" w14:textId="77777777" w:rsidR="00615E77" w:rsidRPr="00241CE3" w:rsidRDefault="000122F9" w:rsidP="007D2B9A">
            <w:pPr>
              <w:rPr>
                <w:rFonts w:eastAsia="Arial Narrow" w:cs="Times New Roman"/>
                <w:color w:val="000000"/>
                <w:sz w:val="22"/>
                <w:szCs w:val="22"/>
              </w:rPr>
            </w:pPr>
            <w:r w:rsidRPr="00241CE3">
              <w:rPr>
                <w:rFonts w:eastAsia="Arial Narrow" w:cs="Times New Roman"/>
                <w:color w:val="000000"/>
                <w:sz w:val="22"/>
                <w:szCs w:val="22"/>
              </w:rPr>
              <w:t>58.3%</w:t>
            </w:r>
          </w:p>
        </w:tc>
        <w:tc>
          <w:tcPr>
            <w:tcW w:w="1276" w:type="dxa"/>
          </w:tcPr>
          <w:p w14:paraId="2A0CB8F9" w14:textId="77777777" w:rsidR="00615E77" w:rsidRPr="00241CE3" w:rsidRDefault="000122F9" w:rsidP="007D2B9A">
            <w:pPr>
              <w:rPr>
                <w:rFonts w:eastAsia="Arial Narrow" w:cs="Times New Roman"/>
                <w:color w:val="000000"/>
                <w:sz w:val="22"/>
                <w:szCs w:val="22"/>
              </w:rPr>
            </w:pPr>
            <w:r w:rsidRPr="00241CE3">
              <w:rPr>
                <w:rFonts w:eastAsia="Arial Narrow" w:cs="Times New Roman"/>
                <w:color w:val="000000"/>
                <w:sz w:val="22"/>
                <w:szCs w:val="22"/>
              </w:rPr>
              <w:t>0</w:t>
            </w:r>
          </w:p>
        </w:tc>
      </w:tr>
    </w:tbl>
    <w:p w14:paraId="19F8421C" w14:textId="77777777" w:rsidR="00615E77" w:rsidRPr="00241CE3" w:rsidRDefault="00615E77" w:rsidP="00241CE3">
      <w:pPr>
        <w:spacing w:after="0" w:line="276" w:lineRule="auto"/>
        <w:jc w:val="both"/>
        <w:rPr>
          <w:rFonts w:eastAsia="Arial Narrow" w:cs="Times New Roman"/>
          <w:color w:val="000000"/>
        </w:rPr>
      </w:pPr>
    </w:p>
    <w:p w14:paraId="640CE783" w14:textId="77777777" w:rsidR="00615E77" w:rsidRPr="00241CE3" w:rsidRDefault="00615E77" w:rsidP="00241CE3">
      <w:pPr>
        <w:spacing w:after="0" w:line="276" w:lineRule="auto"/>
        <w:jc w:val="both"/>
        <w:rPr>
          <w:rFonts w:eastAsia="Arial Narrow" w:cs="Times New Roman"/>
          <w:color w:val="000000"/>
        </w:rPr>
      </w:pPr>
    </w:p>
    <w:p w14:paraId="5E1A8765" w14:textId="77777777" w:rsidR="00615E77" w:rsidRPr="00241CE3" w:rsidRDefault="000122F9" w:rsidP="007D2B9A">
      <w:pPr>
        <w:spacing w:after="0" w:line="276" w:lineRule="auto"/>
        <w:rPr>
          <w:rFonts w:eastAsia="Arial Narrow" w:cs="Times New Roman"/>
          <w:b/>
          <w:color w:val="000000"/>
        </w:rPr>
      </w:pPr>
      <w:r w:rsidRPr="00241CE3">
        <w:rPr>
          <w:rFonts w:eastAsia="Arial Narrow" w:cs="Times New Roman"/>
          <w:b/>
          <w:color w:val="000000"/>
        </w:rPr>
        <w:t>Pillar/Result Group 3:</w:t>
      </w:r>
    </w:p>
    <w:p w14:paraId="3AC922BB" w14:textId="77777777" w:rsidR="00615E77" w:rsidRPr="00241CE3" w:rsidRDefault="000122F9" w:rsidP="00241CE3">
      <w:pPr>
        <w:spacing w:after="0" w:line="276" w:lineRule="auto"/>
        <w:jc w:val="both"/>
        <w:rPr>
          <w:rFonts w:eastAsia="Arial Narrow" w:cs="Times New Roman"/>
          <w:b/>
          <w:color w:val="000000"/>
        </w:rPr>
      </w:pPr>
      <w:r w:rsidRPr="00241CE3">
        <w:rPr>
          <w:rFonts w:eastAsia="Arial Narrow" w:cs="Times New Roman"/>
          <w:b/>
          <w:color w:val="000000"/>
        </w:rPr>
        <w:t>Outcome 7 Achievement</w:t>
      </w:r>
    </w:p>
    <w:p w14:paraId="51462F22" w14:textId="6D409293" w:rsidR="00615E77" w:rsidRPr="00241CE3" w:rsidRDefault="000122F9" w:rsidP="00241CE3">
      <w:pPr>
        <w:spacing w:line="276" w:lineRule="auto"/>
        <w:jc w:val="both"/>
        <w:rPr>
          <w:rFonts w:eastAsia="Arial Narrow" w:cs="Times New Roman"/>
        </w:rPr>
      </w:pPr>
      <w:r w:rsidRPr="00241CE3">
        <w:rPr>
          <w:rFonts w:eastAsia="Arial Narrow" w:cs="Times New Roman"/>
        </w:rPr>
        <w:t xml:space="preserve">The CF contributed to development gains towards improving household food and nutrition security, equitable health ecosystems, water, </w:t>
      </w:r>
      <w:proofErr w:type="gramStart"/>
      <w:r w:rsidRPr="00241CE3">
        <w:rPr>
          <w:rFonts w:eastAsia="Arial Narrow" w:cs="Times New Roman"/>
        </w:rPr>
        <w:t>sanitation</w:t>
      </w:r>
      <w:proofErr w:type="gramEnd"/>
      <w:r w:rsidRPr="00241CE3">
        <w:rPr>
          <w:rFonts w:eastAsia="Arial Narrow" w:cs="Times New Roman"/>
        </w:rPr>
        <w:t xml:space="preserve"> and hygiene as well as resilient livelihoods; despite the continued challenges faced due to many exogenous shocks the country has faced. Document reviews show that the CF has </w:t>
      </w:r>
      <w:r w:rsidR="00FD1A21" w:rsidRPr="00241CE3">
        <w:rPr>
          <w:rFonts w:eastAsia="Arial Narrow" w:cs="Times New Roman"/>
        </w:rPr>
        <w:t>contributed</w:t>
      </w:r>
      <w:r w:rsidRPr="00241CE3">
        <w:rPr>
          <w:rFonts w:eastAsia="Arial Narrow" w:cs="Times New Roman"/>
        </w:rPr>
        <w:t xml:space="preserve"> towards gains the country has made over the years on issues addressed by this outcome. In 2019 for instance over 1,241,672 vulnerable people in rural areas with food and cash-based transfers, including insurance. A further 94,000 households were able to access weather, climate and agriculture advice through community radio listening clubs and cellphone Short Messaging Services (SMSs). In addition, 275,925 households; 135,568 pregnant and lactating women, 114,172 adolescent girls and 220,496 children under the age of 5 years were reached with Infant and Young Children Nutrition (MIYCN) activities.</w:t>
      </w:r>
      <w:r w:rsidRPr="00241CE3">
        <w:rPr>
          <w:rFonts w:eastAsia="Arial Narrow" w:cs="Times New Roman"/>
          <w:vertAlign w:val="superscript"/>
        </w:rPr>
        <w:footnoteReference w:id="63"/>
      </w:r>
      <w:r w:rsidRPr="00241CE3">
        <w:rPr>
          <w:rFonts w:eastAsia="Arial Narrow" w:cs="Times New Roman"/>
        </w:rPr>
        <w:t xml:space="preserve"> In 2020, a total of 24,139 people accessed basic sanitation services and 69,035 people accessed safe piped water supply; 811,927 children benefited from nutrition services; 70,000 households supported with insurance products; and 317 hectares of catchment area conserved, among others – all these helped to improve the lives of beneficiaries targeted. Further, in 2021 over 2 million people were reached with nutrition and social behavior change communication. Focus group discussions with beneficiaries of the AFIKEPO joint programme also </w:t>
      </w:r>
      <w:r w:rsidR="00DA17FD" w:rsidRPr="00241CE3">
        <w:rPr>
          <w:rFonts w:eastAsia="Arial Narrow" w:cs="Times New Roman"/>
        </w:rPr>
        <w:t xml:space="preserve">noted that they benefited </w:t>
      </w:r>
      <w:r w:rsidRPr="00241CE3">
        <w:rPr>
          <w:rFonts w:eastAsia="Arial Narrow" w:cs="Times New Roman"/>
        </w:rPr>
        <w:t xml:space="preserve">in terms of knowledge on how they can </w:t>
      </w:r>
      <w:r w:rsidRPr="00241CE3">
        <w:rPr>
          <w:rFonts w:eastAsia="Arial Narrow" w:cs="Times New Roman"/>
        </w:rPr>
        <w:lastRenderedPageBreak/>
        <w:t>improve their food and nutrition habits to improve child and maternal health.</w:t>
      </w:r>
      <w:r w:rsidRPr="00241CE3">
        <w:rPr>
          <w:rFonts w:eastAsia="Arial Narrow" w:cs="Times New Roman"/>
          <w:vertAlign w:val="superscript"/>
        </w:rPr>
        <w:footnoteReference w:id="64"/>
      </w:r>
      <w:r w:rsidRPr="00241CE3">
        <w:rPr>
          <w:rFonts w:eastAsia="Arial Narrow" w:cs="Times New Roman"/>
        </w:rPr>
        <w:t xml:space="preserve"> These benefits, if sustained, will likely contribute significantly to improving the food and nutrition status of vulnerable households. While this is the case, and as will be discussed later, these benefits are not reflected in the results framework monitoring data shared – as most of the indicators do not have the requisite data properly computed.</w:t>
      </w:r>
    </w:p>
    <w:p w14:paraId="0C8B04F8" w14:textId="77777777" w:rsidR="00615E77" w:rsidRPr="00241CE3" w:rsidRDefault="000122F9" w:rsidP="00241CE3">
      <w:pPr>
        <w:spacing w:line="276" w:lineRule="auto"/>
        <w:jc w:val="both"/>
        <w:rPr>
          <w:rFonts w:eastAsia="Arial Narrow" w:cs="Times New Roman"/>
        </w:rPr>
      </w:pPr>
      <w:r w:rsidRPr="00241CE3">
        <w:rPr>
          <w:rFonts w:eastAsia="Arial Narrow" w:cs="Times New Roman"/>
        </w:rPr>
        <w:t xml:space="preserve">As noted above, Outcome 7 focuses on increasing food and nutrition security; equitable access to health ecosystems, water, </w:t>
      </w:r>
      <w:proofErr w:type="gramStart"/>
      <w:r w:rsidRPr="00241CE3">
        <w:rPr>
          <w:rFonts w:eastAsia="Arial Narrow" w:cs="Times New Roman"/>
        </w:rPr>
        <w:t>sanitation</w:t>
      </w:r>
      <w:proofErr w:type="gramEnd"/>
      <w:r w:rsidRPr="00241CE3">
        <w:rPr>
          <w:rFonts w:eastAsia="Arial Narrow" w:cs="Times New Roman"/>
        </w:rPr>
        <w:t xml:space="preserve"> and hygiene; and resilient livelihoods. The outcome has 10 indicators that are being tracked against yearly targets. Of the 10 indicators tracked as of 2021, only two indicators were fully achieved; two partially achieved; three have limited monitoring data and three have no monitoring data in relation to respective yearly targets. Given the data provided and assessed, </w:t>
      </w:r>
      <w:proofErr w:type="gramStart"/>
      <w:r w:rsidRPr="00241CE3">
        <w:rPr>
          <w:rFonts w:eastAsia="Arial Narrow" w:cs="Times New Roman"/>
        </w:rPr>
        <w:t>it is clear that half</w:t>
      </w:r>
      <w:proofErr w:type="gramEnd"/>
      <w:r w:rsidRPr="00241CE3">
        <w:rPr>
          <w:rFonts w:eastAsia="Arial Narrow" w:cs="Times New Roman"/>
        </w:rPr>
        <w:t xml:space="preserve"> of the yearly indicator targets were not achieved. As can also be noted on the table below, the evaluation notes that it is difficult to conclude overall achievement of the indicator targets under this outcome. </w:t>
      </w:r>
    </w:p>
    <w:p w14:paraId="4C4A5ADC" w14:textId="77777777" w:rsidR="00615E77" w:rsidRPr="00241CE3" w:rsidRDefault="000122F9" w:rsidP="007D2B9A">
      <w:pPr>
        <w:spacing w:after="0" w:line="276" w:lineRule="auto"/>
        <w:jc w:val="both"/>
        <w:rPr>
          <w:rFonts w:eastAsia="Arial Narrow" w:cs="Times New Roman"/>
          <w:b/>
          <w:u w:val="single"/>
        </w:rPr>
      </w:pPr>
      <w:r w:rsidRPr="00241CE3">
        <w:rPr>
          <w:rFonts w:eastAsia="Arial Narrow" w:cs="Times New Roman"/>
          <w:b/>
          <w:u w:val="single"/>
        </w:rPr>
        <w:t>Achievement o</w:t>
      </w:r>
      <w:r w:rsidR="00EA72E3">
        <w:rPr>
          <w:rFonts w:eastAsia="Arial Narrow" w:cs="Times New Roman"/>
          <w:b/>
          <w:u w:val="single"/>
        </w:rPr>
        <w:t>n Out</w:t>
      </w:r>
      <w:r w:rsidR="00DA17FD" w:rsidRPr="00241CE3">
        <w:rPr>
          <w:rFonts w:eastAsia="Arial Narrow" w:cs="Times New Roman"/>
          <w:b/>
          <w:u w:val="single"/>
        </w:rPr>
        <w:t>put targets</w:t>
      </w:r>
    </w:p>
    <w:p w14:paraId="5B8C8FAC" w14:textId="0A1BF138" w:rsidR="00615E77" w:rsidRPr="00241CE3" w:rsidRDefault="000122F9" w:rsidP="00241CE3">
      <w:pPr>
        <w:spacing w:line="276" w:lineRule="auto"/>
        <w:jc w:val="both"/>
        <w:rPr>
          <w:rFonts w:eastAsia="Arial Narrow" w:cs="Times New Roman"/>
        </w:rPr>
      </w:pPr>
      <w:r w:rsidRPr="00241CE3">
        <w:rPr>
          <w:rFonts w:eastAsia="Arial Narrow" w:cs="Times New Roman"/>
        </w:rPr>
        <w:t>The outcome had three outputs and 24 corresponding indicators</w:t>
      </w:r>
      <w:r w:rsidR="00FD1A21" w:rsidRPr="00241CE3">
        <w:rPr>
          <w:rFonts w:eastAsia="Arial Narrow" w:cs="Times New Roman"/>
        </w:rPr>
        <w:t>.</w:t>
      </w:r>
      <w:r w:rsidRPr="00241CE3">
        <w:rPr>
          <w:rFonts w:eastAsia="Arial Narrow" w:cs="Times New Roman"/>
        </w:rPr>
        <w:t xml:space="preserve"> Analysis of the available monitoring data indicate that 33 percent and 25 percent of the indicators were fully or partially achieved, respectively. Further, only 4 percent of the indicators were not achieved. The analysis further shows that 38 percent of the indicators had no or limited data to make a sound conclusion on their respective overall achievement. The considerably large percentage of indicators with no or limited data is an indication of limited consistency in computing the data or non-involvement of Monitoring, Evaluation and Advisory Group in programme planning. </w:t>
      </w:r>
      <w:r w:rsidR="008C091C" w:rsidRPr="00241CE3">
        <w:rPr>
          <w:rFonts w:eastAsia="Arial Narrow" w:cs="Times New Roman"/>
        </w:rPr>
        <w:t xml:space="preserve">It could also be the deficiency in programme </w:t>
      </w:r>
      <w:proofErr w:type="spellStart"/>
      <w:proofErr w:type="gramStart"/>
      <w:r w:rsidR="008C091C" w:rsidRPr="00241CE3">
        <w:rPr>
          <w:rFonts w:eastAsia="Arial Narrow" w:cs="Times New Roman"/>
        </w:rPr>
        <w:t>planning.</w:t>
      </w:r>
      <w:r w:rsidRPr="00241CE3">
        <w:rPr>
          <w:rFonts w:eastAsia="Arial Narrow" w:cs="Times New Roman"/>
        </w:rPr>
        <w:t>Stakeholders</w:t>
      </w:r>
      <w:proofErr w:type="spellEnd"/>
      <w:proofErr w:type="gramEnd"/>
      <w:r w:rsidRPr="00241CE3">
        <w:rPr>
          <w:rFonts w:eastAsia="Arial Narrow" w:cs="Times New Roman"/>
        </w:rPr>
        <w:t xml:space="preserve"> consulted, especially pillar group leads, pointed out that there have been </w:t>
      </w:r>
      <w:r w:rsidR="00FD1A21" w:rsidRPr="00241CE3">
        <w:rPr>
          <w:rFonts w:eastAsia="Arial Narrow" w:cs="Times New Roman"/>
        </w:rPr>
        <w:t>many</w:t>
      </w:r>
      <w:r w:rsidRPr="00241CE3">
        <w:rPr>
          <w:rFonts w:eastAsia="Arial Narrow" w:cs="Times New Roman"/>
        </w:rPr>
        <w:t xml:space="preserve"> challenges with data to properly document progress made. </w:t>
      </w:r>
      <w:r w:rsidR="008C091C" w:rsidRPr="00241CE3">
        <w:rPr>
          <w:rFonts w:eastAsia="Arial Narrow" w:cs="Times New Roman"/>
        </w:rPr>
        <w:t xml:space="preserve"> Even UNINFO could not be of help because of irregularity in populating the dashboard with information.</w:t>
      </w:r>
    </w:p>
    <w:p w14:paraId="3A70ACF3" w14:textId="77777777" w:rsidR="00615E77" w:rsidRPr="00241CE3" w:rsidRDefault="000122F9" w:rsidP="007D2B9A">
      <w:pPr>
        <w:spacing w:after="0" w:line="276" w:lineRule="auto"/>
        <w:rPr>
          <w:rFonts w:eastAsia="Arial Narrow" w:cs="Times New Roman"/>
        </w:rPr>
      </w:pPr>
      <w:r w:rsidRPr="00241CE3">
        <w:rPr>
          <w:rFonts w:eastAsia="Arial Narrow" w:cs="Times New Roman"/>
          <w:b/>
        </w:rPr>
        <w:t>Overall assessment</w:t>
      </w:r>
      <w:r w:rsidRPr="00241CE3">
        <w:rPr>
          <w:rFonts w:eastAsia="Arial Narrow" w:cs="Times New Roman"/>
        </w:rPr>
        <w:t>:</w:t>
      </w:r>
    </w:p>
    <w:p w14:paraId="0FA7BC99" w14:textId="77777777" w:rsidR="00615E77" w:rsidRPr="00241CE3" w:rsidRDefault="000122F9" w:rsidP="00241CE3">
      <w:pPr>
        <w:spacing w:line="276" w:lineRule="auto"/>
        <w:jc w:val="both"/>
        <w:rPr>
          <w:rFonts w:eastAsia="Arial Narrow" w:cs="Times New Roman"/>
        </w:rPr>
      </w:pPr>
      <w:r w:rsidRPr="00241CE3">
        <w:rPr>
          <w:rFonts w:eastAsia="Arial Narrow" w:cs="Times New Roman"/>
        </w:rPr>
        <w:t xml:space="preserve">The evaluation </w:t>
      </w:r>
      <w:r w:rsidR="008C091C" w:rsidRPr="00241CE3">
        <w:rPr>
          <w:rFonts w:eastAsia="Arial Narrow" w:cs="Times New Roman"/>
        </w:rPr>
        <w:t xml:space="preserve">team </w:t>
      </w:r>
      <w:r w:rsidRPr="00241CE3">
        <w:rPr>
          <w:rFonts w:eastAsia="Arial Narrow" w:cs="Times New Roman"/>
        </w:rPr>
        <w:t>finds that the CF made significant contributions in building the capacity of rural agricultural extension workers and farmers to ensure sustainable and diversified agricultural practices; as well as supported rural farmer’s access to high value markets. As earlier noted, Malawi suffers from recurring droughts afflicting the agriculture sector, threatening the livelihoods of smallholder farmers who constitute 80 percent of the population. The outcome focuses on supporting government efforts in ensuring that the country develops sustainable and diversified agriculture practices; improve value chains and market access especially for vulnerable rural communities. For instance, through the KULIMA joint programme, a significant number of extension workers and lead farmers were trained as master trainers and community-based facilitators to support rural farmers to improve agriculture practices. Further, the CF also supported rural farmers with banana suckers through farmer field schools to revitalize banana farming in 10 districts; as one way of encouraging agriculture diversification.</w:t>
      </w:r>
      <w:r w:rsidRPr="00241CE3">
        <w:rPr>
          <w:rFonts w:eastAsia="Arial Narrow" w:cs="Times New Roman"/>
          <w:vertAlign w:val="superscript"/>
        </w:rPr>
        <w:footnoteReference w:id="65"/>
      </w:r>
      <w:r w:rsidRPr="00241CE3">
        <w:rPr>
          <w:rFonts w:eastAsia="Arial Narrow" w:cs="Times New Roman"/>
        </w:rPr>
        <w:t xml:space="preserve"> Support was also provided to rural farmer organizations to access high value markets. Field visit interviews (individual interviews and focus group discussions) also mentioned that the support towards lead farmers is a step in the right direction in ensuring more knowledge is provided to rural farmers on new and sustainable agriculture practices.</w:t>
      </w:r>
      <w:r w:rsidRPr="00241CE3">
        <w:rPr>
          <w:rFonts w:eastAsia="Arial Narrow" w:cs="Times New Roman"/>
          <w:vertAlign w:val="superscript"/>
        </w:rPr>
        <w:footnoteReference w:id="66"/>
      </w:r>
      <w:r w:rsidRPr="00241CE3">
        <w:rPr>
          <w:rFonts w:eastAsia="Arial Narrow" w:cs="Times New Roman"/>
        </w:rPr>
        <w:t xml:space="preserve"> While these </w:t>
      </w:r>
      <w:r w:rsidRPr="00241CE3">
        <w:rPr>
          <w:rFonts w:eastAsia="Arial Narrow" w:cs="Times New Roman"/>
        </w:rPr>
        <w:lastRenderedPageBreak/>
        <w:t xml:space="preserve">contributions are commendable, stakeholders at district level observed that of late there has seen an escalation of prices of farm inputs, making it difficult for rural farmers to boost their agriculture production. </w:t>
      </w:r>
    </w:p>
    <w:p w14:paraId="30FAF6A6" w14:textId="77777777" w:rsidR="00615E77" w:rsidRPr="00241CE3" w:rsidRDefault="000122F9" w:rsidP="007D2B9A">
      <w:pPr>
        <w:spacing w:after="0" w:line="276" w:lineRule="auto"/>
        <w:jc w:val="both"/>
        <w:rPr>
          <w:rFonts w:eastAsia="Arial Narrow" w:cs="Times New Roman"/>
          <w:b/>
        </w:rPr>
      </w:pPr>
      <w:r w:rsidRPr="00241CE3">
        <w:rPr>
          <w:rFonts w:eastAsia="Arial Narrow" w:cs="Times New Roman"/>
          <w:b/>
        </w:rPr>
        <w:t>Outcome 8 achievement:</w:t>
      </w:r>
    </w:p>
    <w:p w14:paraId="26D51992" w14:textId="2DBE1907" w:rsidR="00615E77" w:rsidRPr="00241CE3" w:rsidRDefault="000122F9" w:rsidP="00241CE3">
      <w:pPr>
        <w:spacing w:line="276" w:lineRule="auto"/>
        <w:jc w:val="both"/>
        <w:rPr>
          <w:rFonts w:eastAsia="Arial Narrow" w:cs="Times New Roman"/>
        </w:rPr>
      </w:pPr>
      <w:r w:rsidRPr="00241CE3">
        <w:rPr>
          <w:rFonts w:eastAsia="Arial Narrow" w:cs="Times New Roman"/>
        </w:rPr>
        <w:t xml:space="preserve">The outcome has </w:t>
      </w:r>
      <w:r w:rsidR="00AD4677" w:rsidRPr="00241CE3">
        <w:rPr>
          <w:rFonts w:eastAsia="Arial Narrow" w:cs="Times New Roman"/>
        </w:rPr>
        <w:t>three</w:t>
      </w:r>
      <w:r w:rsidRPr="00241CE3">
        <w:rPr>
          <w:rFonts w:eastAsia="Arial Narrow" w:cs="Times New Roman"/>
        </w:rPr>
        <w:t xml:space="preserve"> indicators targeting annual growth in the contribution of agriculture to GDP; as well as supporting adoption of climate smart technologies. It is encouraging </w:t>
      </w:r>
      <w:r w:rsidR="00AD4677" w:rsidRPr="00241CE3">
        <w:rPr>
          <w:rFonts w:eastAsia="Arial Narrow" w:cs="Times New Roman"/>
        </w:rPr>
        <w:t>to note</w:t>
      </w:r>
      <w:r w:rsidRPr="00241CE3">
        <w:rPr>
          <w:rFonts w:eastAsia="Arial Narrow" w:cs="Times New Roman"/>
        </w:rPr>
        <w:t xml:space="preserve"> that all the two are either fully achieved or partially achieved. According to the data reviewed, it was in 2020 where the yearly target was not achieved. The outcome had four indicators namely: improved agriculture service delivery to promote modern sustainable agriculture; value chains; enabling environment for agricultural entrepreneurship, </w:t>
      </w:r>
      <w:proofErr w:type="spellStart"/>
      <w:r w:rsidRPr="00241CE3">
        <w:rPr>
          <w:rFonts w:eastAsia="Arial Narrow" w:cs="Times New Roman"/>
        </w:rPr>
        <w:t>agro</w:t>
      </w:r>
      <w:proofErr w:type="spellEnd"/>
      <w:r w:rsidRPr="00241CE3">
        <w:rPr>
          <w:rFonts w:eastAsia="Arial Narrow" w:cs="Times New Roman"/>
        </w:rPr>
        <w:t>-</w:t>
      </w:r>
      <w:proofErr w:type="gramStart"/>
      <w:r w:rsidRPr="00241CE3">
        <w:rPr>
          <w:rFonts w:eastAsia="Arial Narrow" w:cs="Times New Roman"/>
        </w:rPr>
        <w:t>processing</w:t>
      </w:r>
      <w:proofErr w:type="gramEnd"/>
      <w:r w:rsidRPr="00241CE3">
        <w:rPr>
          <w:rFonts w:eastAsia="Arial Narrow" w:cs="Times New Roman"/>
        </w:rPr>
        <w:t xml:space="preserve"> and commercialization; and tenure rights. The four outputs had 11 indicators with respective yearly targets. In terms of achievement, the evaluation notes that 27 percent and 73 percent of the targets were fully achieved and partially achieved; and 9 percent not achieved. It is important to note that all the indicator targets were tracked, without having any monitoring data. </w:t>
      </w:r>
    </w:p>
    <w:p w14:paraId="5842B2A8" w14:textId="4CBE7A4F" w:rsidR="00615E77" w:rsidRPr="00241CE3" w:rsidRDefault="000122F9" w:rsidP="00241CE3">
      <w:pPr>
        <w:spacing w:line="276" w:lineRule="auto"/>
        <w:jc w:val="both"/>
        <w:rPr>
          <w:rFonts w:eastAsia="Arial Narrow" w:cs="Times New Roman"/>
        </w:rPr>
      </w:pPr>
      <w:r w:rsidRPr="00241CE3">
        <w:rPr>
          <w:rFonts w:eastAsia="Arial Narrow" w:cs="Times New Roman"/>
        </w:rPr>
        <w:t>The CF under outcome</w:t>
      </w:r>
      <w:r w:rsidR="008C091C" w:rsidRPr="00241CE3">
        <w:rPr>
          <w:rFonts w:eastAsia="Arial Narrow" w:cs="Times New Roman"/>
        </w:rPr>
        <w:t xml:space="preserve"> </w:t>
      </w:r>
      <w:proofErr w:type="gramStart"/>
      <w:r w:rsidR="008C091C" w:rsidRPr="00241CE3">
        <w:rPr>
          <w:rFonts w:eastAsia="Arial Narrow" w:cs="Times New Roman"/>
        </w:rPr>
        <w:t xml:space="preserve">8 </w:t>
      </w:r>
      <w:r w:rsidRPr="00241CE3">
        <w:rPr>
          <w:rFonts w:eastAsia="Arial Narrow" w:cs="Times New Roman"/>
        </w:rPr>
        <w:t xml:space="preserve"> made</w:t>
      </w:r>
      <w:proofErr w:type="gramEnd"/>
      <w:r w:rsidRPr="00241CE3">
        <w:rPr>
          <w:rFonts w:eastAsia="Arial Narrow" w:cs="Times New Roman"/>
        </w:rPr>
        <w:t xml:space="preserve"> significant contributions towards government’s efforts to boost and diversify the economy and improve access to clean energy, despite the challenging context brought about by the COVID-19 pandemic and more recently the Russia-Ukraine war. Under this </w:t>
      </w:r>
      <w:r w:rsidR="00AD4677" w:rsidRPr="00241CE3">
        <w:rPr>
          <w:rFonts w:eastAsia="Arial Narrow" w:cs="Times New Roman"/>
        </w:rPr>
        <w:t>outcome,</w:t>
      </w:r>
      <w:r w:rsidRPr="00241CE3">
        <w:rPr>
          <w:rFonts w:eastAsia="Arial Narrow" w:cs="Times New Roman"/>
        </w:rPr>
        <w:t xml:space="preserve"> several strides were made to support the government's efforts for a more diversified economy that is anchored on businesses that are inclusive. One of the notable achievements mentioned by stakeholders interviewed is the support provided by the Malawi Innovation Challenge Fund (MICF). The fund has been able to reach over 250,000 poor people with business and entrepreneurship opportunities. What is important is that around 30 percent of this support were women beneficiaries</w:t>
      </w:r>
      <w:r w:rsidRPr="00241CE3">
        <w:rPr>
          <w:rFonts w:eastAsia="Arial Narrow" w:cs="Times New Roman"/>
          <w:vertAlign w:val="superscript"/>
        </w:rPr>
        <w:footnoteReference w:id="67"/>
      </w:r>
      <w:sdt>
        <w:sdtPr>
          <w:rPr>
            <w:rFonts w:cs="Times New Roman"/>
          </w:rPr>
          <w:tag w:val="goog_rdk_2"/>
          <w:id w:val="2130734115"/>
        </w:sdtPr>
        <w:sdtContent>
          <w:r w:rsidRPr="00241CE3">
            <w:rPr>
              <w:rFonts w:eastAsia="Arial Narrow" w:cs="Times New Roman"/>
            </w:rPr>
            <w:t>,</w:t>
          </w:r>
        </w:sdtContent>
      </w:sdt>
      <w:r w:rsidRPr="00241CE3">
        <w:rPr>
          <w:rFonts w:eastAsia="Arial Narrow" w:cs="Times New Roman"/>
          <w:vertAlign w:val="superscript"/>
        </w:rPr>
        <w:footnoteReference w:id="68"/>
      </w:r>
      <w:r w:rsidRPr="00241CE3">
        <w:rPr>
          <w:rFonts w:eastAsia="Arial Narrow" w:cs="Times New Roman"/>
        </w:rPr>
        <w:t xml:space="preserve"> </w:t>
      </w:r>
      <w:r w:rsidR="00AD4677" w:rsidRPr="00241CE3">
        <w:rPr>
          <w:rFonts w:eastAsia="Arial Narrow" w:cs="Times New Roman"/>
        </w:rPr>
        <w:t>under</w:t>
      </w:r>
      <w:r w:rsidRPr="00241CE3">
        <w:rPr>
          <w:rFonts w:eastAsia="Arial Narrow" w:cs="Times New Roman"/>
        </w:rPr>
        <w:t xml:space="preserve"> the outcome, </w:t>
      </w:r>
      <w:proofErr w:type="gramStart"/>
      <w:r w:rsidRPr="00241CE3">
        <w:rPr>
          <w:rFonts w:eastAsia="Arial Narrow" w:cs="Times New Roman"/>
        </w:rPr>
        <w:t>mini-grids</w:t>
      </w:r>
      <w:proofErr w:type="gramEnd"/>
      <w:r w:rsidRPr="00241CE3">
        <w:rPr>
          <w:rFonts w:eastAsia="Arial Narrow" w:cs="Times New Roman"/>
        </w:rPr>
        <w:t xml:space="preserve"> were also put up in </w:t>
      </w:r>
      <w:proofErr w:type="spellStart"/>
      <w:r w:rsidRPr="00241CE3">
        <w:rPr>
          <w:rFonts w:eastAsia="Arial Narrow" w:cs="Times New Roman"/>
        </w:rPr>
        <w:t>Mchinji</w:t>
      </w:r>
      <w:proofErr w:type="spellEnd"/>
      <w:r w:rsidRPr="00241CE3">
        <w:rPr>
          <w:rFonts w:eastAsia="Arial Narrow" w:cs="Times New Roman"/>
        </w:rPr>
        <w:t xml:space="preserve"> and Mulanje districts, reaching over 350 households. What is also key is that under the outcome significant contributions were made to ensure the business environment cope with the effects of the COVID-19 pandemic. For instance, the CF supported government efforts to mitigate the spread of the pandemic through media and telephone messaging which reached a significant proportion of people in the country. Under the CF also, tremendous efforts were made to lobby for business-friendly COVID-19 prevention measures to ensure business are afloat despite the pandemic. Under the outcome, a special funding mechanism was also introduced to support the tourism sector which had been badly hit by the pandemic.</w:t>
      </w:r>
      <w:r w:rsidRPr="00241CE3">
        <w:rPr>
          <w:rFonts w:eastAsia="Arial Narrow" w:cs="Times New Roman"/>
          <w:vertAlign w:val="superscript"/>
        </w:rPr>
        <w:footnoteReference w:id="69"/>
      </w:r>
      <w:r w:rsidRPr="00241CE3">
        <w:rPr>
          <w:rFonts w:eastAsia="Arial Narrow" w:cs="Times New Roman"/>
        </w:rPr>
        <w:t xml:space="preserve"> All these measures were made to ensure that the economy survives the ravaging impacts of the pandemic. </w:t>
      </w:r>
    </w:p>
    <w:p w14:paraId="11CCAEDA" w14:textId="77777777" w:rsidR="00615E77" w:rsidRPr="00241CE3" w:rsidRDefault="000122F9" w:rsidP="00171C66">
      <w:pPr>
        <w:spacing w:after="0" w:line="276" w:lineRule="auto"/>
        <w:jc w:val="both"/>
        <w:rPr>
          <w:rFonts w:eastAsia="Arial Narrow" w:cs="Times New Roman"/>
          <w:b/>
        </w:rPr>
      </w:pPr>
      <w:r w:rsidRPr="00241CE3">
        <w:rPr>
          <w:rFonts w:eastAsia="Arial Narrow" w:cs="Times New Roman"/>
          <w:b/>
        </w:rPr>
        <w:t>Outcome 9 achievement:</w:t>
      </w:r>
    </w:p>
    <w:p w14:paraId="745C902C" w14:textId="213EFAC1" w:rsidR="00615E77" w:rsidRPr="00241CE3" w:rsidRDefault="000122F9" w:rsidP="00171C66">
      <w:pPr>
        <w:spacing w:line="276" w:lineRule="auto"/>
        <w:jc w:val="both"/>
        <w:rPr>
          <w:rFonts w:eastAsia="Arial Narrow" w:cs="Times New Roman"/>
        </w:rPr>
      </w:pPr>
      <w:r w:rsidRPr="00241CE3">
        <w:rPr>
          <w:rFonts w:eastAsia="Arial Narrow" w:cs="Times New Roman"/>
        </w:rPr>
        <w:t xml:space="preserve">Outcome 9 under this pillar had </w:t>
      </w:r>
      <w:r w:rsidR="00AD4677" w:rsidRPr="00241CE3">
        <w:rPr>
          <w:rFonts w:eastAsia="Arial Narrow" w:cs="Times New Roman"/>
        </w:rPr>
        <w:t>eight</w:t>
      </w:r>
      <w:r w:rsidRPr="00241CE3">
        <w:rPr>
          <w:rFonts w:eastAsia="Arial Narrow" w:cs="Times New Roman"/>
        </w:rPr>
        <w:t xml:space="preserve"> indicators in total. Of these, only </w:t>
      </w:r>
      <w:r w:rsidR="00AD4677" w:rsidRPr="00241CE3">
        <w:rPr>
          <w:rFonts w:eastAsia="Arial Narrow" w:cs="Times New Roman"/>
        </w:rPr>
        <w:t>two</w:t>
      </w:r>
      <w:r w:rsidRPr="00241CE3">
        <w:rPr>
          <w:rFonts w:eastAsia="Arial Narrow" w:cs="Times New Roman"/>
        </w:rPr>
        <w:t xml:space="preserve"> indicators were fully </w:t>
      </w:r>
      <w:proofErr w:type="gramStart"/>
      <w:r w:rsidRPr="00241CE3">
        <w:rPr>
          <w:rFonts w:eastAsia="Arial Narrow" w:cs="Times New Roman"/>
        </w:rPr>
        <w:t>achieved</w:t>
      </w:r>
      <w:proofErr w:type="gramEnd"/>
      <w:r w:rsidRPr="00241CE3">
        <w:rPr>
          <w:rFonts w:eastAsia="Arial Narrow" w:cs="Times New Roman"/>
        </w:rPr>
        <w:t xml:space="preserve"> and the rest had no monitoring data according to the documents reviewed</w:t>
      </w:r>
      <w:r w:rsidR="00AD4677" w:rsidRPr="00241CE3">
        <w:rPr>
          <w:rFonts w:eastAsia="Arial Narrow" w:cs="Times New Roman"/>
        </w:rPr>
        <w:t>.</w:t>
      </w:r>
      <w:r w:rsidRPr="00241CE3">
        <w:rPr>
          <w:rFonts w:eastAsia="Arial Narrow" w:cs="Times New Roman"/>
        </w:rPr>
        <w:t xml:space="preserve"> The outcome had </w:t>
      </w:r>
      <w:r w:rsidR="00AD4677" w:rsidRPr="00241CE3">
        <w:rPr>
          <w:rFonts w:eastAsia="Arial Narrow" w:cs="Times New Roman"/>
        </w:rPr>
        <w:t>three</w:t>
      </w:r>
      <w:r w:rsidRPr="00241CE3">
        <w:rPr>
          <w:rFonts w:eastAsia="Arial Narrow" w:cs="Times New Roman"/>
        </w:rPr>
        <w:t xml:space="preserve"> outputs with 10 respective indicators. Rated based on yearly targets, </w:t>
      </w:r>
      <w:r w:rsidR="00AD4677" w:rsidRPr="00241CE3">
        <w:rPr>
          <w:rFonts w:eastAsia="Arial Narrow" w:cs="Times New Roman"/>
        </w:rPr>
        <w:t>three</w:t>
      </w:r>
      <w:r w:rsidRPr="00241CE3">
        <w:rPr>
          <w:rFonts w:eastAsia="Arial Narrow" w:cs="Times New Roman"/>
        </w:rPr>
        <w:t xml:space="preserve"> were fully achieved, another </w:t>
      </w:r>
      <w:r w:rsidR="00AD4677" w:rsidRPr="00241CE3">
        <w:rPr>
          <w:rFonts w:eastAsia="Arial Narrow" w:cs="Times New Roman"/>
        </w:rPr>
        <w:t>three</w:t>
      </w:r>
      <w:r w:rsidRPr="00241CE3">
        <w:rPr>
          <w:rFonts w:eastAsia="Arial Narrow" w:cs="Times New Roman"/>
        </w:rPr>
        <w:t xml:space="preserve"> were partially achieved and </w:t>
      </w:r>
      <w:r w:rsidR="00AD4677" w:rsidRPr="00241CE3">
        <w:rPr>
          <w:rFonts w:eastAsia="Arial Narrow" w:cs="Times New Roman"/>
        </w:rPr>
        <w:t>four</w:t>
      </w:r>
      <w:r w:rsidRPr="00241CE3">
        <w:rPr>
          <w:rFonts w:eastAsia="Arial Narrow" w:cs="Times New Roman"/>
        </w:rPr>
        <w:t xml:space="preserve"> had no monitoring data.</w:t>
      </w:r>
      <w:r w:rsidR="008C091C" w:rsidRPr="00241CE3">
        <w:rPr>
          <w:rFonts w:eastAsia="Arial Narrow" w:cs="Times New Roman"/>
        </w:rPr>
        <w:t xml:space="preserve"> The indicators that are recorded to have been achieved are on renewable energy and unemployment rate</w:t>
      </w:r>
      <w:r w:rsidRPr="00241CE3">
        <w:rPr>
          <w:rFonts w:eastAsia="Arial Narrow" w:cs="Times New Roman"/>
        </w:rPr>
        <w:t xml:space="preserve"> Indicator targets fully achieved during the years monitored are on generation of new jobs by firms in the Malawi Innovation Challenge Fund; product certification; as well as access to affordable capital by private entrepreneurs. </w:t>
      </w:r>
    </w:p>
    <w:p w14:paraId="1E13E3EB" w14:textId="2AA0CECE" w:rsidR="00615E77" w:rsidRPr="00241CE3" w:rsidRDefault="000122F9" w:rsidP="00171C66">
      <w:pPr>
        <w:spacing w:after="0" w:line="276" w:lineRule="auto"/>
        <w:jc w:val="both"/>
        <w:rPr>
          <w:rFonts w:eastAsia="Arial Narrow" w:cs="Times New Roman"/>
        </w:rPr>
      </w:pPr>
      <w:r w:rsidRPr="00241CE3">
        <w:rPr>
          <w:rFonts w:eastAsia="Arial Narrow" w:cs="Times New Roman"/>
        </w:rPr>
        <w:lastRenderedPageBreak/>
        <w:t xml:space="preserve">Under this </w:t>
      </w:r>
      <w:r w:rsidR="00AD4677" w:rsidRPr="00241CE3">
        <w:rPr>
          <w:rFonts w:eastAsia="Arial Narrow" w:cs="Times New Roman"/>
        </w:rPr>
        <w:t>outcome,</w:t>
      </w:r>
      <w:r w:rsidRPr="00241CE3">
        <w:rPr>
          <w:rFonts w:eastAsia="Arial Narrow" w:cs="Times New Roman"/>
        </w:rPr>
        <w:t xml:space="preserve"> several strides were made to support the government's efforts for a more diversified economy that is anchored on businesses that are inclusive and clean energy sources. One of the key challenges noted by stakeholders interviewed is the support provided by the Malawi Innovation Challenge Fund (MICF). The fund has been able to reach over 250,000 poor people with business and entrepreneurship opportunities; over 35,000 rural smallholder houses and generated over 1,200 </w:t>
      </w:r>
      <w:r w:rsidR="00AD4677" w:rsidRPr="00241CE3">
        <w:rPr>
          <w:rFonts w:eastAsia="Arial Narrow" w:cs="Times New Roman"/>
        </w:rPr>
        <w:t>low-income</w:t>
      </w:r>
      <w:r w:rsidRPr="00241CE3">
        <w:rPr>
          <w:rFonts w:eastAsia="Arial Narrow" w:cs="Times New Roman"/>
        </w:rPr>
        <w:t xml:space="preserve"> unskilled permanent employment. What is important is that around 30 percent of this support were women beneficiaries.</w:t>
      </w:r>
      <w:r w:rsidRPr="00241CE3">
        <w:rPr>
          <w:rFonts w:eastAsia="Arial Narrow" w:cs="Times New Roman"/>
          <w:vertAlign w:val="superscript"/>
        </w:rPr>
        <w:footnoteReference w:id="70"/>
      </w:r>
      <w:r w:rsidR="008C091C" w:rsidRPr="00241CE3">
        <w:rPr>
          <w:rFonts w:eastAsia="Arial Narrow" w:cs="Times New Roman"/>
        </w:rPr>
        <w:t>,</w:t>
      </w:r>
      <w:r w:rsidRPr="00241CE3">
        <w:rPr>
          <w:rFonts w:eastAsia="Arial Narrow" w:cs="Times New Roman"/>
          <w:vertAlign w:val="superscript"/>
        </w:rPr>
        <w:footnoteReference w:id="71"/>
      </w:r>
      <w:r w:rsidRPr="00241CE3">
        <w:rPr>
          <w:rFonts w:eastAsia="Arial Narrow" w:cs="Times New Roman"/>
        </w:rPr>
        <w:t xml:space="preserve"> </w:t>
      </w:r>
      <w:r w:rsidR="008C091C" w:rsidRPr="00241CE3">
        <w:rPr>
          <w:rFonts w:eastAsia="Arial Narrow" w:cs="Times New Roman"/>
        </w:rPr>
        <w:t>.</w:t>
      </w:r>
      <w:r w:rsidRPr="00241CE3">
        <w:rPr>
          <w:rFonts w:eastAsia="Arial Narrow" w:cs="Times New Roman"/>
        </w:rPr>
        <w:t xml:space="preserve">Under the CF also, tremendous efforts were made to lobby for business-friendly COVID-19 prevention measures to ensure business are afloat despite the pandemic. Under the outcome, a special funding mechanism was also introduced to support the tourism </w:t>
      </w:r>
      <w:r w:rsidR="00AD4677" w:rsidRPr="00241CE3">
        <w:rPr>
          <w:rFonts w:eastAsia="Arial Narrow" w:cs="Times New Roman"/>
        </w:rPr>
        <w:t>sector, which</w:t>
      </w:r>
      <w:r w:rsidRPr="00241CE3">
        <w:rPr>
          <w:rFonts w:eastAsia="Arial Narrow" w:cs="Times New Roman"/>
        </w:rPr>
        <w:t xml:space="preserve"> had been badly hit by the pandemic.</w:t>
      </w:r>
      <w:r w:rsidRPr="00241CE3">
        <w:rPr>
          <w:rFonts w:eastAsia="Arial Narrow" w:cs="Times New Roman"/>
          <w:vertAlign w:val="superscript"/>
        </w:rPr>
        <w:footnoteReference w:id="72"/>
      </w:r>
      <w:r w:rsidRPr="00241CE3">
        <w:rPr>
          <w:rFonts w:eastAsia="Arial Narrow" w:cs="Times New Roman"/>
        </w:rPr>
        <w:t xml:space="preserve"> All these measures were made to </w:t>
      </w:r>
      <w:r w:rsidR="008C091C" w:rsidRPr="00241CE3">
        <w:rPr>
          <w:rFonts w:eastAsia="Arial Narrow" w:cs="Times New Roman"/>
        </w:rPr>
        <w:t>ensure that the economy survived</w:t>
      </w:r>
      <w:r w:rsidRPr="00241CE3">
        <w:rPr>
          <w:rFonts w:eastAsia="Arial Narrow" w:cs="Times New Roman"/>
        </w:rPr>
        <w:t xml:space="preserve"> the ravaging impacts of the pandemic. </w:t>
      </w:r>
    </w:p>
    <w:p w14:paraId="7C1B72A1" w14:textId="77777777" w:rsidR="006440B8" w:rsidRPr="00241CE3" w:rsidRDefault="006440B8" w:rsidP="00171C66">
      <w:pPr>
        <w:spacing w:after="0" w:line="276" w:lineRule="auto"/>
        <w:jc w:val="both"/>
        <w:rPr>
          <w:rFonts w:eastAsia="Arial Narrow" w:cs="Times New Roman"/>
        </w:rPr>
      </w:pPr>
    </w:p>
    <w:p w14:paraId="44097689" w14:textId="77777777" w:rsidR="00615E77" w:rsidRPr="00171C66" w:rsidRDefault="00336E79" w:rsidP="00241CE3">
      <w:pPr>
        <w:spacing w:line="276" w:lineRule="auto"/>
        <w:jc w:val="both"/>
        <w:rPr>
          <w:rFonts w:eastAsia="Arial Narrow" w:cs="Times New Roman"/>
          <w:b/>
          <w:color w:val="000000" w:themeColor="text1"/>
        </w:rPr>
      </w:pPr>
      <w:r w:rsidRPr="00171C66">
        <w:rPr>
          <w:rFonts w:eastAsia="Arial Narrow" w:cs="Times New Roman"/>
          <w:b/>
          <w:color w:val="000000" w:themeColor="text1"/>
        </w:rPr>
        <w:t>Table 9</w:t>
      </w:r>
      <w:r w:rsidR="000122F9" w:rsidRPr="00171C66">
        <w:rPr>
          <w:rFonts w:eastAsia="Arial Narrow" w:cs="Times New Roman"/>
          <w:b/>
          <w:color w:val="000000" w:themeColor="text1"/>
        </w:rPr>
        <w:t>:  General Pillar 3 analysis</w:t>
      </w:r>
    </w:p>
    <w:tbl>
      <w:tblPr>
        <w:tblStyle w:val="aa"/>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701"/>
        <w:gridCol w:w="2126"/>
        <w:gridCol w:w="1701"/>
        <w:gridCol w:w="1701"/>
      </w:tblGrid>
      <w:tr w:rsidR="00615E77" w:rsidRPr="00241CE3" w14:paraId="6764FFCB" w14:textId="77777777" w:rsidTr="00171C66">
        <w:tc>
          <w:tcPr>
            <w:tcW w:w="2122" w:type="dxa"/>
            <w:shd w:val="clear" w:color="auto" w:fill="BDD7EE"/>
          </w:tcPr>
          <w:p w14:paraId="3A153CE9" w14:textId="77777777" w:rsidR="00615E77" w:rsidRPr="00241CE3" w:rsidRDefault="000122F9" w:rsidP="00171C66">
            <w:pPr>
              <w:rPr>
                <w:rFonts w:eastAsia="Arial Narrow" w:cs="Times New Roman"/>
                <w:b/>
                <w:sz w:val="22"/>
                <w:szCs w:val="22"/>
              </w:rPr>
            </w:pPr>
            <w:r w:rsidRPr="00241CE3">
              <w:rPr>
                <w:rFonts w:eastAsia="Arial Narrow" w:cs="Times New Roman"/>
                <w:b/>
                <w:sz w:val="22"/>
                <w:szCs w:val="22"/>
              </w:rPr>
              <w:t>Pillars/Outcomes</w:t>
            </w:r>
          </w:p>
        </w:tc>
        <w:tc>
          <w:tcPr>
            <w:tcW w:w="1701" w:type="dxa"/>
            <w:shd w:val="clear" w:color="auto" w:fill="BDD7EE"/>
          </w:tcPr>
          <w:p w14:paraId="5BCE9A00" w14:textId="77777777" w:rsidR="00615E77" w:rsidRPr="00241CE3" w:rsidRDefault="000122F9" w:rsidP="00171C66">
            <w:pPr>
              <w:rPr>
                <w:rFonts w:eastAsia="Arial Narrow" w:cs="Times New Roman"/>
                <w:b/>
                <w:sz w:val="22"/>
                <w:szCs w:val="22"/>
              </w:rPr>
            </w:pPr>
            <w:r w:rsidRPr="00241CE3">
              <w:rPr>
                <w:rFonts w:eastAsia="Arial Narrow" w:cs="Times New Roman"/>
                <w:b/>
                <w:sz w:val="22"/>
                <w:szCs w:val="22"/>
              </w:rPr>
              <w:t>% fully achieved</w:t>
            </w:r>
          </w:p>
        </w:tc>
        <w:tc>
          <w:tcPr>
            <w:tcW w:w="2126" w:type="dxa"/>
            <w:shd w:val="clear" w:color="auto" w:fill="BDD7EE"/>
          </w:tcPr>
          <w:p w14:paraId="1FF6C64C" w14:textId="77777777" w:rsidR="00615E77" w:rsidRPr="00241CE3" w:rsidRDefault="000122F9" w:rsidP="00171C66">
            <w:pPr>
              <w:rPr>
                <w:rFonts w:eastAsia="Arial Narrow" w:cs="Times New Roman"/>
                <w:b/>
                <w:sz w:val="22"/>
                <w:szCs w:val="22"/>
              </w:rPr>
            </w:pPr>
            <w:r w:rsidRPr="00241CE3">
              <w:rPr>
                <w:rFonts w:eastAsia="Arial Narrow" w:cs="Times New Roman"/>
                <w:b/>
                <w:sz w:val="22"/>
                <w:szCs w:val="22"/>
              </w:rPr>
              <w:t xml:space="preserve"> % partially achieved</w:t>
            </w:r>
          </w:p>
        </w:tc>
        <w:tc>
          <w:tcPr>
            <w:tcW w:w="1701" w:type="dxa"/>
            <w:shd w:val="clear" w:color="auto" w:fill="BDD7EE"/>
          </w:tcPr>
          <w:p w14:paraId="59221259" w14:textId="77777777" w:rsidR="00615E77" w:rsidRPr="00241CE3" w:rsidRDefault="000122F9" w:rsidP="00171C66">
            <w:pPr>
              <w:rPr>
                <w:rFonts w:eastAsia="Arial Narrow" w:cs="Times New Roman"/>
                <w:b/>
                <w:sz w:val="22"/>
                <w:szCs w:val="22"/>
              </w:rPr>
            </w:pPr>
            <w:r w:rsidRPr="00241CE3">
              <w:rPr>
                <w:rFonts w:eastAsia="Arial Narrow" w:cs="Times New Roman"/>
                <w:b/>
                <w:sz w:val="22"/>
                <w:szCs w:val="22"/>
              </w:rPr>
              <w:t xml:space="preserve"> % Not achieved</w:t>
            </w:r>
          </w:p>
        </w:tc>
        <w:tc>
          <w:tcPr>
            <w:tcW w:w="1701" w:type="dxa"/>
            <w:shd w:val="clear" w:color="auto" w:fill="BDD7EE"/>
          </w:tcPr>
          <w:p w14:paraId="0B26B7C7" w14:textId="77777777" w:rsidR="00615E77" w:rsidRPr="00241CE3" w:rsidRDefault="000122F9" w:rsidP="00171C66">
            <w:pPr>
              <w:rPr>
                <w:rFonts w:eastAsia="Arial Narrow" w:cs="Times New Roman"/>
                <w:b/>
                <w:sz w:val="22"/>
                <w:szCs w:val="22"/>
              </w:rPr>
            </w:pPr>
            <w:r w:rsidRPr="00241CE3">
              <w:rPr>
                <w:rFonts w:eastAsia="Arial Narrow" w:cs="Times New Roman"/>
                <w:b/>
                <w:sz w:val="22"/>
                <w:szCs w:val="22"/>
              </w:rPr>
              <w:t xml:space="preserve">No data </w:t>
            </w:r>
          </w:p>
        </w:tc>
      </w:tr>
      <w:tr w:rsidR="00615E77" w:rsidRPr="00241CE3" w14:paraId="773F14CF" w14:textId="77777777" w:rsidTr="00171C66">
        <w:tc>
          <w:tcPr>
            <w:tcW w:w="7650" w:type="dxa"/>
            <w:gridSpan w:val="4"/>
          </w:tcPr>
          <w:p w14:paraId="28B5F8EC" w14:textId="77777777" w:rsidR="00615E77" w:rsidRPr="00241CE3" w:rsidRDefault="000122F9" w:rsidP="00171C66">
            <w:pPr>
              <w:rPr>
                <w:rFonts w:eastAsia="Arial Narrow" w:cs="Times New Roman"/>
                <w:b/>
                <w:sz w:val="22"/>
                <w:szCs w:val="22"/>
              </w:rPr>
            </w:pPr>
            <w:r w:rsidRPr="00241CE3">
              <w:rPr>
                <w:rFonts w:eastAsia="Arial Narrow" w:cs="Times New Roman"/>
                <w:b/>
                <w:sz w:val="22"/>
                <w:szCs w:val="22"/>
              </w:rPr>
              <w:t xml:space="preserve">Pillar 3: </w:t>
            </w:r>
          </w:p>
        </w:tc>
        <w:tc>
          <w:tcPr>
            <w:tcW w:w="1701" w:type="dxa"/>
          </w:tcPr>
          <w:p w14:paraId="681B37F8" w14:textId="77777777" w:rsidR="00615E77" w:rsidRPr="00241CE3" w:rsidRDefault="00615E77" w:rsidP="00171C66">
            <w:pPr>
              <w:rPr>
                <w:rFonts w:eastAsia="Arial Narrow" w:cs="Times New Roman"/>
                <w:sz w:val="22"/>
                <w:szCs w:val="22"/>
              </w:rPr>
            </w:pPr>
          </w:p>
        </w:tc>
      </w:tr>
      <w:tr w:rsidR="00615E77" w:rsidRPr="00241CE3" w14:paraId="5736D95F" w14:textId="77777777" w:rsidTr="00171C66">
        <w:tc>
          <w:tcPr>
            <w:tcW w:w="2122" w:type="dxa"/>
          </w:tcPr>
          <w:p w14:paraId="4A0E42BC" w14:textId="77777777" w:rsidR="00615E77" w:rsidRPr="00241CE3" w:rsidRDefault="000122F9" w:rsidP="00171C66">
            <w:pPr>
              <w:rPr>
                <w:rFonts w:eastAsia="Arial Narrow" w:cs="Times New Roman"/>
                <w:sz w:val="22"/>
                <w:szCs w:val="22"/>
              </w:rPr>
            </w:pPr>
            <w:r w:rsidRPr="00241CE3">
              <w:rPr>
                <w:rFonts w:eastAsia="Arial Narrow" w:cs="Times New Roman"/>
                <w:sz w:val="22"/>
                <w:szCs w:val="22"/>
              </w:rPr>
              <w:t xml:space="preserve">Outcomes       </w:t>
            </w:r>
            <w:proofErr w:type="gramStart"/>
            <w:r w:rsidRPr="00241CE3">
              <w:rPr>
                <w:rFonts w:eastAsia="Arial Narrow" w:cs="Times New Roman"/>
                <w:sz w:val="22"/>
                <w:szCs w:val="22"/>
              </w:rPr>
              <w:t xml:space="preserve">   (</w:t>
            </w:r>
            <w:proofErr w:type="gramEnd"/>
            <w:r w:rsidRPr="00241CE3">
              <w:rPr>
                <w:rFonts w:eastAsia="Arial Narrow" w:cs="Times New Roman"/>
                <w:sz w:val="22"/>
                <w:szCs w:val="22"/>
              </w:rPr>
              <w:t xml:space="preserve">3)          </w:t>
            </w:r>
          </w:p>
        </w:tc>
        <w:tc>
          <w:tcPr>
            <w:tcW w:w="1701" w:type="dxa"/>
          </w:tcPr>
          <w:p w14:paraId="2022F1C0" w14:textId="77777777" w:rsidR="00615E77" w:rsidRPr="00241CE3" w:rsidRDefault="000122F9" w:rsidP="00171C66">
            <w:pPr>
              <w:rPr>
                <w:rFonts w:eastAsia="Arial Narrow" w:cs="Times New Roman"/>
                <w:sz w:val="22"/>
                <w:szCs w:val="22"/>
              </w:rPr>
            </w:pPr>
            <w:r w:rsidRPr="00241CE3">
              <w:rPr>
                <w:rFonts w:eastAsia="Arial Narrow" w:cs="Times New Roman"/>
                <w:sz w:val="22"/>
                <w:szCs w:val="22"/>
              </w:rPr>
              <w:t>33</w:t>
            </w:r>
          </w:p>
        </w:tc>
        <w:tc>
          <w:tcPr>
            <w:tcW w:w="2126" w:type="dxa"/>
          </w:tcPr>
          <w:p w14:paraId="77A12937" w14:textId="77777777" w:rsidR="00615E77" w:rsidRPr="00241CE3" w:rsidRDefault="000122F9" w:rsidP="00171C66">
            <w:pPr>
              <w:rPr>
                <w:rFonts w:eastAsia="Arial Narrow" w:cs="Times New Roman"/>
                <w:sz w:val="22"/>
                <w:szCs w:val="22"/>
              </w:rPr>
            </w:pPr>
            <w:r w:rsidRPr="00241CE3">
              <w:rPr>
                <w:rFonts w:eastAsia="Arial Narrow" w:cs="Times New Roman"/>
                <w:sz w:val="22"/>
                <w:szCs w:val="22"/>
              </w:rPr>
              <w:t>17</w:t>
            </w:r>
          </w:p>
        </w:tc>
        <w:tc>
          <w:tcPr>
            <w:tcW w:w="1701" w:type="dxa"/>
          </w:tcPr>
          <w:p w14:paraId="7CB71458" w14:textId="77777777" w:rsidR="00615E77" w:rsidRPr="00241CE3" w:rsidRDefault="000122F9" w:rsidP="00171C66">
            <w:pPr>
              <w:rPr>
                <w:rFonts w:eastAsia="Arial Narrow" w:cs="Times New Roman"/>
                <w:sz w:val="22"/>
                <w:szCs w:val="22"/>
              </w:rPr>
            </w:pPr>
            <w:r w:rsidRPr="00241CE3">
              <w:rPr>
                <w:rFonts w:eastAsia="Arial Narrow" w:cs="Times New Roman"/>
                <w:sz w:val="22"/>
                <w:szCs w:val="22"/>
              </w:rPr>
              <w:t>0</w:t>
            </w:r>
          </w:p>
        </w:tc>
        <w:tc>
          <w:tcPr>
            <w:tcW w:w="1701" w:type="dxa"/>
          </w:tcPr>
          <w:p w14:paraId="16946D6E" w14:textId="77777777" w:rsidR="00615E77" w:rsidRPr="00241CE3" w:rsidRDefault="000122F9" w:rsidP="00171C66">
            <w:pPr>
              <w:rPr>
                <w:rFonts w:eastAsia="Arial Narrow" w:cs="Times New Roman"/>
                <w:sz w:val="22"/>
                <w:szCs w:val="22"/>
              </w:rPr>
            </w:pPr>
            <w:r w:rsidRPr="00241CE3">
              <w:rPr>
                <w:rFonts w:eastAsia="Arial Narrow" w:cs="Times New Roman"/>
                <w:sz w:val="22"/>
                <w:szCs w:val="22"/>
              </w:rPr>
              <w:t>50</w:t>
            </w:r>
          </w:p>
        </w:tc>
      </w:tr>
      <w:tr w:rsidR="00615E77" w:rsidRPr="00241CE3" w14:paraId="40D58E5E" w14:textId="77777777" w:rsidTr="00171C66">
        <w:tc>
          <w:tcPr>
            <w:tcW w:w="2122" w:type="dxa"/>
          </w:tcPr>
          <w:p w14:paraId="6E3DE521" w14:textId="77777777" w:rsidR="00615E77" w:rsidRPr="00241CE3" w:rsidRDefault="000122F9" w:rsidP="00171C66">
            <w:pPr>
              <w:rPr>
                <w:rFonts w:eastAsia="Arial Narrow" w:cs="Times New Roman"/>
                <w:sz w:val="22"/>
                <w:szCs w:val="22"/>
              </w:rPr>
            </w:pPr>
            <w:r w:rsidRPr="00241CE3">
              <w:rPr>
                <w:rFonts w:eastAsia="Arial Narrow" w:cs="Times New Roman"/>
                <w:sz w:val="22"/>
                <w:szCs w:val="22"/>
              </w:rPr>
              <w:t xml:space="preserve">Outputs           </w:t>
            </w:r>
            <w:proofErr w:type="gramStart"/>
            <w:r w:rsidRPr="00241CE3">
              <w:rPr>
                <w:rFonts w:eastAsia="Arial Narrow" w:cs="Times New Roman"/>
                <w:sz w:val="22"/>
                <w:szCs w:val="22"/>
              </w:rPr>
              <w:t xml:space="preserve">   (</w:t>
            </w:r>
            <w:proofErr w:type="gramEnd"/>
            <w:r w:rsidRPr="00241CE3">
              <w:rPr>
                <w:rFonts w:eastAsia="Arial Narrow" w:cs="Times New Roman"/>
                <w:sz w:val="22"/>
                <w:szCs w:val="22"/>
              </w:rPr>
              <w:t xml:space="preserve">10)        </w:t>
            </w:r>
          </w:p>
        </w:tc>
        <w:tc>
          <w:tcPr>
            <w:tcW w:w="1701" w:type="dxa"/>
          </w:tcPr>
          <w:p w14:paraId="578C181A" w14:textId="77777777" w:rsidR="00615E77" w:rsidRPr="00241CE3" w:rsidRDefault="000122F9" w:rsidP="00171C66">
            <w:pPr>
              <w:rPr>
                <w:rFonts w:eastAsia="Arial Narrow" w:cs="Times New Roman"/>
                <w:sz w:val="22"/>
                <w:szCs w:val="22"/>
              </w:rPr>
            </w:pPr>
            <w:r w:rsidRPr="00241CE3">
              <w:rPr>
                <w:rFonts w:eastAsia="Arial Narrow" w:cs="Times New Roman"/>
                <w:sz w:val="22"/>
                <w:szCs w:val="22"/>
              </w:rPr>
              <w:t>31</w:t>
            </w:r>
          </w:p>
        </w:tc>
        <w:tc>
          <w:tcPr>
            <w:tcW w:w="2126" w:type="dxa"/>
          </w:tcPr>
          <w:p w14:paraId="348573B0" w14:textId="77777777" w:rsidR="00615E77" w:rsidRPr="00241CE3" w:rsidRDefault="000122F9" w:rsidP="00171C66">
            <w:pPr>
              <w:rPr>
                <w:rFonts w:eastAsia="Arial Narrow" w:cs="Times New Roman"/>
                <w:sz w:val="22"/>
                <w:szCs w:val="22"/>
              </w:rPr>
            </w:pPr>
            <w:r w:rsidRPr="00241CE3">
              <w:rPr>
                <w:rFonts w:eastAsia="Arial Narrow" w:cs="Times New Roman"/>
                <w:sz w:val="22"/>
                <w:szCs w:val="22"/>
              </w:rPr>
              <w:t>37</w:t>
            </w:r>
          </w:p>
        </w:tc>
        <w:tc>
          <w:tcPr>
            <w:tcW w:w="1701" w:type="dxa"/>
          </w:tcPr>
          <w:p w14:paraId="7EB40365" w14:textId="77777777" w:rsidR="00615E77" w:rsidRPr="00241CE3" w:rsidRDefault="000122F9" w:rsidP="00171C66">
            <w:pPr>
              <w:rPr>
                <w:rFonts w:eastAsia="Arial Narrow" w:cs="Times New Roman"/>
                <w:sz w:val="22"/>
                <w:szCs w:val="22"/>
              </w:rPr>
            </w:pPr>
            <w:r w:rsidRPr="00241CE3">
              <w:rPr>
                <w:rFonts w:eastAsia="Arial Narrow" w:cs="Times New Roman"/>
                <w:sz w:val="22"/>
                <w:szCs w:val="22"/>
              </w:rPr>
              <w:t>4</w:t>
            </w:r>
          </w:p>
        </w:tc>
        <w:tc>
          <w:tcPr>
            <w:tcW w:w="1701" w:type="dxa"/>
          </w:tcPr>
          <w:p w14:paraId="5AF33F70" w14:textId="77777777" w:rsidR="00615E77" w:rsidRPr="00241CE3" w:rsidRDefault="000122F9" w:rsidP="00171C66">
            <w:pPr>
              <w:rPr>
                <w:rFonts w:eastAsia="Arial Narrow" w:cs="Times New Roman"/>
                <w:sz w:val="22"/>
                <w:szCs w:val="22"/>
              </w:rPr>
            </w:pPr>
            <w:r w:rsidRPr="00241CE3">
              <w:rPr>
                <w:rFonts w:eastAsia="Arial Narrow" w:cs="Times New Roman"/>
                <w:sz w:val="22"/>
                <w:szCs w:val="22"/>
              </w:rPr>
              <w:t>28</w:t>
            </w:r>
          </w:p>
        </w:tc>
      </w:tr>
    </w:tbl>
    <w:p w14:paraId="5BC38E74" w14:textId="77777777" w:rsidR="00615E77" w:rsidRPr="00241CE3" w:rsidRDefault="00615E77" w:rsidP="00241CE3">
      <w:pPr>
        <w:spacing w:line="276" w:lineRule="auto"/>
        <w:rPr>
          <w:rFonts w:cs="Times New Roman"/>
        </w:rPr>
      </w:pPr>
    </w:p>
    <w:p w14:paraId="783CDDF7" w14:textId="77777777" w:rsidR="00615E77" w:rsidRPr="00241CE3" w:rsidRDefault="000122F9" w:rsidP="00241CE3">
      <w:pPr>
        <w:spacing w:line="276" w:lineRule="auto"/>
        <w:jc w:val="both"/>
        <w:rPr>
          <w:rFonts w:eastAsia="Arial Narrow" w:cs="Times New Roman"/>
        </w:rPr>
      </w:pPr>
      <w:r w:rsidRPr="00241CE3">
        <w:rPr>
          <w:rFonts w:eastAsia="Arial Narrow" w:cs="Times New Roman"/>
        </w:rPr>
        <w:t>Overall, in terms of gender and human rights, it is evident that the CF implementation reached both duty bearers as well as rights holders in pursuit of gender equality and human rights. The evaluation has noted that there were several efforts by the UNCT to build the capacity of government as a duty bearer to meet its obligations. In addition to Pillar 1 interventions where key core programming on gender and human rights are placed, the evaluation notes that under Pillar 3 the UNCT also reached out to responsible duty bearers - building their capacity to be able to deliver services effectively. One of the key achievements registered so far is the support towards strengthening the capacity of the Malawi National Social Support Programme (MNSSP II).</w:t>
      </w:r>
      <w:r w:rsidRPr="00241CE3">
        <w:rPr>
          <w:rFonts w:eastAsia="Arial Narrow" w:cs="Times New Roman"/>
          <w:vertAlign w:val="superscript"/>
        </w:rPr>
        <w:footnoteReference w:id="73"/>
      </w:r>
      <w:r w:rsidRPr="00241CE3">
        <w:rPr>
          <w:rFonts w:eastAsia="Arial Narrow" w:cs="Times New Roman"/>
        </w:rPr>
        <w:t xml:space="preserve"> This is key in ensuring pursuant of the two of the four core principles of the CF namely: leaving no one behind as well as human rights, gender equality and women empowerment. Additionally, beneficiaries interviewed under the KULIMA joint programme indicated that they have improved their knowledge on nutrition sensitive agriculture.</w:t>
      </w:r>
      <w:r w:rsidRPr="00241CE3">
        <w:rPr>
          <w:rFonts w:eastAsia="Arial Narrow" w:cs="Times New Roman"/>
          <w:vertAlign w:val="superscript"/>
        </w:rPr>
        <w:footnoteReference w:id="74"/>
      </w:r>
      <w:r w:rsidRPr="00241CE3">
        <w:rPr>
          <w:rFonts w:eastAsia="Arial Narrow" w:cs="Times New Roman"/>
        </w:rPr>
        <w:t xml:space="preserve"> Stakeholders also mentioned that</w:t>
      </w:r>
      <w:r w:rsidR="008C091C" w:rsidRPr="00241CE3">
        <w:rPr>
          <w:rFonts w:eastAsia="Arial Narrow" w:cs="Times New Roman"/>
        </w:rPr>
        <w:t xml:space="preserve"> there</w:t>
      </w:r>
      <w:r w:rsidRPr="00241CE3">
        <w:rPr>
          <w:rFonts w:eastAsia="Arial Narrow" w:cs="Times New Roman"/>
        </w:rPr>
        <w:t xml:space="preserve"> are improvements in household assets for beneficiaries that have participated in the small stock livestock production - goat pass-on programme in communities that are susceptible to climatic shocks and rain-fed farming is a challenge</w:t>
      </w:r>
      <w:r w:rsidRPr="00241CE3">
        <w:rPr>
          <w:rFonts w:eastAsia="Arial Narrow" w:cs="Times New Roman"/>
          <w:vertAlign w:val="superscript"/>
        </w:rPr>
        <w:footnoteReference w:id="75"/>
      </w:r>
      <w:r w:rsidRPr="00241CE3">
        <w:rPr>
          <w:rFonts w:eastAsia="Arial Narrow" w:cs="Times New Roman"/>
        </w:rPr>
        <w:t xml:space="preserve">. In addition, the CF has also been able to support capacity building on disaster preparedness and response at both national, district and community levels; has also supported governments to respond to major environmental shocks during the period the CF has been under implementation. One of </w:t>
      </w:r>
      <w:r w:rsidRPr="00241CE3">
        <w:rPr>
          <w:rFonts w:eastAsia="Arial Narrow" w:cs="Times New Roman"/>
        </w:rPr>
        <w:lastRenderedPageBreak/>
        <w:t xml:space="preserve">the key innovations has been the installation </w:t>
      </w:r>
      <w:r w:rsidR="008C091C" w:rsidRPr="00241CE3">
        <w:rPr>
          <w:rFonts w:eastAsia="Arial Narrow" w:cs="Times New Roman"/>
        </w:rPr>
        <w:t xml:space="preserve">of </w:t>
      </w:r>
      <w:proofErr w:type="gramStart"/>
      <w:r w:rsidRPr="00241CE3">
        <w:rPr>
          <w:rFonts w:eastAsia="Arial Narrow" w:cs="Times New Roman"/>
        </w:rPr>
        <w:t>community based</w:t>
      </w:r>
      <w:proofErr w:type="gramEnd"/>
      <w:r w:rsidRPr="00241CE3">
        <w:rPr>
          <w:rFonts w:eastAsia="Arial Narrow" w:cs="Times New Roman"/>
        </w:rPr>
        <w:t xml:space="preserve"> flood early warning systems.</w:t>
      </w:r>
      <w:r w:rsidRPr="00241CE3">
        <w:rPr>
          <w:rFonts w:eastAsia="Arial Narrow" w:cs="Times New Roman"/>
          <w:vertAlign w:val="superscript"/>
        </w:rPr>
        <w:footnoteReference w:id="76"/>
      </w:r>
      <w:r w:rsidRPr="00241CE3">
        <w:rPr>
          <w:rFonts w:eastAsia="Arial Narrow" w:cs="Times New Roman"/>
        </w:rPr>
        <w:t xml:space="preserve"> This is key in pursuit of the CF core principle on sustainability and resilience.</w:t>
      </w:r>
    </w:p>
    <w:p w14:paraId="521C472A" w14:textId="5E7D0267" w:rsidR="00967120" w:rsidRPr="00241CE3" w:rsidRDefault="00967120" w:rsidP="00171C66">
      <w:pPr>
        <w:spacing w:after="0" w:line="276" w:lineRule="auto"/>
        <w:jc w:val="both"/>
        <w:rPr>
          <w:rFonts w:eastAsia="Times New Roman" w:cs="Times New Roman"/>
          <w:color w:val="000000"/>
        </w:rPr>
      </w:pPr>
      <w:r w:rsidRPr="00241CE3">
        <w:rPr>
          <w:rFonts w:eastAsia="Times New Roman" w:cs="Times New Roman"/>
          <w:b/>
          <w:color w:val="000000"/>
        </w:rPr>
        <w:t xml:space="preserve">The extent to which the Common Framework (CF) programming principles have been implemented with due consideration to gender equality, human rights, and environmental sustainability in </w:t>
      </w:r>
      <w:proofErr w:type="gramStart"/>
      <w:r w:rsidRPr="00241CE3">
        <w:rPr>
          <w:rFonts w:eastAsia="Times New Roman" w:cs="Times New Roman"/>
          <w:b/>
          <w:color w:val="000000"/>
        </w:rPr>
        <w:t>Malawi</w:t>
      </w:r>
      <w:proofErr w:type="gramEnd"/>
      <w:r w:rsidRPr="00241CE3">
        <w:rPr>
          <w:rFonts w:eastAsia="Times New Roman" w:cs="Times New Roman"/>
          <w:color w:val="000000"/>
        </w:rPr>
        <w:t xml:space="preserve"> </w:t>
      </w:r>
    </w:p>
    <w:p w14:paraId="21E2E89B" w14:textId="1A850A06" w:rsidR="00967120" w:rsidRPr="00241CE3" w:rsidRDefault="00967120" w:rsidP="00241CE3">
      <w:pPr>
        <w:spacing w:line="276" w:lineRule="auto"/>
        <w:jc w:val="both"/>
        <w:rPr>
          <w:rFonts w:eastAsia="Times New Roman" w:cs="Times New Roman"/>
          <w:color w:val="000000"/>
        </w:rPr>
      </w:pPr>
      <w:r w:rsidRPr="00241CE3">
        <w:rPr>
          <w:rFonts w:eastAsia="Times New Roman" w:cs="Times New Roman"/>
          <w:color w:val="000000"/>
        </w:rPr>
        <w:t>The extent varies depending on the specific UN development interventions and the context in which they were implemented. However, in general, the evaluation team established that the UN system in Malawi made efforts to ensure that the CF and its development interventions are guided by these principles.</w:t>
      </w:r>
      <w:r w:rsidR="00FA64C1">
        <w:rPr>
          <w:rFonts w:eastAsia="Times New Roman" w:cs="Times New Roman"/>
          <w:color w:val="000000"/>
        </w:rPr>
        <w:t xml:space="preserve"> </w:t>
      </w:r>
      <w:r w:rsidRPr="00241CE3">
        <w:rPr>
          <w:rFonts w:eastAsia="Times New Roman" w:cs="Times New Roman"/>
          <w:color w:val="000000"/>
        </w:rPr>
        <w:t xml:space="preserve">The UN system in Malawi has made efforts to ensure that its development interventions are gender-sensitive and contribute to the advancement of gender equality. For example, UN agencies have supported the government in promoting gender-responsive policies and </w:t>
      </w:r>
      <w:proofErr w:type="gramStart"/>
      <w:r w:rsidRPr="00241CE3">
        <w:rPr>
          <w:rFonts w:eastAsia="Times New Roman" w:cs="Times New Roman"/>
          <w:color w:val="000000"/>
        </w:rPr>
        <w:t>programs, and</w:t>
      </w:r>
      <w:proofErr w:type="gramEnd"/>
      <w:r w:rsidRPr="00241CE3">
        <w:rPr>
          <w:rFonts w:eastAsia="Times New Roman" w:cs="Times New Roman"/>
          <w:color w:val="000000"/>
        </w:rPr>
        <w:t xml:space="preserve"> have provided technical assistance to ensure that gender considerations are integrated into the design and implementation of development interventions.</w:t>
      </w:r>
      <w:r w:rsidR="00EA72E3">
        <w:rPr>
          <w:rFonts w:eastAsia="Times New Roman" w:cs="Times New Roman"/>
          <w:color w:val="000000"/>
        </w:rPr>
        <w:t xml:space="preserve"> T</w:t>
      </w:r>
      <w:r w:rsidRPr="00241CE3">
        <w:rPr>
          <w:rFonts w:eastAsia="Times New Roman" w:cs="Times New Roman"/>
          <w:color w:val="000000"/>
        </w:rPr>
        <w:t xml:space="preserve">he UN system in Malawi has made efforts to ensure that its development interventions respect and promote human rights, particularly for marginalized and vulnerable groups. For example, the UN has supported the government in promoting the rights of women and </w:t>
      </w:r>
      <w:proofErr w:type="gramStart"/>
      <w:r w:rsidRPr="00241CE3">
        <w:rPr>
          <w:rFonts w:eastAsia="Times New Roman" w:cs="Times New Roman"/>
          <w:color w:val="000000"/>
        </w:rPr>
        <w:t>children, and</w:t>
      </w:r>
      <w:proofErr w:type="gramEnd"/>
      <w:r w:rsidRPr="00241CE3">
        <w:rPr>
          <w:rFonts w:eastAsia="Times New Roman" w:cs="Times New Roman"/>
          <w:color w:val="000000"/>
        </w:rPr>
        <w:t xml:space="preserve"> has provided technical assistance to improve the country's human rights protection framework.</w:t>
      </w:r>
      <w:r w:rsidR="00EA72E3">
        <w:rPr>
          <w:rFonts w:eastAsia="Times New Roman" w:cs="Times New Roman"/>
          <w:color w:val="000000"/>
        </w:rPr>
        <w:t xml:space="preserve"> </w:t>
      </w:r>
      <w:r w:rsidR="00FA64C1">
        <w:rPr>
          <w:rFonts w:eastAsia="Times New Roman" w:cs="Times New Roman"/>
          <w:color w:val="000000"/>
        </w:rPr>
        <w:t>On e</w:t>
      </w:r>
      <w:r w:rsidRPr="00241CE3">
        <w:rPr>
          <w:rFonts w:eastAsia="Times New Roman" w:cs="Times New Roman"/>
          <w:color w:val="000000"/>
        </w:rPr>
        <w:t>nvironmental sustainability</w:t>
      </w:r>
      <w:r w:rsidR="00FA64C1">
        <w:rPr>
          <w:rFonts w:eastAsia="Times New Roman" w:cs="Times New Roman"/>
          <w:color w:val="000000"/>
        </w:rPr>
        <w:t>,</w:t>
      </w:r>
      <w:r w:rsidRPr="00241CE3">
        <w:rPr>
          <w:rFonts w:eastAsia="Times New Roman" w:cs="Times New Roman"/>
          <w:color w:val="000000"/>
        </w:rPr>
        <w:t xml:space="preserve"> </w:t>
      </w:r>
      <w:r w:rsidR="00FA64C1">
        <w:rPr>
          <w:rFonts w:eastAsia="Times New Roman" w:cs="Times New Roman"/>
          <w:color w:val="000000"/>
        </w:rPr>
        <w:t>t</w:t>
      </w:r>
      <w:r w:rsidRPr="00241CE3">
        <w:rPr>
          <w:rFonts w:eastAsia="Times New Roman" w:cs="Times New Roman"/>
          <w:color w:val="000000"/>
        </w:rPr>
        <w:t xml:space="preserve">he UN system in Malawi has made efforts to ensure that its development interventions are environmentally sustainable and contribute to the preservation of natural resources. For example, UN agencies have supported the government in promoting sustainable agriculture </w:t>
      </w:r>
      <w:proofErr w:type="gramStart"/>
      <w:r w:rsidRPr="00241CE3">
        <w:rPr>
          <w:rFonts w:eastAsia="Times New Roman" w:cs="Times New Roman"/>
          <w:color w:val="000000"/>
        </w:rPr>
        <w:t>practices, and</w:t>
      </w:r>
      <w:proofErr w:type="gramEnd"/>
      <w:r w:rsidRPr="00241CE3">
        <w:rPr>
          <w:rFonts w:eastAsia="Times New Roman" w:cs="Times New Roman"/>
          <w:color w:val="000000"/>
        </w:rPr>
        <w:t xml:space="preserve"> have provided technical assistance to improve the country's environmental management framework.</w:t>
      </w:r>
    </w:p>
    <w:p w14:paraId="19024DB0" w14:textId="7CDE4804" w:rsidR="00967120" w:rsidRPr="00241CE3" w:rsidRDefault="00967120" w:rsidP="00171C66">
      <w:pPr>
        <w:spacing w:after="0" w:line="276" w:lineRule="auto"/>
        <w:jc w:val="both"/>
        <w:rPr>
          <w:rFonts w:eastAsia="Times New Roman" w:cs="Times New Roman"/>
          <w:color w:val="000000"/>
        </w:rPr>
      </w:pPr>
      <w:r w:rsidRPr="00241CE3">
        <w:rPr>
          <w:rFonts w:eastAsia="Times New Roman" w:cs="Times New Roman"/>
          <w:color w:val="000000"/>
        </w:rPr>
        <w:t>In conclusion, the UN system in Malawi made efforts to ensure that all interventions were guided by the CF programming principles, including gender equality, human rights, and environmental sustainability. However, further work is needed to fully mainstream these principles</w:t>
      </w:r>
      <w:r w:rsidR="00803F80">
        <w:rPr>
          <w:rFonts w:eastAsia="Times New Roman" w:cs="Times New Roman"/>
          <w:color w:val="000000"/>
        </w:rPr>
        <w:t xml:space="preserve"> </w:t>
      </w:r>
      <w:r w:rsidRPr="00241CE3">
        <w:rPr>
          <w:rFonts w:eastAsia="Times New Roman" w:cs="Times New Roman"/>
          <w:color w:val="000000"/>
        </w:rPr>
        <w:t>and ensure that they are effectively integrated into the design and implementation of all development interventions in the country</w:t>
      </w:r>
      <w:r w:rsidR="00803F80">
        <w:rPr>
          <w:rFonts w:eastAsia="Times New Roman" w:cs="Times New Roman"/>
          <w:color w:val="000000"/>
        </w:rPr>
        <w:t xml:space="preserve"> (especially at district and community levels)</w:t>
      </w:r>
      <w:r w:rsidRPr="00241CE3">
        <w:rPr>
          <w:rFonts w:eastAsia="Times New Roman" w:cs="Times New Roman"/>
          <w:color w:val="000000"/>
        </w:rPr>
        <w:t>.</w:t>
      </w:r>
      <w:r w:rsidR="00803F80">
        <w:rPr>
          <w:rFonts w:eastAsia="Times New Roman" w:cs="Times New Roman"/>
          <w:color w:val="000000"/>
        </w:rPr>
        <w:t xml:space="preserve"> </w:t>
      </w:r>
    </w:p>
    <w:p w14:paraId="086B2871" w14:textId="77777777" w:rsidR="00615E77" w:rsidRDefault="00615E77" w:rsidP="00171C66">
      <w:pPr>
        <w:spacing w:after="0" w:line="360" w:lineRule="auto"/>
        <w:jc w:val="both"/>
        <w:rPr>
          <w:rFonts w:ascii="Arial Narrow" w:eastAsia="Arial Narrow" w:hAnsi="Arial Narrow" w:cs="Arial Narrow"/>
        </w:rPr>
      </w:pPr>
    </w:p>
    <w:p w14:paraId="11FB1FD1" w14:textId="77777777" w:rsidR="00615E77" w:rsidRDefault="000122F9" w:rsidP="00171C66">
      <w:pPr>
        <w:pStyle w:val="Heading2"/>
      </w:pPr>
      <w:bookmarkStart w:id="60" w:name="_Toc127655081"/>
      <w:r>
        <w:t>5.4 Efficiency</w:t>
      </w:r>
      <w:bookmarkEnd w:id="60"/>
    </w:p>
    <w:p w14:paraId="6A004135" w14:textId="77777777" w:rsidR="00615E77" w:rsidRDefault="000122F9">
      <w:pPr>
        <w:spacing w:line="259" w:lineRule="auto"/>
        <w:jc w:val="both"/>
        <w:rPr>
          <w:rFonts w:ascii="Arial Narrow" w:eastAsia="Arial Narrow" w:hAnsi="Arial Narrow" w:cs="Arial Narrow"/>
          <w:b/>
        </w:rPr>
      </w:pPr>
      <w:r>
        <w:rPr>
          <w:rFonts w:ascii="Arial Narrow" w:eastAsia="Arial Narrow" w:hAnsi="Arial Narrow" w:cs="Arial Narrow"/>
          <w:b/>
        </w:rPr>
        <w:t xml:space="preserve">EQ5:  To what extent and in what way has the CF contributed to a reduction of transaction </w:t>
      </w:r>
      <w:proofErr w:type="gramStart"/>
      <w:r>
        <w:rPr>
          <w:rFonts w:ascii="Arial Narrow" w:eastAsia="Arial Narrow" w:hAnsi="Arial Narrow" w:cs="Arial Narrow"/>
          <w:b/>
        </w:rPr>
        <w:t>costs  for</w:t>
      </w:r>
      <w:proofErr w:type="gramEnd"/>
      <w:r>
        <w:rPr>
          <w:rFonts w:ascii="Arial Narrow" w:eastAsia="Arial Narrow" w:hAnsi="Arial Narrow" w:cs="Arial Narrow"/>
          <w:b/>
        </w:rPr>
        <w:t xml:space="preserve"> partners through greater UN coherence and discipline? </w:t>
      </w:r>
    </w:p>
    <w:p w14:paraId="26D27582" w14:textId="77777777" w:rsidR="00615E77" w:rsidRDefault="000122F9">
      <w:pPr>
        <w:spacing w:line="259" w:lineRule="auto"/>
        <w:jc w:val="both"/>
        <w:rPr>
          <w:rFonts w:ascii="Arial Narrow" w:eastAsia="Arial Narrow" w:hAnsi="Arial Narrow" w:cs="Arial Narrow"/>
          <w:b/>
        </w:rPr>
      </w:pPr>
      <w:r>
        <w:rPr>
          <w:rFonts w:ascii="Arial Narrow" w:eastAsia="Arial Narrow" w:hAnsi="Arial Narrow" w:cs="Arial Narrow"/>
          <w:b/>
        </w:rPr>
        <w:t>EQ6: Was the CF supported by an integrated funding framework and by adequate funding instruments? Have resources been allocated efficiently?</w:t>
      </w:r>
    </w:p>
    <w:tbl>
      <w:tblPr>
        <w:tblStyle w:val="ab"/>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615E77" w:rsidRPr="00171C66" w14:paraId="65060A25" w14:textId="77777777" w:rsidTr="00171C66">
        <w:tc>
          <w:tcPr>
            <w:tcW w:w="9351" w:type="dxa"/>
            <w:shd w:val="clear" w:color="auto" w:fill="D0CECE"/>
          </w:tcPr>
          <w:p w14:paraId="72F2BB3D" w14:textId="77777777" w:rsidR="00615E77" w:rsidRPr="00171C66" w:rsidRDefault="000122F9" w:rsidP="006440B8">
            <w:pPr>
              <w:rPr>
                <w:rFonts w:eastAsia="Arial Narrow" w:cs="Times New Roman"/>
                <w:i/>
                <w:sz w:val="22"/>
                <w:szCs w:val="22"/>
              </w:rPr>
            </w:pPr>
            <w:r w:rsidRPr="00171C66">
              <w:rPr>
                <w:rFonts w:eastAsia="Arial Narrow" w:cs="Times New Roman"/>
                <w:b/>
                <w:sz w:val="22"/>
                <w:szCs w:val="22"/>
              </w:rPr>
              <w:t>Summary:</w:t>
            </w:r>
            <w:r w:rsidRPr="00171C66">
              <w:rPr>
                <w:rFonts w:eastAsia="Arial Narrow" w:cs="Times New Roman"/>
                <w:sz w:val="22"/>
                <w:szCs w:val="22"/>
              </w:rPr>
              <w:t xml:space="preserve">  </w:t>
            </w:r>
            <w:r w:rsidRPr="00171C66">
              <w:rPr>
                <w:rFonts w:eastAsia="Arial Narrow" w:cs="Times New Roman"/>
                <w:i/>
                <w:color w:val="000000"/>
                <w:sz w:val="22"/>
                <w:szCs w:val="22"/>
              </w:rPr>
              <w:t>Overall, there has been impressive resource utilization as demonstrated by declining funding gap. The deployment of appropriate technologies, s</w:t>
            </w:r>
            <w:r w:rsidR="006440B8" w:rsidRPr="00171C66">
              <w:rPr>
                <w:rFonts w:eastAsia="Arial Narrow" w:cs="Times New Roman"/>
                <w:i/>
                <w:color w:val="000000"/>
                <w:sz w:val="22"/>
                <w:szCs w:val="22"/>
              </w:rPr>
              <w:t>tandardization of inputs, skill</w:t>
            </w:r>
            <w:r w:rsidRPr="00171C66">
              <w:rPr>
                <w:rFonts w:eastAsia="Arial Narrow" w:cs="Times New Roman"/>
                <w:i/>
                <w:color w:val="000000"/>
                <w:sz w:val="22"/>
                <w:szCs w:val="22"/>
              </w:rPr>
              <w:t xml:space="preserve"> building and effective collaboration between UN Agencies and government of Malawi were valuable at ensuring cost effectiveness in all the interventions intended to contribute to outcome results.</w:t>
            </w:r>
            <w:r w:rsidRPr="00171C66">
              <w:rPr>
                <w:rFonts w:eastAsia="Arial Narrow" w:cs="Times New Roman"/>
                <w:sz w:val="22"/>
                <w:szCs w:val="22"/>
              </w:rPr>
              <w:t xml:space="preserve"> While efforts were made to ensure </w:t>
            </w:r>
            <w:r w:rsidR="006440B8" w:rsidRPr="00171C66">
              <w:rPr>
                <w:rFonts w:eastAsia="Arial Narrow" w:cs="Times New Roman"/>
                <w:sz w:val="22"/>
                <w:szCs w:val="22"/>
              </w:rPr>
              <w:t>reduction in transactions costs through the operationalization of Business Operations Strategy 2.0 and</w:t>
            </w:r>
            <w:r w:rsidRPr="00171C66">
              <w:rPr>
                <w:rFonts w:eastAsia="Arial Narrow" w:cs="Times New Roman"/>
                <w:sz w:val="22"/>
                <w:szCs w:val="22"/>
              </w:rPr>
              <w:t xml:space="preserve"> through imp</w:t>
            </w:r>
            <w:r w:rsidR="006440B8" w:rsidRPr="00171C66">
              <w:rPr>
                <w:rFonts w:eastAsia="Arial Narrow" w:cs="Times New Roman"/>
                <w:sz w:val="22"/>
                <w:szCs w:val="22"/>
              </w:rPr>
              <w:t xml:space="preserve">lementation of joint </w:t>
            </w:r>
            <w:proofErr w:type="spellStart"/>
            <w:r w:rsidR="006440B8" w:rsidRPr="00171C66">
              <w:rPr>
                <w:rFonts w:eastAsia="Arial Narrow" w:cs="Times New Roman"/>
                <w:sz w:val="22"/>
                <w:szCs w:val="22"/>
              </w:rPr>
              <w:t>programmes</w:t>
            </w:r>
            <w:proofErr w:type="spellEnd"/>
            <w:r w:rsidR="006440B8" w:rsidRPr="00171C66">
              <w:rPr>
                <w:rFonts w:eastAsia="Arial Narrow" w:cs="Times New Roman"/>
                <w:sz w:val="22"/>
                <w:szCs w:val="22"/>
              </w:rPr>
              <w:t>. UNCT</w:t>
            </w:r>
            <w:r w:rsidRPr="00171C66">
              <w:rPr>
                <w:rFonts w:eastAsia="Arial Narrow" w:cs="Times New Roman"/>
                <w:sz w:val="22"/>
                <w:szCs w:val="22"/>
              </w:rPr>
              <w:t xml:space="preserve"> operated in silos for most of their respective programme interventions. </w:t>
            </w:r>
            <w:r w:rsidRPr="00171C66">
              <w:rPr>
                <w:rFonts w:eastAsia="Arial Narrow" w:cs="Times New Roman"/>
                <w:i/>
                <w:sz w:val="22"/>
                <w:szCs w:val="22"/>
              </w:rPr>
              <w:t>The CF had a clear integrated funding framework referred to as the medium term common budgetary framework, which had clear indicative funding figures - both available and funds to be sourced. Through this funding framework, the SDG</w:t>
            </w:r>
            <w:r w:rsidR="006440B8" w:rsidRPr="00171C66">
              <w:rPr>
                <w:rFonts w:eastAsia="Arial Narrow" w:cs="Times New Roman"/>
                <w:i/>
                <w:sz w:val="22"/>
                <w:szCs w:val="22"/>
              </w:rPr>
              <w:t xml:space="preserve"> Acceleration</w:t>
            </w:r>
            <w:r w:rsidRPr="00171C66">
              <w:rPr>
                <w:rFonts w:eastAsia="Arial Narrow" w:cs="Times New Roman"/>
                <w:i/>
                <w:sz w:val="22"/>
                <w:szCs w:val="22"/>
              </w:rPr>
              <w:t xml:space="preserve"> Fund comes as one key instrument that enabled the UNCT and its partners to effectively mobilize resources to accelerate achievement of the SDG goals.</w:t>
            </w:r>
          </w:p>
        </w:tc>
      </w:tr>
    </w:tbl>
    <w:p w14:paraId="6B738957" w14:textId="77777777" w:rsidR="00CE395B" w:rsidRPr="00CE395B" w:rsidRDefault="00CE395B" w:rsidP="00CE395B">
      <w:pPr>
        <w:widowControl w:val="0"/>
        <w:autoSpaceDE w:val="0"/>
        <w:autoSpaceDN w:val="0"/>
        <w:spacing w:before="81" w:after="0" w:line="259" w:lineRule="auto"/>
        <w:ind w:left="100" w:right="119"/>
        <w:jc w:val="both"/>
        <w:rPr>
          <w:rFonts w:eastAsia="Times New Roman" w:cs="Times New Roman"/>
        </w:rPr>
      </w:pPr>
      <w:r w:rsidRPr="00CE395B">
        <w:rPr>
          <w:rFonts w:eastAsia="Times New Roman" w:cs="Times New Roman"/>
        </w:rPr>
        <w:lastRenderedPageBreak/>
        <w:t>One aspect of efficiency is the adequacy of planning. Adequate planning is an essential prerequisite for efficient implementation because it allows organizations to sequence measures accordingly and allocate funding appropriately. One</w:t>
      </w:r>
      <w:r w:rsidRPr="00CE395B">
        <w:rPr>
          <w:rFonts w:eastAsia="Times New Roman" w:cs="Times New Roman"/>
          <w:spacing w:val="-1"/>
        </w:rPr>
        <w:t xml:space="preserve"> </w:t>
      </w:r>
      <w:r w:rsidRPr="00CE395B">
        <w:rPr>
          <w:rFonts w:eastAsia="Times New Roman" w:cs="Times New Roman"/>
        </w:rPr>
        <w:t>indicator of the quality of planning is the</w:t>
      </w:r>
      <w:r w:rsidRPr="00CE395B">
        <w:rPr>
          <w:rFonts w:eastAsia="Times New Roman" w:cs="Times New Roman"/>
          <w:spacing w:val="-1"/>
        </w:rPr>
        <w:t xml:space="preserve"> </w:t>
      </w:r>
      <w:r w:rsidRPr="00CE395B">
        <w:rPr>
          <w:rFonts w:eastAsia="Times New Roman" w:cs="Times New Roman"/>
        </w:rPr>
        <w:t>rate at which</w:t>
      </w:r>
      <w:r w:rsidRPr="00CE395B">
        <w:rPr>
          <w:rFonts w:eastAsia="Times New Roman" w:cs="Times New Roman"/>
          <w:spacing w:val="-1"/>
        </w:rPr>
        <w:t xml:space="preserve"> </w:t>
      </w:r>
      <w:r w:rsidRPr="00CE395B">
        <w:rPr>
          <w:rFonts w:eastAsia="Times New Roman" w:cs="Times New Roman"/>
        </w:rPr>
        <w:t xml:space="preserve">the budget is executed. The execution rate indicates the amount of money that was spent compared to what was planned initially. When expenditure deviates substantially from the plan, the implication is that planning has not </w:t>
      </w:r>
      <w:proofErr w:type="gramStart"/>
      <w:r w:rsidRPr="00CE395B">
        <w:rPr>
          <w:rFonts w:eastAsia="Times New Roman" w:cs="Times New Roman"/>
        </w:rPr>
        <w:t>been not</w:t>
      </w:r>
      <w:proofErr w:type="gramEnd"/>
      <w:r w:rsidRPr="00CE395B">
        <w:rPr>
          <w:rFonts w:eastAsia="Times New Roman" w:cs="Times New Roman"/>
        </w:rPr>
        <w:t xml:space="preserve"> </w:t>
      </w:r>
      <w:r w:rsidRPr="00CE395B">
        <w:rPr>
          <w:rFonts w:eastAsia="Times New Roman" w:cs="Times New Roman"/>
          <w:spacing w:val="-2"/>
        </w:rPr>
        <w:t>adequate.</w:t>
      </w:r>
    </w:p>
    <w:p w14:paraId="4A68BB7A" w14:textId="77777777" w:rsidR="00CE395B" w:rsidRPr="00CE395B" w:rsidRDefault="00CE395B" w:rsidP="00CE395B">
      <w:pPr>
        <w:widowControl w:val="0"/>
        <w:autoSpaceDE w:val="0"/>
        <w:autoSpaceDN w:val="0"/>
        <w:spacing w:before="158" w:after="0" w:line="259" w:lineRule="auto"/>
        <w:ind w:left="100" w:right="114"/>
        <w:jc w:val="both"/>
        <w:rPr>
          <w:rFonts w:eastAsia="Times New Roman" w:cs="Times New Roman"/>
        </w:rPr>
      </w:pPr>
      <w:r w:rsidRPr="00CE395B">
        <w:rPr>
          <w:rFonts w:eastAsia="Times New Roman" w:cs="Times New Roman"/>
        </w:rPr>
        <w:t>The table below shows planned and exp</w:t>
      </w:r>
      <w:r>
        <w:rPr>
          <w:rFonts w:eastAsia="Times New Roman" w:cs="Times New Roman"/>
        </w:rPr>
        <w:t>ected expenditure for each UNSDCF</w:t>
      </w:r>
      <w:r w:rsidRPr="00CE395B">
        <w:rPr>
          <w:rFonts w:eastAsia="Times New Roman" w:cs="Times New Roman"/>
        </w:rPr>
        <w:t xml:space="preserve"> </w:t>
      </w:r>
      <w:r>
        <w:rPr>
          <w:rFonts w:eastAsia="Times New Roman" w:cs="Times New Roman"/>
        </w:rPr>
        <w:t>outcome area for the period 2019</w:t>
      </w:r>
      <w:r w:rsidR="00241CE3">
        <w:rPr>
          <w:rFonts w:eastAsia="Times New Roman" w:cs="Times New Roman"/>
        </w:rPr>
        <w:t>-2022</w:t>
      </w:r>
      <w:r w:rsidRPr="00CE395B">
        <w:rPr>
          <w:rFonts w:eastAsia="Times New Roman" w:cs="Times New Roman"/>
        </w:rPr>
        <w:t>.</w:t>
      </w:r>
      <w:r w:rsidRPr="00CE395B">
        <w:rPr>
          <w:rFonts w:eastAsia="Times New Roman" w:cs="Times New Roman"/>
          <w:vertAlign w:val="superscript"/>
        </w:rPr>
        <w:t>96</w:t>
      </w:r>
      <w:r w:rsidRPr="00CE395B">
        <w:rPr>
          <w:rFonts w:eastAsia="Times New Roman" w:cs="Times New Roman"/>
        </w:rPr>
        <w:t xml:space="preserve"> As can be seen</w:t>
      </w:r>
      <w:r w:rsidRPr="00CE395B">
        <w:rPr>
          <w:rFonts w:eastAsia="Times New Roman" w:cs="Times New Roman"/>
          <w:spacing w:val="-1"/>
        </w:rPr>
        <w:t xml:space="preserve"> </w:t>
      </w:r>
      <w:r w:rsidRPr="00CE395B">
        <w:rPr>
          <w:rFonts w:eastAsia="Times New Roman" w:cs="Times New Roman"/>
        </w:rPr>
        <w:t>from the table, the total amount of</w:t>
      </w:r>
      <w:r w:rsidRPr="00CE395B">
        <w:rPr>
          <w:rFonts w:eastAsia="Times New Roman" w:cs="Times New Roman"/>
          <w:spacing w:val="-1"/>
        </w:rPr>
        <w:t xml:space="preserve"> </w:t>
      </w:r>
      <w:r w:rsidRPr="00CE395B">
        <w:rPr>
          <w:rFonts w:eastAsia="Times New Roman" w:cs="Times New Roman"/>
        </w:rPr>
        <w:t xml:space="preserve">money spent by all agencies shown in the table amounted to about 66% of what they had planned on an annual basis. The gap between planned and actual expenditure is particularly high for 2018 (47%) and 2020 (58%). The table also shows that </w:t>
      </w:r>
      <w:proofErr w:type="gramStart"/>
      <w:r w:rsidRPr="00CE395B">
        <w:rPr>
          <w:rFonts w:eastAsia="Times New Roman" w:cs="Times New Roman"/>
        </w:rPr>
        <w:t>in particular outcome</w:t>
      </w:r>
      <w:proofErr w:type="gramEnd"/>
      <w:r w:rsidRPr="00CE395B">
        <w:rPr>
          <w:rFonts w:eastAsia="Times New Roman" w:cs="Times New Roman"/>
        </w:rPr>
        <w:t xml:space="preserve"> areas 3 and 4 have experienced that largest expenditure gaps. The table below shows planned and executed expenditure by agency. Part of the explanation for this was that following the pandemic</w:t>
      </w:r>
      <w:r w:rsidRPr="00CE395B">
        <w:rPr>
          <w:rFonts w:eastAsia="Times New Roman" w:cs="Times New Roman"/>
          <w:spacing w:val="-5"/>
        </w:rPr>
        <w:t xml:space="preserve"> </w:t>
      </w:r>
      <w:r w:rsidRPr="00CE395B">
        <w:rPr>
          <w:rFonts w:eastAsia="Times New Roman" w:cs="Times New Roman"/>
        </w:rPr>
        <w:t>and</w:t>
      </w:r>
      <w:r w:rsidRPr="00CE395B">
        <w:rPr>
          <w:rFonts w:eastAsia="Times New Roman" w:cs="Times New Roman"/>
          <w:spacing w:val="-6"/>
        </w:rPr>
        <w:t xml:space="preserve"> </w:t>
      </w:r>
      <w:r w:rsidRPr="00CE395B">
        <w:rPr>
          <w:rFonts w:eastAsia="Times New Roman" w:cs="Times New Roman"/>
        </w:rPr>
        <w:t>the</w:t>
      </w:r>
      <w:r w:rsidRPr="00CE395B">
        <w:rPr>
          <w:rFonts w:eastAsia="Times New Roman" w:cs="Times New Roman"/>
          <w:spacing w:val="-5"/>
        </w:rPr>
        <w:t xml:space="preserve"> </w:t>
      </w:r>
      <w:r w:rsidRPr="00CE395B">
        <w:rPr>
          <w:rFonts w:eastAsia="Times New Roman" w:cs="Times New Roman"/>
        </w:rPr>
        <w:t>development</w:t>
      </w:r>
      <w:r w:rsidRPr="00CE395B">
        <w:rPr>
          <w:rFonts w:eastAsia="Times New Roman" w:cs="Times New Roman"/>
          <w:spacing w:val="-5"/>
        </w:rPr>
        <w:t xml:space="preserve"> </w:t>
      </w:r>
      <w:r w:rsidRPr="00CE395B">
        <w:rPr>
          <w:rFonts w:eastAsia="Times New Roman" w:cs="Times New Roman"/>
        </w:rPr>
        <w:t>of</w:t>
      </w:r>
      <w:r w:rsidRPr="00CE395B">
        <w:rPr>
          <w:rFonts w:eastAsia="Times New Roman" w:cs="Times New Roman"/>
          <w:spacing w:val="-5"/>
        </w:rPr>
        <w:t xml:space="preserve"> </w:t>
      </w:r>
      <w:r w:rsidRPr="00CE395B">
        <w:rPr>
          <w:rFonts w:eastAsia="Times New Roman" w:cs="Times New Roman"/>
        </w:rPr>
        <w:t>the</w:t>
      </w:r>
      <w:r w:rsidRPr="00CE395B">
        <w:rPr>
          <w:rFonts w:eastAsia="Times New Roman" w:cs="Times New Roman"/>
          <w:spacing w:val="-5"/>
        </w:rPr>
        <w:t xml:space="preserve"> </w:t>
      </w:r>
      <w:r w:rsidRPr="00CE395B">
        <w:rPr>
          <w:rFonts w:eastAsia="Times New Roman" w:cs="Times New Roman"/>
        </w:rPr>
        <w:t>SERF,</w:t>
      </w:r>
      <w:r w:rsidRPr="00CE395B">
        <w:rPr>
          <w:rFonts w:eastAsia="Times New Roman" w:cs="Times New Roman"/>
          <w:spacing w:val="-8"/>
        </w:rPr>
        <w:t xml:space="preserve"> </w:t>
      </w:r>
      <w:r w:rsidRPr="00CE395B">
        <w:rPr>
          <w:rFonts w:eastAsia="Times New Roman" w:cs="Times New Roman"/>
        </w:rPr>
        <w:t>agencies</w:t>
      </w:r>
      <w:r w:rsidRPr="00CE395B">
        <w:rPr>
          <w:rFonts w:eastAsia="Times New Roman" w:cs="Times New Roman"/>
          <w:spacing w:val="-8"/>
        </w:rPr>
        <w:t xml:space="preserve"> </w:t>
      </w:r>
      <w:r w:rsidRPr="00CE395B">
        <w:rPr>
          <w:rFonts w:eastAsia="Times New Roman" w:cs="Times New Roman"/>
        </w:rPr>
        <w:t>rapidly</w:t>
      </w:r>
      <w:r w:rsidRPr="00CE395B">
        <w:rPr>
          <w:rFonts w:eastAsia="Times New Roman" w:cs="Times New Roman"/>
          <w:spacing w:val="-6"/>
        </w:rPr>
        <w:t xml:space="preserve"> </w:t>
      </w:r>
      <w:r w:rsidRPr="00CE395B">
        <w:rPr>
          <w:rFonts w:eastAsia="Times New Roman" w:cs="Times New Roman"/>
        </w:rPr>
        <w:t>expanded</w:t>
      </w:r>
      <w:r w:rsidRPr="00CE395B">
        <w:rPr>
          <w:rFonts w:eastAsia="Times New Roman" w:cs="Times New Roman"/>
          <w:spacing w:val="-6"/>
        </w:rPr>
        <w:t xml:space="preserve"> </w:t>
      </w:r>
      <w:r w:rsidRPr="00CE395B">
        <w:rPr>
          <w:rFonts w:eastAsia="Times New Roman" w:cs="Times New Roman"/>
        </w:rPr>
        <w:t>their</w:t>
      </w:r>
      <w:r w:rsidRPr="00CE395B">
        <w:rPr>
          <w:rFonts w:eastAsia="Times New Roman" w:cs="Times New Roman"/>
          <w:spacing w:val="-5"/>
        </w:rPr>
        <w:t xml:space="preserve"> </w:t>
      </w:r>
      <w:r w:rsidRPr="00CE395B">
        <w:rPr>
          <w:rFonts w:eastAsia="Times New Roman" w:cs="Times New Roman"/>
        </w:rPr>
        <w:t>resource</w:t>
      </w:r>
      <w:r w:rsidRPr="00CE395B">
        <w:rPr>
          <w:rFonts w:eastAsia="Times New Roman" w:cs="Times New Roman"/>
          <w:spacing w:val="-8"/>
        </w:rPr>
        <w:t xml:space="preserve"> </w:t>
      </w:r>
      <w:r w:rsidRPr="00CE395B">
        <w:rPr>
          <w:rFonts w:eastAsia="Times New Roman" w:cs="Times New Roman"/>
        </w:rPr>
        <w:t>mobilization</w:t>
      </w:r>
      <w:r w:rsidRPr="00CE395B">
        <w:rPr>
          <w:rFonts w:eastAsia="Times New Roman" w:cs="Times New Roman"/>
          <w:spacing w:val="-8"/>
        </w:rPr>
        <w:t xml:space="preserve"> </w:t>
      </w:r>
      <w:r w:rsidRPr="00CE395B">
        <w:rPr>
          <w:rFonts w:eastAsia="Times New Roman" w:cs="Times New Roman"/>
        </w:rPr>
        <w:t>targets in</w:t>
      </w:r>
      <w:r w:rsidRPr="00CE395B">
        <w:rPr>
          <w:rFonts w:eastAsia="Times New Roman" w:cs="Times New Roman"/>
          <w:spacing w:val="-16"/>
        </w:rPr>
        <w:t xml:space="preserve"> </w:t>
      </w:r>
      <w:r w:rsidRPr="00CE395B">
        <w:rPr>
          <w:rFonts w:eastAsia="Times New Roman" w:cs="Times New Roman"/>
        </w:rPr>
        <w:t>anticipation</w:t>
      </w:r>
      <w:r w:rsidRPr="00CE395B">
        <w:rPr>
          <w:rFonts w:eastAsia="Times New Roman" w:cs="Times New Roman"/>
          <w:spacing w:val="-14"/>
        </w:rPr>
        <w:t xml:space="preserve"> </w:t>
      </w:r>
      <w:r w:rsidRPr="00CE395B">
        <w:rPr>
          <w:rFonts w:eastAsia="Times New Roman" w:cs="Times New Roman"/>
        </w:rPr>
        <w:t>that</w:t>
      </w:r>
      <w:r w:rsidRPr="00CE395B">
        <w:rPr>
          <w:rFonts w:eastAsia="Times New Roman" w:cs="Times New Roman"/>
          <w:spacing w:val="-14"/>
        </w:rPr>
        <w:t xml:space="preserve"> </w:t>
      </w:r>
      <w:r w:rsidRPr="00CE395B">
        <w:rPr>
          <w:rFonts w:eastAsia="Times New Roman" w:cs="Times New Roman"/>
        </w:rPr>
        <w:t>they</w:t>
      </w:r>
      <w:r w:rsidRPr="00CE395B">
        <w:rPr>
          <w:rFonts w:eastAsia="Times New Roman" w:cs="Times New Roman"/>
          <w:spacing w:val="-13"/>
        </w:rPr>
        <w:t xml:space="preserve"> </w:t>
      </w:r>
      <w:r w:rsidRPr="00CE395B">
        <w:rPr>
          <w:rFonts w:eastAsia="Times New Roman" w:cs="Times New Roman"/>
        </w:rPr>
        <w:t>would</w:t>
      </w:r>
      <w:r w:rsidRPr="00CE395B">
        <w:rPr>
          <w:rFonts w:eastAsia="Times New Roman" w:cs="Times New Roman"/>
          <w:spacing w:val="-14"/>
        </w:rPr>
        <w:t xml:space="preserve"> </w:t>
      </w:r>
      <w:r w:rsidRPr="00CE395B">
        <w:rPr>
          <w:rFonts w:eastAsia="Times New Roman" w:cs="Times New Roman"/>
        </w:rPr>
        <w:t>raise</w:t>
      </w:r>
      <w:r w:rsidRPr="00CE395B">
        <w:rPr>
          <w:rFonts w:eastAsia="Times New Roman" w:cs="Times New Roman"/>
          <w:spacing w:val="-14"/>
        </w:rPr>
        <w:t xml:space="preserve"> </w:t>
      </w:r>
      <w:r w:rsidRPr="00CE395B">
        <w:rPr>
          <w:rFonts w:eastAsia="Times New Roman" w:cs="Times New Roman"/>
        </w:rPr>
        <w:t>substantial</w:t>
      </w:r>
      <w:r w:rsidRPr="00CE395B">
        <w:rPr>
          <w:rFonts w:eastAsia="Times New Roman" w:cs="Times New Roman"/>
          <w:spacing w:val="-14"/>
        </w:rPr>
        <w:t xml:space="preserve"> </w:t>
      </w:r>
      <w:r w:rsidRPr="00CE395B">
        <w:rPr>
          <w:rFonts w:eastAsia="Times New Roman" w:cs="Times New Roman"/>
        </w:rPr>
        <w:t>new</w:t>
      </w:r>
      <w:r w:rsidRPr="00CE395B">
        <w:rPr>
          <w:rFonts w:eastAsia="Times New Roman" w:cs="Times New Roman"/>
          <w:spacing w:val="-13"/>
        </w:rPr>
        <w:t xml:space="preserve"> </w:t>
      </w:r>
      <w:r w:rsidRPr="00CE395B">
        <w:rPr>
          <w:rFonts w:eastAsia="Times New Roman" w:cs="Times New Roman"/>
        </w:rPr>
        <w:t>funds</w:t>
      </w:r>
      <w:r w:rsidRPr="00CE395B">
        <w:rPr>
          <w:rFonts w:eastAsia="Times New Roman" w:cs="Times New Roman"/>
          <w:spacing w:val="-14"/>
        </w:rPr>
        <w:t xml:space="preserve"> </w:t>
      </w:r>
      <w:r w:rsidRPr="00CE395B">
        <w:rPr>
          <w:rFonts w:eastAsia="Times New Roman" w:cs="Times New Roman"/>
        </w:rPr>
        <w:t>to</w:t>
      </w:r>
      <w:r w:rsidRPr="00CE395B">
        <w:rPr>
          <w:rFonts w:eastAsia="Times New Roman" w:cs="Times New Roman"/>
          <w:spacing w:val="-14"/>
        </w:rPr>
        <w:t xml:space="preserve"> </w:t>
      </w:r>
      <w:r w:rsidRPr="00CE395B">
        <w:rPr>
          <w:rFonts w:eastAsia="Times New Roman" w:cs="Times New Roman"/>
        </w:rPr>
        <w:t>address</w:t>
      </w:r>
      <w:r w:rsidRPr="00CE395B">
        <w:rPr>
          <w:rFonts w:eastAsia="Times New Roman" w:cs="Times New Roman"/>
          <w:spacing w:val="-14"/>
        </w:rPr>
        <w:t xml:space="preserve"> </w:t>
      </w:r>
      <w:r w:rsidRPr="00CE395B">
        <w:rPr>
          <w:rFonts w:eastAsia="Times New Roman" w:cs="Times New Roman"/>
        </w:rPr>
        <w:t>the</w:t>
      </w:r>
      <w:r w:rsidRPr="00CE395B">
        <w:rPr>
          <w:rFonts w:eastAsia="Times New Roman" w:cs="Times New Roman"/>
          <w:spacing w:val="-13"/>
        </w:rPr>
        <w:t xml:space="preserve"> </w:t>
      </w:r>
      <w:r w:rsidRPr="00CE395B">
        <w:rPr>
          <w:rFonts w:eastAsia="Times New Roman" w:cs="Times New Roman"/>
        </w:rPr>
        <w:t>pandemic.</w:t>
      </w:r>
      <w:r w:rsidRPr="00CE395B">
        <w:rPr>
          <w:rFonts w:eastAsia="Times New Roman" w:cs="Times New Roman"/>
          <w:spacing w:val="-14"/>
        </w:rPr>
        <w:t xml:space="preserve"> </w:t>
      </w:r>
      <w:r w:rsidRPr="00CE395B">
        <w:rPr>
          <w:rFonts w:eastAsia="Times New Roman" w:cs="Times New Roman"/>
        </w:rPr>
        <w:t>This</w:t>
      </w:r>
      <w:r w:rsidRPr="00CE395B">
        <w:rPr>
          <w:rFonts w:eastAsia="Times New Roman" w:cs="Times New Roman"/>
          <w:spacing w:val="-14"/>
        </w:rPr>
        <w:t xml:space="preserve"> </w:t>
      </w:r>
      <w:r w:rsidRPr="00CE395B">
        <w:rPr>
          <w:rFonts w:eastAsia="Times New Roman" w:cs="Times New Roman"/>
        </w:rPr>
        <w:t>did</w:t>
      </w:r>
      <w:r w:rsidRPr="00CE395B">
        <w:rPr>
          <w:rFonts w:eastAsia="Times New Roman" w:cs="Times New Roman"/>
          <w:spacing w:val="-14"/>
        </w:rPr>
        <w:t xml:space="preserve"> </w:t>
      </w:r>
      <w:r w:rsidRPr="00CE395B">
        <w:rPr>
          <w:rFonts w:eastAsia="Times New Roman" w:cs="Times New Roman"/>
        </w:rPr>
        <w:t>not</w:t>
      </w:r>
      <w:r w:rsidRPr="00CE395B">
        <w:rPr>
          <w:rFonts w:eastAsia="Times New Roman" w:cs="Times New Roman"/>
          <w:spacing w:val="-13"/>
        </w:rPr>
        <w:t xml:space="preserve"> </w:t>
      </w:r>
      <w:r w:rsidRPr="00CE395B">
        <w:rPr>
          <w:rFonts w:eastAsia="Times New Roman" w:cs="Times New Roman"/>
        </w:rPr>
        <w:t>materialize, resulting in a greater projection of resources, while actuals raised remained limited compared to that.</w:t>
      </w:r>
    </w:p>
    <w:p w14:paraId="2EED0E50" w14:textId="487166CE" w:rsidR="00CE395B" w:rsidRDefault="00CE395B" w:rsidP="00171C66">
      <w:pPr>
        <w:widowControl w:val="0"/>
        <w:autoSpaceDE w:val="0"/>
        <w:autoSpaceDN w:val="0"/>
        <w:spacing w:after="0" w:line="259" w:lineRule="auto"/>
        <w:ind w:right="113"/>
        <w:jc w:val="both"/>
        <w:rPr>
          <w:rFonts w:eastAsia="Times New Roman" w:cs="Times New Roman"/>
        </w:rPr>
      </w:pPr>
      <w:r w:rsidRPr="00CE395B">
        <w:rPr>
          <w:rFonts w:eastAsia="Times New Roman" w:cs="Times New Roman"/>
        </w:rPr>
        <w:t xml:space="preserve">As can be seen from the table, there has been significant variance among agencies in terms of execution rates. For example, the biggest agencies such as UNDP and UNICEF with large operations in the country have had larger gaps in execution than smaller agencies which have more predictable </w:t>
      </w:r>
      <w:proofErr w:type="spellStart"/>
      <w:r w:rsidRPr="00CE395B">
        <w:rPr>
          <w:rFonts w:eastAsia="Times New Roman" w:cs="Times New Roman"/>
        </w:rPr>
        <w:t>programmes</w:t>
      </w:r>
      <w:proofErr w:type="spellEnd"/>
      <w:r w:rsidRPr="00CE395B">
        <w:rPr>
          <w:rFonts w:eastAsia="Times New Roman" w:cs="Times New Roman"/>
        </w:rPr>
        <w:t>. The Covid-19 crisis forced the agencies to re-program and re-channel funds to response-related activities. As can</w:t>
      </w:r>
      <w:r w:rsidRPr="00CE395B">
        <w:rPr>
          <w:rFonts w:eastAsia="Times New Roman" w:cs="Times New Roman"/>
          <w:spacing w:val="-5"/>
        </w:rPr>
        <w:t xml:space="preserve"> </w:t>
      </w:r>
      <w:r w:rsidRPr="00CE395B">
        <w:rPr>
          <w:rFonts w:eastAsia="Times New Roman" w:cs="Times New Roman"/>
        </w:rPr>
        <w:t>be</w:t>
      </w:r>
      <w:r w:rsidRPr="00CE395B">
        <w:rPr>
          <w:rFonts w:eastAsia="Times New Roman" w:cs="Times New Roman"/>
          <w:spacing w:val="-7"/>
        </w:rPr>
        <w:t xml:space="preserve"> </w:t>
      </w:r>
      <w:r w:rsidRPr="00CE395B">
        <w:rPr>
          <w:rFonts w:eastAsia="Times New Roman" w:cs="Times New Roman"/>
        </w:rPr>
        <w:t>seen</w:t>
      </w:r>
      <w:r w:rsidRPr="00CE395B">
        <w:rPr>
          <w:rFonts w:eastAsia="Times New Roman" w:cs="Times New Roman"/>
          <w:spacing w:val="-4"/>
        </w:rPr>
        <w:t xml:space="preserve"> </w:t>
      </w:r>
      <w:r w:rsidRPr="00CE395B">
        <w:rPr>
          <w:rFonts w:eastAsia="Times New Roman" w:cs="Times New Roman"/>
        </w:rPr>
        <w:t>from</w:t>
      </w:r>
      <w:r w:rsidRPr="00CE395B">
        <w:rPr>
          <w:rFonts w:eastAsia="Times New Roman" w:cs="Times New Roman"/>
          <w:spacing w:val="-3"/>
        </w:rPr>
        <w:t xml:space="preserve"> </w:t>
      </w:r>
      <w:r w:rsidRPr="00CE395B">
        <w:rPr>
          <w:rFonts w:eastAsia="Times New Roman" w:cs="Times New Roman"/>
        </w:rPr>
        <w:t>the</w:t>
      </w:r>
      <w:r w:rsidRPr="00CE395B">
        <w:rPr>
          <w:rFonts w:eastAsia="Times New Roman" w:cs="Times New Roman"/>
          <w:spacing w:val="-7"/>
        </w:rPr>
        <w:t xml:space="preserve"> </w:t>
      </w:r>
      <w:r w:rsidRPr="00CE395B">
        <w:rPr>
          <w:rFonts w:eastAsia="Times New Roman" w:cs="Times New Roman"/>
        </w:rPr>
        <w:t>table</w:t>
      </w:r>
      <w:r w:rsidRPr="00CE395B">
        <w:rPr>
          <w:rFonts w:eastAsia="Times New Roman" w:cs="Times New Roman"/>
          <w:spacing w:val="-4"/>
        </w:rPr>
        <w:t xml:space="preserve"> </w:t>
      </w:r>
      <w:r w:rsidRPr="00CE395B">
        <w:rPr>
          <w:rFonts w:eastAsia="Times New Roman" w:cs="Times New Roman"/>
        </w:rPr>
        <w:t>below,</w:t>
      </w:r>
      <w:r w:rsidRPr="00CE395B">
        <w:rPr>
          <w:rFonts w:eastAsia="Times New Roman" w:cs="Times New Roman"/>
          <w:spacing w:val="-7"/>
        </w:rPr>
        <w:t xml:space="preserve"> </w:t>
      </w:r>
      <w:r w:rsidRPr="00CE395B">
        <w:rPr>
          <w:rFonts w:eastAsia="Times New Roman" w:cs="Times New Roman"/>
        </w:rPr>
        <w:t>the</w:t>
      </w:r>
      <w:r w:rsidRPr="00CE395B">
        <w:rPr>
          <w:rFonts w:eastAsia="Times New Roman" w:cs="Times New Roman"/>
          <w:spacing w:val="-4"/>
        </w:rPr>
        <w:t xml:space="preserve"> </w:t>
      </w:r>
      <w:r w:rsidRPr="00CE395B">
        <w:rPr>
          <w:rFonts w:eastAsia="Times New Roman" w:cs="Times New Roman"/>
        </w:rPr>
        <w:t>big</w:t>
      </w:r>
      <w:r w:rsidRPr="00CE395B">
        <w:rPr>
          <w:rFonts w:eastAsia="Times New Roman" w:cs="Times New Roman"/>
          <w:spacing w:val="-7"/>
        </w:rPr>
        <w:t xml:space="preserve"> </w:t>
      </w:r>
      <w:r w:rsidRPr="00CE395B">
        <w:rPr>
          <w:rFonts w:eastAsia="Times New Roman" w:cs="Times New Roman"/>
        </w:rPr>
        <w:t>agencies</w:t>
      </w:r>
      <w:r w:rsidRPr="00CE395B">
        <w:rPr>
          <w:rFonts w:eastAsia="Times New Roman" w:cs="Times New Roman"/>
          <w:spacing w:val="-4"/>
        </w:rPr>
        <w:t xml:space="preserve"> </w:t>
      </w:r>
      <w:r w:rsidRPr="00CE395B">
        <w:rPr>
          <w:rFonts w:eastAsia="Times New Roman" w:cs="Times New Roman"/>
        </w:rPr>
        <w:t>such</w:t>
      </w:r>
      <w:r w:rsidRPr="00CE395B">
        <w:rPr>
          <w:rFonts w:eastAsia="Times New Roman" w:cs="Times New Roman"/>
          <w:spacing w:val="-7"/>
        </w:rPr>
        <w:t xml:space="preserve"> </w:t>
      </w:r>
      <w:r w:rsidRPr="00CE395B">
        <w:rPr>
          <w:rFonts w:eastAsia="Times New Roman" w:cs="Times New Roman"/>
        </w:rPr>
        <w:t>as</w:t>
      </w:r>
      <w:r w:rsidRPr="00CE395B">
        <w:rPr>
          <w:rFonts w:eastAsia="Times New Roman" w:cs="Times New Roman"/>
          <w:spacing w:val="-4"/>
        </w:rPr>
        <w:t xml:space="preserve"> </w:t>
      </w:r>
      <w:r w:rsidRPr="00CE395B">
        <w:rPr>
          <w:rFonts w:eastAsia="Times New Roman" w:cs="Times New Roman"/>
        </w:rPr>
        <w:t>WHO,</w:t>
      </w:r>
      <w:r w:rsidRPr="00CE395B">
        <w:rPr>
          <w:rFonts w:eastAsia="Times New Roman" w:cs="Times New Roman"/>
          <w:spacing w:val="-5"/>
        </w:rPr>
        <w:t xml:space="preserve"> </w:t>
      </w:r>
      <w:r w:rsidRPr="00CE395B">
        <w:rPr>
          <w:rFonts w:eastAsia="Times New Roman" w:cs="Times New Roman"/>
        </w:rPr>
        <w:t>UNDP</w:t>
      </w:r>
      <w:r w:rsidRPr="00CE395B">
        <w:rPr>
          <w:rFonts w:eastAsia="Times New Roman" w:cs="Times New Roman"/>
          <w:spacing w:val="-5"/>
        </w:rPr>
        <w:t xml:space="preserve"> </w:t>
      </w:r>
      <w:r w:rsidRPr="00CE395B">
        <w:rPr>
          <w:rFonts w:eastAsia="Times New Roman" w:cs="Times New Roman"/>
        </w:rPr>
        <w:t>and</w:t>
      </w:r>
      <w:r w:rsidRPr="00CE395B">
        <w:rPr>
          <w:rFonts w:eastAsia="Times New Roman" w:cs="Times New Roman"/>
          <w:spacing w:val="-7"/>
        </w:rPr>
        <w:t xml:space="preserve"> </w:t>
      </w:r>
      <w:r w:rsidRPr="00CE395B">
        <w:rPr>
          <w:rFonts w:eastAsia="Times New Roman" w:cs="Times New Roman"/>
        </w:rPr>
        <w:t>UNICEF</w:t>
      </w:r>
      <w:r w:rsidRPr="00CE395B">
        <w:rPr>
          <w:rFonts w:eastAsia="Times New Roman" w:cs="Times New Roman"/>
          <w:spacing w:val="-6"/>
        </w:rPr>
        <w:t xml:space="preserve"> </w:t>
      </w:r>
      <w:r w:rsidRPr="00CE395B">
        <w:rPr>
          <w:rFonts w:eastAsia="Times New Roman" w:cs="Times New Roman"/>
        </w:rPr>
        <w:t>have</w:t>
      </w:r>
      <w:r w:rsidRPr="00CE395B">
        <w:rPr>
          <w:rFonts w:eastAsia="Times New Roman" w:cs="Times New Roman"/>
          <w:spacing w:val="-7"/>
        </w:rPr>
        <w:t xml:space="preserve"> </w:t>
      </w:r>
      <w:r w:rsidRPr="00CE395B">
        <w:rPr>
          <w:rFonts w:eastAsia="Times New Roman" w:cs="Times New Roman"/>
        </w:rPr>
        <w:t>spent</w:t>
      </w:r>
      <w:r w:rsidRPr="00CE395B">
        <w:rPr>
          <w:rFonts w:eastAsia="Times New Roman" w:cs="Times New Roman"/>
          <w:spacing w:val="-4"/>
        </w:rPr>
        <w:t xml:space="preserve"> </w:t>
      </w:r>
      <w:r w:rsidRPr="00CE395B">
        <w:rPr>
          <w:rFonts w:eastAsia="Times New Roman" w:cs="Times New Roman"/>
        </w:rPr>
        <w:t>between USD 4 to 7 m on the crisis response in the fiscal year 2020.</w:t>
      </w:r>
    </w:p>
    <w:p w14:paraId="4181DAAE" w14:textId="77777777" w:rsidR="00171C66" w:rsidRPr="00CE395B" w:rsidRDefault="00171C66" w:rsidP="00171C66">
      <w:pPr>
        <w:widowControl w:val="0"/>
        <w:autoSpaceDE w:val="0"/>
        <w:autoSpaceDN w:val="0"/>
        <w:spacing w:after="0" w:line="259" w:lineRule="auto"/>
        <w:jc w:val="both"/>
        <w:rPr>
          <w:rFonts w:eastAsia="Times New Roman" w:cs="Times New Roman"/>
        </w:rPr>
      </w:pPr>
    </w:p>
    <w:p w14:paraId="574AE87B" w14:textId="77777777" w:rsidR="00CE395B" w:rsidRPr="00171C66" w:rsidRDefault="00CE395B" w:rsidP="00171C66">
      <w:pPr>
        <w:rPr>
          <w:b/>
          <w:bCs/>
          <w:spacing w:val="-4"/>
        </w:rPr>
      </w:pPr>
      <w:bookmarkStart w:id="61" w:name="_bookmark41"/>
      <w:bookmarkEnd w:id="61"/>
      <w:r w:rsidRPr="00171C66">
        <w:rPr>
          <w:b/>
          <w:bCs/>
        </w:rPr>
        <w:t>Table</w:t>
      </w:r>
      <w:r w:rsidRPr="00171C66">
        <w:rPr>
          <w:b/>
          <w:bCs/>
          <w:spacing w:val="-4"/>
        </w:rPr>
        <w:t xml:space="preserve"> </w:t>
      </w:r>
      <w:r w:rsidR="00336E79" w:rsidRPr="00171C66">
        <w:rPr>
          <w:b/>
          <w:bCs/>
          <w:spacing w:val="-4"/>
        </w:rPr>
        <w:t>10</w:t>
      </w:r>
      <w:r w:rsidRPr="00171C66">
        <w:rPr>
          <w:b/>
          <w:bCs/>
        </w:rPr>
        <w:t>:</w:t>
      </w:r>
      <w:r w:rsidRPr="00171C66">
        <w:rPr>
          <w:b/>
          <w:bCs/>
          <w:spacing w:val="-3"/>
        </w:rPr>
        <w:t xml:space="preserve"> </w:t>
      </w:r>
      <w:r w:rsidRPr="00171C66">
        <w:rPr>
          <w:b/>
          <w:bCs/>
        </w:rPr>
        <w:t>Planned</w:t>
      </w:r>
      <w:r w:rsidRPr="00171C66">
        <w:rPr>
          <w:b/>
          <w:bCs/>
          <w:spacing w:val="-2"/>
        </w:rPr>
        <w:t xml:space="preserve"> </w:t>
      </w:r>
      <w:r w:rsidRPr="00171C66">
        <w:rPr>
          <w:b/>
          <w:bCs/>
        </w:rPr>
        <w:t>and</w:t>
      </w:r>
      <w:r w:rsidRPr="00171C66">
        <w:rPr>
          <w:b/>
          <w:bCs/>
          <w:spacing w:val="-4"/>
        </w:rPr>
        <w:t xml:space="preserve"> </w:t>
      </w:r>
      <w:r w:rsidRPr="00171C66">
        <w:rPr>
          <w:b/>
          <w:bCs/>
        </w:rPr>
        <w:t>Executed</w:t>
      </w:r>
      <w:r w:rsidRPr="00171C66">
        <w:rPr>
          <w:b/>
          <w:bCs/>
          <w:spacing w:val="-2"/>
        </w:rPr>
        <w:t xml:space="preserve"> </w:t>
      </w:r>
      <w:r w:rsidRPr="00171C66">
        <w:rPr>
          <w:b/>
          <w:bCs/>
        </w:rPr>
        <w:t>Expenditure</w:t>
      </w:r>
      <w:r w:rsidRPr="00171C66">
        <w:rPr>
          <w:b/>
          <w:bCs/>
          <w:spacing w:val="-3"/>
        </w:rPr>
        <w:t xml:space="preserve"> </w:t>
      </w:r>
      <w:r w:rsidRPr="00171C66">
        <w:rPr>
          <w:b/>
          <w:bCs/>
        </w:rPr>
        <w:t>by</w:t>
      </w:r>
      <w:r w:rsidRPr="00171C66">
        <w:rPr>
          <w:b/>
          <w:bCs/>
          <w:spacing w:val="-5"/>
        </w:rPr>
        <w:t xml:space="preserve"> </w:t>
      </w:r>
      <w:r w:rsidRPr="00171C66">
        <w:rPr>
          <w:b/>
          <w:bCs/>
        </w:rPr>
        <w:t>Outcome</w:t>
      </w:r>
      <w:r w:rsidRPr="00171C66">
        <w:rPr>
          <w:b/>
          <w:bCs/>
          <w:spacing w:val="-4"/>
        </w:rPr>
        <w:t xml:space="preserve"> Area</w:t>
      </w:r>
    </w:p>
    <w:tbl>
      <w:tblPr>
        <w:tblW w:w="8906" w:type="dxa"/>
        <w:jc w:val="center"/>
        <w:tblLook w:val="04A0" w:firstRow="1" w:lastRow="0" w:firstColumn="1" w:lastColumn="0" w:noHBand="0" w:noVBand="1"/>
      </w:tblPr>
      <w:tblGrid>
        <w:gridCol w:w="1560"/>
        <w:gridCol w:w="1481"/>
        <w:gridCol w:w="1446"/>
        <w:gridCol w:w="1355"/>
        <w:gridCol w:w="1491"/>
        <w:gridCol w:w="1573"/>
      </w:tblGrid>
      <w:tr w:rsidR="009F0A33" w:rsidRPr="009F0A33" w14:paraId="5555B9A1" w14:textId="77777777" w:rsidTr="00171C66">
        <w:trPr>
          <w:trHeight w:val="480"/>
          <w:jc w:val="center"/>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6FC59338" w14:textId="77777777" w:rsidR="009F0A33" w:rsidRPr="009F0A33" w:rsidRDefault="009F0A33" w:rsidP="00171C66">
            <w:pPr>
              <w:spacing w:after="0" w:line="240" w:lineRule="auto"/>
              <w:rPr>
                <w:rFonts w:eastAsia="Times New Roman"/>
                <w:b/>
                <w:bCs/>
                <w:color w:val="000000"/>
                <w:sz w:val="18"/>
                <w:szCs w:val="18"/>
                <w:lang w:val="en-GB" w:eastAsia="en-GB"/>
              </w:rPr>
            </w:pPr>
            <w:r w:rsidRPr="009F0A33">
              <w:rPr>
                <w:rFonts w:eastAsia="Times New Roman"/>
                <w:b/>
                <w:bCs/>
                <w:color w:val="000000"/>
                <w:sz w:val="18"/>
                <w:szCs w:val="18"/>
                <w:lang w:val="en-GB" w:eastAsia="en-GB"/>
              </w:rPr>
              <w:t>Outcome</w:t>
            </w:r>
          </w:p>
        </w:tc>
        <w:tc>
          <w:tcPr>
            <w:tcW w:w="1481" w:type="dxa"/>
            <w:tcBorders>
              <w:top w:val="single" w:sz="4" w:space="0" w:color="auto"/>
              <w:left w:val="nil"/>
              <w:bottom w:val="single" w:sz="4" w:space="0" w:color="auto"/>
              <w:right w:val="single" w:sz="4" w:space="0" w:color="auto"/>
            </w:tcBorders>
            <w:shd w:val="clear" w:color="auto" w:fill="auto"/>
            <w:hideMark/>
          </w:tcPr>
          <w:p w14:paraId="09ADB1B3" w14:textId="77777777" w:rsidR="009F0A33" w:rsidRPr="009F0A33" w:rsidRDefault="009F0A33" w:rsidP="00171C66">
            <w:pPr>
              <w:spacing w:after="0" w:line="240" w:lineRule="auto"/>
              <w:rPr>
                <w:rFonts w:eastAsia="Times New Roman"/>
                <w:b/>
                <w:bCs/>
                <w:color w:val="000000"/>
                <w:sz w:val="18"/>
                <w:szCs w:val="18"/>
                <w:lang w:val="en-GB" w:eastAsia="en-GB"/>
              </w:rPr>
            </w:pPr>
            <w:r w:rsidRPr="009F0A33">
              <w:rPr>
                <w:rFonts w:eastAsia="Times New Roman"/>
                <w:b/>
                <w:bCs/>
                <w:color w:val="000000"/>
                <w:sz w:val="18"/>
                <w:szCs w:val="18"/>
                <w:lang w:val="en-GB" w:eastAsia="en-GB"/>
              </w:rPr>
              <w:t xml:space="preserve"> Total Required Resources (US$) </w:t>
            </w:r>
          </w:p>
        </w:tc>
        <w:tc>
          <w:tcPr>
            <w:tcW w:w="1446" w:type="dxa"/>
            <w:tcBorders>
              <w:top w:val="single" w:sz="4" w:space="0" w:color="auto"/>
              <w:left w:val="nil"/>
              <w:bottom w:val="single" w:sz="4" w:space="0" w:color="auto"/>
              <w:right w:val="single" w:sz="4" w:space="0" w:color="auto"/>
            </w:tcBorders>
            <w:shd w:val="clear" w:color="auto" w:fill="auto"/>
            <w:hideMark/>
          </w:tcPr>
          <w:p w14:paraId="6786D84C" w14:textId="77777777" w:rsidR="009F0A33" w:rsidRPr="009F0A33" w:rsidRDefault="009F0A33" w:rsidP="00171C66">
            <w:pPr>
              <w:spacing w:after="0" w:line="240" w:lineRule="auto"/>
              <w:rPr>
                <w:rFonts w:eastAsia="Times New Roman"/>
                <w:b/>
                <w:bCs/>
                <w:color w:val="000000"/>
                <w:sz w:val="18"/>
                <w:szCs w:val="18"/>
                <w:lang w:val="en-GB" w:eastAsia="en-GB"/>
              </w:rPr>
            </w:pPr>
            <w:r w:rsidRPr="009F0A33">
              <w:rPr>
                <w:rFonts w:eastAsia="Times New Roman"/>
                <w:b/>
                <w:bCs/>
                <w:color w:val="000000"/>
                <w:sz w:val="18"/>
                <w:szCs w:val="18"/>
                <w:lang w:val="en-GB" w:eastAsia="en-GB"/>
              </w:rPr>
              <w:t xml:space="preserve"> Available Resources (US$) </w:t>
            </w:r>
          </w:p>
        </w:tc>
        <w:tc>
          <w:tcPr>
            <w:tcW w:w="1355" w:type="dxa"/>
            <w:tcBorders>
              <w:top w:val="single" w:sz="4" w:space="0" w:color="auto"/>
              <w:left w:val="nil"/>
              <w:bottom w:val="single" w:sz="4" w:space="0" w:color="auto"/>
              <w:right w:val="single" w:sz="4" w:space="0" w:color="auto"/>
            </w:tcBorders>
            <w:shd w:val="clear" w:color="auto" w:fill="auto"/>
            <w:hideMark/>
          </w:tcPr>
          <w:p w14:paraId="3B24C542" w14:textId="77777777" w:rsidR="009F0A33" w:rsidRPr="009F0A33" w:rsidRDefault="009F0A33" w:rsidP="00171C66">
            <w:pPr>
              <w:spacing w:after="0" w:line="240" w:lineRule="auto"/>
              <w:rPr>
                <w:rFonts w:eastAsia="Times New Roman"/>
                <w:b/>
                <w:bCs/>
                <w:color w:val="000000"/>
                <w:sz w:val="18"/>
                <w:szCs w:val="18"/>
                <w:lang w:val="en-GB" w:eastAsia="en-GB"/>
              </w:rPr>
            </w:pPr>
            <w:r w:rsidRPr="009F0A33">
              <w:rPr>
                <w:rFonts w:eastAsia="Times New Roman"/>
                <w:b/>
                <w:bCs/>
                <w:color w:val="000000"/>
                <w:sz w:val="18"/>
                <w:szCs w:val="18"/>
                <w:lang w:val="en-GB" w:eastAsia="en-GB"/>
              </w:rPr>
              <w:t xml:space="preserve"> Expenditure (US$) </w:t>
            </w:r>
          </w:p>
        </w:tc>
        <w:tc>
          <w:tcPr>
            <w:tcW w:w="1491" w:type="dxa"/>
            <w:tcBorders>
              <w:top w:val="single" w:sz="4" w:space="0" w:color="auto"/>
              <w:left w:val="nil"/>
              <w:bottom w:val="single" w:sz="4" w:space="0" w:color="auto"/>
              <w:right w:val="single" w:sz="4" w:space="0" w:color="auto"/>
            </w:tcBorders>
            <w:shd w:val="clear" w:color="auto" w:fill="auto"/>
            <w:hideMark/>
          </w:tcPr>
          <w:p w14:paraId="0CB0532A" w14:textId="77777777" w:rsidR="009F0A33" w:rsidRPr="009F0A33" w:rsidRDefault="009F0A33" w:rsidP="00171C66">
            <w:pPr>
              <w:spacing w:after="0" w:line="240" w:lineRule="auto"/>
              <w:rPr>
                <w:rFonts w:eastAsia="Times New Roman"/>
                <w:b/>
                <w:bCs/>
                <w:color w:val="000000"/>
                <w:sz w:val="18"/>
                <w:szCs w:val="18"/>
                <w:lang w:val="en-GB" w:eastAsia="en-GB"/>
              </w:rPr>
            </w:pPr>
            <w:r w:rsidRPr="009F0A33">
              <w:rPr>
                <w:rFonts w:eastAsia="Times New Roman"/>
                <w:b/>
                <w:bCs/>
                <w:color w:val="000000"/>
                <w:sz w:val="18"/>
                <w:szCs w:val="18"/>
                <w:lang w:val="en-GB" w:eastAsia="en-GB"/>
              </w:rPr>
              <w:t>Grand Total</w:t>
            </w:r>
          </w:p>
        </w:tc>
        <w:tc>
          <w:tcPr>
            <w:tcW w:w="1573" w:type="dxa"/>
            <w:tcBorders>
              <w:top w:val="single" w:sz="4" w:space="0" w:color="auto"/>
              <w:left w:val="nil"/>
              <w:bottom w:val="single" w:sz="4" w:space="0" w:color="auto"/>
              <w:right w:val="single" w:sz="4" w:space="0" w:color="auto"/>
            </w:tcBorders>
            <w:shd w:val="clear" w:color="auto" w:fill="auto"/>
            <w:hideMark/>
          </w:tcPr>
          <w:p w14:paraId="63733218" w14:textId="77777777" w:rsidR="009F0A33" w:rsidRPr="009F0A33" w:rsidRDefault="00336E79" w:rsidP="00171C66">
            <w:pPr>
              <w:spacing w:after="0" w:line="240" w:lineRule="auto"/>
              <w:rPr>
                <w:rFonts w:eastAsia="Times New Roman"/>
                <w:b/>
                <w:bCs/>
                <w:color w:val="000000"/>
                <w:sz w:val="18"/>
                <w:szCs w:val="18"/>
                <w:lang w:val="en-GB" w:eastAsia="en-GB"/>
              </w:rPr>
            </w:pPr>
            <w:r>
              <w:rPr>
                <w:rFonts w:eastAsia="Times New Roman"/>
                <w:b/>
                <w:bCs/>
                <w:color w:val="000000"/>
                <w:sz w:val="18"/>
                <w:szCs w:val="18"/>
                <w:lang w:val="en-GB" w:eastAsia="en-GB"/>
              </w:rPr>
              <w:t xml:space="preserve"> % Implementation rate</w:t>
            </w:r>
          </w:p>
        </w:tc>
      </w:tr>
      <w:tr w:rsidR="009F0A33" w:rsidRPr="009F0A33" w14:paraId="37883C4D" w14:textId="77777777" w:rsidTr="00171C66">
        <w:trPr>
          <w:trHeight w:val="240"/>
          <w:jc w:val="center"/>
        </w:trPr>
        <w:tc>
          <w:tcPr>
            <w:tcW w:w="1560" w:type="dxa"/>
            <w:tcBorders>
              <w:top w:val="nil"/>
              <w:left w:val="single" w:sz="4" w:space="0" w:color="auto"/>
              <w:bottom w:val="single" w:sz="4" w:space="0" w:color="auto"/>
              <w:right w:val="single" w:sz="4" w:space="0" w:color="auto"/>
            </w:tcBorders>
            <w:shd w:val="clear" w:color="auto" w:fill="auto"/>
            <w:vAlign w:val="bottom"/>
            <w:hideMark/>
          </w:tcPr>
          <w:p w14:paraId="54BF3971"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Outcome 1</w:t>
            </w:r>
          </w:p>
        </w:tc>
        <w:tc>
          <w:tcPr>
            <w:tcW w:w="1481" w:type="dxa"/>
            <w:tcBorders>
              <w:top w:val="nil"/>
              <w:left w:val="nil"/>
              <w:bottom w:val="single" w:sz="4" w:space="0" w:color="auto"/>
              <w:right w:val="single" w:sz="4" w:space="0" w:color="auto"/>
            </w:tcBorders>
            <w:shd w:val="clear" w:color="auto" w:fill="auto"/>
            <w:vAlign w:val="bottom"/>
            <w:hideMark/>
          </w:tcPr>
          <w:p w14:paraId="470B89BA"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82,905,335.04 </w:t>
            </w:r>
          </w:p>
        </w:tc>
        <w:tc>
          <w:tcPr>
            <w:tcW w:w="1446" w:type="dxa"/>
            <w:tcBorders>
              <w:top w:val="nil"/>
              <w:left w:val="nil"/>
              <w:bottom w:val="single" w:sz="4" w:space="0" w:color="auto"/>
              <w:right w:val="single" w:sz="4" w:space="0" w:color="auto"/>
            </w:tcBorders>
            <w:shd w:val="clear" w:color="auto" w:fill="auto"/>
            <w:vAlign w:val="bottom"/>
            <w:hideMark/>
          </w:tcPr>
          <w:p w14:paraId="20AF9112"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52,650,416.73 </w:t>
            </w:r>
          </w:p>
        </w:tc>
        <w:tc>
          <w:tcPr>
            <w:tcW w:w="1355" w:type="dxa"/>
            <w:tcBorders>
              <w:top w:val="nil"/>
              <w:left w:val="nil"/>
              <w:bottom w:val="single" w:sz="4" w:space="0" w:color="auto"/>
              <w:right w:val="single" w:sz="4" w:space="0" w:color="auto"/>
            </w:tcBorders>
            <w:shd w:val="clear" w:color="auto" w:fill="auto"/>
            <w:vAlign w:val="bottom"/>
            <w:hideMark/>
          </w:tcPr>
          <w:p w14:paraId="0A5D139E"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21,707,243.54 </w:t>
            </w:r>
          </w:p>
        </w:tc>
        <w:tc>
          <w:tcPr>
            <w:tcW w:w="1491" w:type="dxa"/>
            <w:tcBorders>
              <w:top w:val="nil"/>
              <w:left w:val="nil"/>
              <w:bottom w:val="single" w:sz="4" w:space="0" w:color="auto"/>
              <w:right w:val="single" w:sz="4" w:space="0" w:color="auto"/>
            </w:tcBorders>
            <w:shd w:val="clear" w:color="auto" w:fill="auto"/>
            <w:vAlign w:val="bottom"/>
            <w:hideMark/>
          </w:tcPr>
          <w:p w14:paraId="2FC65117"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157,262,995.31 </w:t>
            </w:r>
          </w:p>
        </w:tc>
        <w:tc>
          <w:tcPr>
            <w:tcW w:w="1573" w:type="dxa"/>
            <w:tcBorders>
              <w:top w:val="nil"/>
              <w:left w:val="nil"/>
              <w:bottom w:val="single" w:sz="4" w:space="0" w:color="auto"/>
              <w:right w:val="single" w:sz="4" w:space="0" w:color="auto"/>
            </w:tcBorders>
            <w:shd w:val="clear" w:color="auto" w:fill="auto"/>
            <w:vAlign w:val="bottom"/>
            <w:hideMark/>
          </w:tcPr>
          <w:p w14:paraId="6621BE23" w14:textId="77777777" w:rsidR="009F0A33" w:rsidRPr="009F0A33" w:rsidRDefault="009F0A33" w:rsidP="00171C66">
            <w:pPr>
              <w:spacing w:after="0" w:line="240" w:lineRule="auto"/>
              <w:jc w:val="right"/>
              <w:rPr>
                <w:rFonts w:eastAsia="Times New Roman"/>
                <w:color w:val="000000"/>
                <w:sz w:val="18"/>
                <w:szCs w:val="18"/>
                <w:lang w:val="en-GB" w:eastAsia="en-GB"/>
              </w:rPr>
            </w:pPr>
            <w:r w:rsidRPr="009F0A33">
              <w:rPr>
                <w:rFonts w:eastAsia="Times New Roman"/>
                <w:color w:val="000000"/>
                <w:sz w:val="18"/>
                <w:szCs w:val="18"/>
                <w:lang w:val="en-GB" w:eastAsia="en-GB"/>
              </w:rPr>
              <w:t>41.2</w:t>
            </w:r>
          </w:p>
        </w:tc>
      </w:tr>
      <w:tr w:rsidR="009F0A33" w:rsidRPr="009F0A33" w14:paraId="4A5DDE99" w14:textId="77777777" w:rsidTr="00171C66">
        <w:trPr>
          <w:trHeight w:val="240"/>
          <w:jc w:val="center"/>
        </w:trPr>
        <w:tc>
          <w:tcPr>
            <w:tcW w:w="1560" w:type="dxa"/>
            <w:tcBorders>
              <w:top w:val="nil"/>
              <w:left w:val="single" w:sz="4" w:space="0" w:color="auto"/>
              <w:bottom w:val="single" w:sz="4" w:space="0" w:color="auto"/>
              <w:right w:val="single" w:sz="4" w:space="0" w:color="auto"/>
            </w:tcBorders>
            <w:shd w:val="clear" w:color="auto" w:fill="auto"/>
            <w:vAlign w:val="bottom"/>
            <w:hideMark/>
          </w:tcPr>
          <w:p w14:paraId="007E2BEB"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Outcome 2</w:t>
            </w:r>
          </w:p>
        </w:tc>
        <w:tc>
          <w:tcPr>
            <w:tcW w:w="1481" w:type="dxa"/>
            <w:tcBorders>
              <w:top w:val="nil"/>
              <w:left w:val="nil"/>
              <w:bottom w:val="single" w:sz="4" w:space="0" w:color="auto"/>
              <w:right w:val="single" w:sz="4" w:space="0" w:color="auto"/>
            </w:tcBorders>
            <w:shd w:val="clear" w:color="auto" w:fill="auto"/>
            <w:vAlign w:val="bottom"/>
            <w:hideMark/>
          </w:tcPr>
          <w:p w14:paraId="036796F7"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11,354,861.00 </w:t>
            </w:r>
          </w:p>
        </w:tc>
        <w:tc>
          <w:tcPr>
            <w:tcW w:w="1446" w:type="dxa"/>
            <w:tcBorders>
              <w:top w:val="nil"/>
              <w:left w:val="nil"/>
              <w:bottom w:val="single" w:sz="4" w:space="0" w:color="auto"/>
              <w:right w:val="single" w:sz="4" w:space="0" w:color="auto"/>
            </w:tcBorders>
            <w:shd w:val="clear" w:color="auto" w:fill="auto"/>
            <w:vAlign w:val="bottom"/>
            <w:hideMark/>
          </w:tcPr>
          <w:p w14:paraId="381724E0"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10,312,741.00 </w:t>
            </w:r>
          </w:p>
        </w:tc>
        <w:tc>
          <w:tcPr>
            <w:tcW w:w="1355" w:type="dxa"/>
            <w:tcBorders>
              <w:top w:val="nil"/>
              <w:left w:val="nil"/>
              <w:bottom w:val="single" w:sz="4" w:space="0" w:color="auto"/>
              <w:right w:val="single" w:sz="4" w:space="0" w:color="auto"/>
            </w:tcBorders>
            <w:shd w:val="clear" w:color="auto" w:fill="auto"/>
            <w:vAlign w:val="bottom"/>
            <w:hideMark/>
          </w:tcPr>
          <w:p w14:paraId="6AEE6B9D"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6,612,575.19 </w:t>
            </w:r>
          </w:p>
        </w:tc>
        <w:tc>
          <w:tcPr>
            <w:tcW w:w="1491" w:type="dxa"/>
            <w:tcBorders>
              <w:top w:val="nil"/>
              <w:left w:val="nil"/>
              <w:bottom w:val="single" w:sz="4" w:space="0" w:color="auto"/>
              <w:right w:val="single" w:sz="4" w:space="0" w:color="auto"/>
            </w:tcBorders>
            <w:shd w:val="clear" w:color="auto" w:fill="auto"/>
            <w:vAlign w:val="bottom"/>
            <w:hideMark/>
          </w:tcPr>
          <w:p w14:paraId="57A35680"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28,280,177.19 </w:t>
            </w:r>
          </w:p>
        </w:tc>
        <w:tc>
          <w:tcPr>
            <w:tcW w:w="1573" w:type="dxa"/>
            <w:tcBorders>
              <w:top w:val="nil"/>
              <w:left w:val="nil"/>
              <w:bottom w:val="single" w:sz="4" w:space="0" w:color="auto"/>
              <w:right w:val="single" w:sz="4" w:space="0" w:color="auto"/>
            </w:tcBorders>
            <w:shd w:val="clear" w:color="auto" w:fill="auto"/>
            <w:vAlign w:val="bottom"/>
            <w:hideMark/>
          </w:tcPr>
          <w:p w14:paraId="303A5F11" w14:textId="77777777" w:rsidR="009F0A33" w:rsidRPr="009F0A33" w:rsidRDefault="009F0A33" w:rsidP="00171C66">
            <w:pPr>
              <w:spacing w:after="0" w:line="240" w:lineRule="auto"/>
              <w:jc w:val="right"/>
              <w:rPr>
                <w:rFonts w:eastAsia="Times New Roman"/>
                <w:color w:val="000000"/>
                <w:sz w:val="18"/>
                <w:szCs w:val="18"/>
                <w:lang w:val="en-GB" w:eastAsia="en-GB"/>
              </w:rPr>
            </w:pPr>
            <w:r w:rsidRPr="009F0A33">
              <w:rPr>
                <w:rFonts w:eastAsia="Times New Roman"/>
                <w:color w:val="000000"/>
                <w:sz w:val="18"/>
                <w:szCs w:val="18"/>
                <w:lang w:val="en-GB" w:eastAsia="en-GB"/>
              </w:rPr>
              <w:t>64.1</w:t>
            </w:r>
          </w:p>
        </w:tc>
      </w:tr>
      <w:tr w:rsidR="009F0A33" w:rsidRPr="009F0A33" w14:paraId="5309A26C" w14:textId="77777777" w:rsidTr="00171C66">
        <w:trPr>
          <w:trHeight w:val="240"/>
          <w:jc w:val="center"/>
        </w:trPr>
        <w:tc>
          <w:tcPr>
            <w:tcW w:w="1560" w:type="dxa"/>
            <w:tcBorders>
              <w:top w:val="nil"/>
              <w:left w:val="single" w:sz="4" w:space="0" w:color="auto"/>
              <w:bottom w:val="single" w:sz="4" w:space="0" w:color="auto"/>
              <w:right w:val="single" w:sz="4" w:space="0" w:color="auto"/>
            </w:tcBorders>
            <w:shd w:val="clear" w:color="auto" w:fill="auto"/>
            <w:vAlign w:val="bottom"/>
            <w:hideMark/>
          </w:tcPr>
          <w:p w14:paraId="0E31821B"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Outcome 3</w:t>
            </w:r>
          </w:p>
        </w:tc>
        <w:tc>
          <w:tcPr>
            <w:tcW w:w="1481" w:type="dxa"/>
            <w:tcBorders>
              <w:top w:val="nil"/>
              <w:left w:val="nil"/>
              <w:bottom w:val="single" w:sz="4" w:space="0" w:color="auto"/>
              <w:right w:val="single" w:sz="4" w:space="0" w:color="auto"/>
            </w:tcBorders>
            <w:shd w:val="clear" w:color="auto" w:fill="auto"/>
            <w:vAlign w:val="bottom"/>
            <w:hideMark/>
          </w:tcPr>
          <w:p w14:paraId="1C58F637"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15,840,940.56 </w:t>
            </w:r>
          </w:p>
        </w:tc>
        <w:tc>
          <w:tcPr>
            <w:tcW w:w="1446" w:type="dxa"/>
            <w:tcBorders>
              <w:top w:val="nil"/>
              <w:left w:val="nil"/>
              <w:bottom w:val="single" w:sz="4" w:space="0" w:color="auto"/>
              <w:right w:val="single" w:sz="4" w:space="0" w:color="auto"/>
            </w:tcBorders>
            <w:shd w:val="clear" w:color="auto" w:fill="auto"/>
            <w:vAlign w:val="bottom"/>
            <w:hideMark/>
          </w:tcPr>
          <w:p w14:paraId="1BEA5C7F"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10,617,482.00 </w:t>
            </w:r>
          </w:p>
        </w:tc>
        <w:tc>
          <w:tcPr>
            <w:tcW w:w="1355" w:type="dxa"/>
            <w:tcBorders>
              <w:top w:val="nil"/>
              <w:left w:val="nil"/>
              <w:bottom w:val="single" w:sz="4" w:space="0" w:color="auto"/>
              <w:right w:val="single" w:sz="4" w:space="0" w:color="auto"/>
            </w:tcBorders>
            <w:shd w:val="clear" w:color="auto" w:fill="auto"/>
            <w:vAlign w:val="bottom"/>
            <w:hideMark/>
          </w:tcPr>
          <w:p w14:paraId="08EB36AD"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4,031,041.56 </w:t>
            </w:r>
          </w:p>
        </w:tc>
        <w:tc>
          <w:tcPr>
            <w:tcW w:w="1491" w:type="dxa"/>
            <w:tcBorders>
              <w:top w:val="nil"/>
              <w:left w:val="nil"/>
              <w:bottom w:val="single" w:sz="4" w:space="0" w:color="auto"/>
              <w:right w:val="single" w:sz="4" w:space="0" w:color="auto"/>
            </w:tcBorders>
            <w:shd w:val="clear" w:color="auto" w:fill="auto"/>
            <w:vAlign w:val="bottom"/>
            <w:hideMark/>
          </w:tcPr>
          <w:p w14:paraId="429D49B6"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30,489,464.12 </w:t>
            </w:r>
          </w:p>
        </w:tc>
        <w:tc>
          <w:tcPr>
            <w:tcW w:w="1573" w:type="dxa"/>
            <w:tcBorders>
              <w:top w:val="nil"/>
              <w:left w:val="nil"/>
              <w:bottom w:val="single" w:sz="4" w:space="0" w:color="auto"/>
              <w:right w:val="single" w:sz="4" w:space="0" w:color="auto"/>
            </w:tcBorders>
            <w:shd w:val="clear" w:color="auto" w:fill="auto"/>
            <w:vAlign w:val="bottom"/>
            <w:hideMark/>
          </w:tcPr>
          <w:p w14:paraId="2721B42B" w14:textId="77777777" w:rsidR="009F0A33" w:rsidRPr="009F0A33" w:rsidRDefault="009F0A33" w:rsidP="00171C66">
            <w:pPr>
              <w:spacing w:after="0" w:line="240" w:lineRule="auto"/>
              <w:jc w:val="right"/>
              <w:rPr>
                <w:rFonts w:eastAsia="Times New Roman"/>
                <w:color w:val="000000"/>
                <w:sz w:val="18"/>
                <w:szCs w:val="18"/>
                <w:lang w:val="en-GB" w:eastAsia="en-GB"/>
              </w:rPr>
            </w:pPr>
            <w:r w:rsidRPr="009F0A33">
              <w:rPr>
                <w:rFonts w:eastAsia="Times New Roman"/>
                <w:color w:val="000000"/>
                <w:sz w:val="18"/>
                <w:szCs w:val="18"/>
                <w:lang w:val="en-GB" w:eastAsia="en-GB"/>
              </w:rPr>
              <w:t>38.0</w:t>
            </w:r>
          </w:p>
        </w:tc>
      </w:tr>
      <w:tr w:rsidR="009F0A33" w:rsidRPr="009F0A33" w14:paraId="38187DC3" w14:textId="77777777" w:rsidTr="00171C66">
        <w:trPr>
          <w:trHeight w:val="240"/>
          <w:jc w:val="center"/>
        </w:trPr>
        <w:tc>
          <w:tcPr>
            <w:tcW w:w="1560" w:type="dxa"/>
            <w:tcBorders>
              <w:top w:val="nil"/>
              <w:left w:val="single" w:sz="4" w:space="0" w:color="auto"/>
              <w:bottom w:val="single" w:sz="4" w:space="0" w:color="auto"/>
              <w:right w:val="single" w:sz="4" w:space="0" w:color="auto"/>
            </w:tcBorders>
            <w:shd w:val="clear" w:color="auto" w:fill="auto"/>
            <w:vAlign w:val="bottom"/>
            <w:hideMark/>
          </w:tcPr>
          <w:p w14:paraId="33A8EA0B"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Outcome 4</w:t>
            </w:r>
          </w:p>
        </w:tc>
        <w:tc>
          <w:tcPr>
            <w:tcW w:w="1481" w:type="dxa"/>
            <w:tcBorders>
              <w:top w:val="nil"/>
              <w:left w:val="nil"/>
              <w:bottom w:val="single" w:sz="4" w:space="0" w:color="auto"/>
              <w:right w:val="single" w:sz="4" w:space="0" w:color="auto"/>
            </w:tcBorders>
            <w:shd w:val="clear" w:color="auto" w:fill="auto"/>
            <w:vAlign w:val="bottom"/>
            <w:hideMark/>
          </w:tcPr>
          <w:p w14:paraId="7227758B"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194,579,414.76 </w:t>
            </w:r>
          </w:p>
        </w:tc>
        <w:tc>
          <w:tcPr>
            <w:tcW w:w="1446" w:type="dxa"/>
            <w:tcBorders>
              <w:top w:val="nil"/>
              <w:left w:val="nil"/>
              <w:bottom w:val="single" w:sz="4" w:space="0" w:color="auto"/>
              <w:right w:val="single" w:sz="4" w:space="0" w:color="auto"/>
            </w:tcBorders>
            <w:shd w:val="clear" w:color="auto" w:fill="auto"/>
            <w:vAlign w:val="bottom"/>
            <w:hideMark/>
          </w:tcPr>
          <w:p w14:paraId="6ED5559F"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120,771,724.07 </w:t>
            </w:r>
          </w:p>
        </w:tc>
        <w:tc>
          <w:tcPr>
            <w:tcW w:w="1355" w:type="dxa"/>
            <w:tcBorders>
              <w:top w:val="nil"/>
              <w:left w:val="nil"/>
              <w:bottom w:val="single" w:sz="4" w:space="0" w:color="auto"/>
              <w:right w:val="single" w:sz="4" w:space="0" w:color="auto"/>
            </w:tcBorders>
            <w:shd w:val="clear" w:color="auto" w:fill="auto"/>
            <w:vAlign w:val="bottom"/>
            <w:hideMark/>
          </w:tcPr>
          <w:p w14:paraId="0942A5FB"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98,778,780.04 </w:t>
            </w:r>
          </w:p>
        </w:tc>
        <w:tc>
          <w:tcPr>
            <w:tcW w:w="1491" w:type="dxa"/>
            <w:tcBorders>
              <w:top w:val="nil"/>
              <w:left w:val="nil"/>
              <w:bottom w:val="single" w:sz="4" w:space="0" w:color="auto"/>
              <w:right w:val="single" w:sz="4" w:space="0" w:color="auto"/>
            </w:tcBorders>
            <w:shd w:val="clear" w:color="auto" w:fill="auto"/>
            <w:vAlign w:val="bottom"/>
            <w:hideMark/>
          </w:tcPr>
          <w:p w14:paraId="5CE65357"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414,129,918.87 </w:t>
            </w:r>
          </w:p>
        </w:tc>
        <w:tc>
          <w:tcPr>
            <w:tcW w:w="1573" w:type="dxa"/>
            <w:tcBorders>
              <w:top w:val="nil"/>
              <w:left w:val="nil"/>
              <w:bottom w:val="single" w:sz="4" w:space="0" w:color="auto"/>
              <w:right w:val="single" w:sz="4" w:space="0" w:color="auto"/>
            </w:tcBorders>
            <w:shd w:val="clear" w:color="auto" w:fill="auto"/>
            <w:vAlign w:val="bottom"/>
            <w:hideMark/>
          </w:tcPr>
          <w:p w14:paraId="0B18238D" w14:textId="77777777" w:rsidR="009F0A33" w:rsidRPr="009F0A33" w:rsidRDefault="009F0A33" w:rsidP="00171C66">
            <w:pPr>
              <w:spacing w:after="0" w:line="240" w:lineRule="auto"/>
              <w:jc w:val="right"/>
              <w:rPr>
                <w:rFonts w:eastAsia="Times New Roman"/>
                <w:color w:val="000000"/>
                <w:sz w:val="18"/>
                <w:szCs w:val="18"/>
                <w:lang w:val="en-GB" w:eastAsia="en-GB"/>
              </w:rPr>
            </w:pPr>
            <w:r w:rsidRPr="009F0A33">
              <w:rPr>
                <w:rFonts w:eastAsia="Times New Roman"/>
                <w:color w:val="000000"/>
                <w:sz w:val="18"/>
                <w:szCs w:val="18"/>
                <w:lang w:val="en-GB" w:eastAsia="en-GB"/>
              </w:rPr>
              <w:t>81.8</w:t>
            </w:r>
          </w:p>
        </w:tc>
      </w:tr>
      <w:tr w:rsidR="009F0A33" w:rsidRPr="009F0A33" w14:paraId="022C3C65" w14:textId="77777777" w:rsidTr="00171C66">
        <w:trPr>
          <w:trHeight w:val="240"/>
          <w:jc w:val="center"/>
        </w:trPr>
        <w:tc>
          <w:tcPr>
            <w:tcW w:w="1560" w:type="dxa"/>
            <w:tcBorders>
              <w:top w:val="nil"/>
              <w:left w:val="single" w:sz="4" w:space="0" w:color="auto"/>
              <w:bottom w:val="single" w:sz="4" w:space="0" w:color="auto"/>
              <w:right w:val="single" w:sz="4" w:space="0" w:color="auto"/>
            </w:tcBorders>
            <w:shd w:val="clear" w:color="auto" w:fill="auto"/>
            <w:vAlign w:val="bottom"/>
            <w:hideMark/>
          </w:tcPr>
          <w:p w14:paraId="1E9D7BC2"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Outcome 5</w:t>
            </w:r>
          </w:p>
        </w:tc>
        <w:tc>
          <w:tcPr>
            <w:tcW w:w="1481" w:type="dxa"/>
            <w:tcBorders>
              <w:top w:val="nil"/>
              <w:left w:val="nil"/>
              <w:bottom w:val="single" w:sz="4" w:space="0" w:color="auto"/>
              <w:right w:val="single" w:sz="4" w:space="0" w:color="auto"/>
            </w:tcBorders>
            <w:shd w:val="clear" w:color="auto" w:fill="auto"/>
            <w:vAlign w:val="bottom"/>
            <w:hideMark/>
          </w:tcPr>
          <w:p w14:paraId="1AA173C2"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90,719,877.28 </w:t>
            </w:r>
          </w:p>
        </w:tc>
        <w:tc>
          <w:tcPr>
            <w:tcW w:w="1446" w:type="dxa"/>
            <w:tcBorders>
              <w:top w:val="nil"/>
              <w:left w:val="nil"/>
              <w:bottom w:val="single" w:sz="4" w:space="0" w:color="auto"/>
              <w:right w:val="single" w:sz="4" w:space="0" w:color="auto"/>
            </w:tcBorders>
            <w:shd w:val="clear" w:color="auto" w:fill="auto"/>
            <w:vAlign w:val="bottom"/>
            <w:hideMark/>
          </w:tcPr>
          <w:p w14:paraId="3EE28862"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57,639,925.47 </w:t>
            </w:r>
          </w:p>
        </w:tc>
        <w:tc>
          <w:tcPr>
            <w:tcW w:w="1355" w:type="dxa"/>
            <w:tcBorders>
              <w:top w:val="nil"/>
              <w:left w:val="nil"/>
              <w:bottom w:val="single" w:sz="4" w:space="0" w:color="auto"/>
              <w:right w:val="single" w:sz="4" w:space="0" w:color="auto"/>
            </w:tcBorders>
            <w:shd w:val="clear" w:color="auto" w:fill="auto"/>
            <w:vAlign w:val="bottom"/>
            <w:hideMark/>
          </w:tcPr>
          <w:p w14:paraId="1396E634"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66,042,916.38 </w:t>
            </w:r>
          </w:p>
        </w:tc>
        <w:tc>
          <w:tcPr>
            <w:tcW w:w="1491" w:type="dxa"/>
            <w:tcBorders>
              <w:top w:val="nil"/>
              <w:left w:val="nil"/>
              <w:bottom w:val="single" w:sz="4" w:space="0" w:color="auto"/>
              <w:right w:val="single" w:sz="4" w:space="0" w:color="auto"/>
            </w:tcBorders>
            <w:shd w:val="clear" w:color="auto" w:fill="auto"/>
            <w:vAlign w:val="bottom"/>
            <w:hideMark/>
          </w:tcPr>
          <w:p w14:paraId="1F0A2120"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214,402,719.13 </w:t>
            </w:r>
          </w:p>
        </w:tc>
        <w:tc>
          <w:tcPr>
            <w:tcW w:w="1573" w:type="dxa"/>
            <w:tcBorders>
              <w:top w:val="nil"/>
              <w:left w:val="nil"/>
              <w:bottom w:val="single" w:sz="4" w:space="0" w:color="auto"/>
              <w:right w:val="single" w:sz="4" w:space="0" w:color="auto"/>
            </w:tcBorders>
            <w:shd w:val="clear" w:color="auto" w:fill="auto"/>
            <w:vAlign w:val="bottom"/>
            <w:hideMark/>
          </w:tcPr>
          <w:p w14:paraId="62A57FFF" w14:textId="77777777" w:rsidR="009F0A33" w:rsidRPr="009F0A33" w:rsidRDefault="009F0A33" w:rsidP="00171C66">
            <w:pPr>
              <w:spacing w:after="0" w:line="240" w:lineRule="auto"/>
              <w:jc w:val="right"/>
              <w:rPr>
                <w:rFonts w:eastAsia="Times New Roman"/>
                <w:color w:val="000000"/>
                <w:sz w:val="18"/>
                <w:szCs w:val="18"/>
                <w:lang w:val="en-GB" w:eastAsia="en-GB"/>
              </w:rPr>
            </w:pPr>
            <w:r w:rsidRPr="009F0A33">
              <w:rPr>
                <w:rFonts w:eastAsia="Times New Roman"/>
                <w:color w:val="000000"/>
                <w:sz w:val="18"/>
                <w:szCs w:val="18"/>
                <w:lang w:val="en-GB" w:eastAsia="en-GB"/>
              </w:rPr>
              <w:t>114.6</w:t>
            </w:r>
          </w:p>
        </w:tc>
      </w:tr>
      <w:tr w:rsidR="009F0A33" w:rsidRPr="009F0A33" w14:paraId="503F8BEA" w14:textId="77777777" w:rsidTr="00171C66">
        <w:trPr>
          <w:trHeight w:val="240"/>
          <w:jc w:val="center"/>
        </w:trPr>
        <w:tc>
          <w:tcPr>
            <w:tcW w:w="1560" w:type="dxa"/>
            <w:tcBorders>
              <w:top w:val="nil"/>
              <w:left w:val="single" w:sz="4" w:space="0" w:color="auto"/>
              <w:bottom w:val="single" w:sz="4" w:space="0" w:color="auto"/>
              <w:right w:val="single" w:sz="4" w:space="0" w:color="auto"/>
            </w:tcBorders>
            <w:shd w:val="clear" w:color="auto" w:fill="auto"/>
            <w:vAlign w:val="bottom"/>
            <w:hideMark/>
          </w:tcPr>
          <w:p w14:paraId="7615B199"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Outcome 6</w:t>
            </w:r>
          </w:p>
        </w:tc>
        <w:tc>
          <w:tcPr>
            <w:tcW w:w="1481" w:type="dxa"/>
            <w:tcBorders>
              <w:top w:val="nil"/>
              <w:left w:val="nil"/>
              <w:bottom w:val="single" w:sz="4" w:space="0" w:color="auto"/>
              <w:right w:val="single" w:sz="4" w:space="0" w:color="auto"/>
            </w:tcBorders>
            <w:shd w:val="clear" w:color="auto" w:fill="auto"/>
            <w:vAlign w:val="bottom"/>
            <w:hideMark/>
          </w:tcPr>
          <w:p w14:paraId="394B42A8"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47,973,668.46 </w:t>
            </w:r>
          </w:p>
        </w:tc>
        <w:tc>
          <w:tcPr>
            <w:tcW w:w="1446" w:type="dxa"/>
            <w:tcBorders>
              <w:top w:val="nil"/>
              <w:left w:val="nil"/>
              <w:bottom w:val="single" w:sz="4" w:space="0" w:color="auto"/>
              <w:right w:val="single" w:sz="4" w:space="0" w:color="auto"/>
            </w:tcBorders>
            <w:shd w:val="clear" w:color="auto" w:fill="auto"/>
            <w:vAlign w:val="bottom"/>
            <w:hideMark/>
          </w:tcPr>
          <w:p w14:paraId="1748EC31"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43,264,467.50 </w:t>
            </w:r>
          </w:p>
        </w:tc>
        <w:tc>
          <w:tcPr>
            <w:tcW w:w="1355" w:type="dxa"/>
            <w:tcBorders>
              <w:top w:val="nil"/>
              <w:left w:val="nil"/>
              <w:bottom w:val="single" w:sz="4" w:space="0" w:color="auto"/>
              <w:right w:val="single" w:sz="4" w:space="0" w:color="auto"/>
            </w:tcBorders>
            <w:shd w:val="clear" w:color="auto" w:fill="auto"/>
            <w:vAlign w:val="bottom"/>
            <w:hideMark/>
          </w:tcPr>
          <w:p w14:paraId="6399E060"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23,990,056.20 </w:t>
            </w:r>
          </w:p>
        </w:tc>
        <w:tc>
          <w:tcPr>
            <w:tcW w:w="1491" w:type="dxa"/>
            <w:tcBorders>
              <w:top w:val="nil"/>
              <w:left w:val="nil"/>
              <w:bottom w:val="single" w:sz="4" w:space="0" w:color="auto"/>
              <w:right w:val="single" w:sz="4" w:space="0" w:color="auto"/>
            </w:tcBorders>
            <w:shd w:val="clear" w:color="auto" w:fill="auto"/>
            <w:vAlign w:val="bottom"/>
            <w:hideMark/>
          </w:tcPr>
          <w:p w14:paraId="2141B525"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115,228,192.16 </w:t>
            </w:r>
          </w:p>
        </w:tc>
        <w:tc>
          <w:tcPr>
            <w:tcW w:w="1573" w:type="dxa"/>
            <w:tcBorders>
              <w:top w:val="nil"/>
              <w:left w:val="nil"/>
              <w:bottom w:val="single" w:sz="4" w:space="0" w:color="auto"/>
              <w:right w:val="single" w:sz="4" w:space="0" w:color="auto"/>
            </w:tcBorders>
            <w:shd w:val="clear" w:color="auto" w:fill="auto"/>
            <w:vAlign w:val="bottom"/>
            <w:hideMark/>
          </w:tcPr>
          <w:p w14:paraId="70CEFFFD" w14:textId="77777777" w:rsidR="009F0A33" w:rsidRPr="009F0A33" w:rsidRDefault="009F0A33" w:rsidP="00171C66">
            <w:pPr>
              <w:spacing w:after="0" w:line="240" w:lineRule="auto"/>
              <w:jc w:val="right"/>
              <w:rPr>
                <w:rFonts w:eastAsia="Times New Roman"/>
                <w:color w:val="000000"/>
                <w:sz w:val="18"/>
                <w:szCs w:val="18"/>
                <w:lang w:val="en-GB" w:eastAsia="en-GB"/>
              </w:rPr>
            </w:pPr>
            <w:r w:rsidRPr="009F0A33">
              <w:rPr>
                <w:rFonts w:eastAsia="Times New Roman"/>
                <w:color w:val="000000"/>
                <w:sz w:val="18"/>
                <w:szCs w:val="18"/>
                <w:lang w:val="en-GB" w:eastAsia="en-GB"/>
              </w:rPr>
              <w:t>55.4</w:t>
            </w:r>
          </w:p>
        </w:tc>
      </w:tr>
      <w:tr w:rsidR="009F0A33" w:rsidRPr="009F0A33" w14:paraId="094CA52C" w14:textId="77777777" w:rsidTr="00171C66">
        <w:trPr>
          <w:trHeight w:val="240"/>
          <w:jc w:val="center"/>
        </w:trPr>
        <w:tc>
          <w:tcPr>
            <w:tcW w:w="1560" w:type="dxa"/>
            <w:tcBorders>
              <w:top w:val="nil"/>
              <w:left w:val="single" w:sz="4" w:space="0" w:color="auto"/>
              <w:bottom w:val="single" w:sz="4" w:space="0" w:color="auto"/>
              <w:right w:val="single" w:sz="4" w:space="0" w:color="auto"/>
            </w:tcBorders>
            <w:shd w:val="clear" w:color="auto" w:fill="auto"/>
            <w:vAlign w:val="bottom"/>
            <w:hideMark/>
          </w:tcPr>
          <w:p w14:paraId="30E7655A"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Outcome 7</w:t>
            </w:r>
          </w:p>
        </w:tc>
        <w:tc>
          <w:tcPr>
            <w:tcW w:w="1481" w:type="dxa"/>
            <w:tcBorders>
              <w:top w:val="nil"/>
              <w:left w:val="nil"/>
              <w:bottom w:val="single" w:sz="4" w:space="0" w:color="auto"/>
              <w:right w:val="single" w:sz="4" w:space="0" w:color="auto"/>
            </w:tcBorders>
            <w:shd w:val="clear" w:color="auto" w:fill="auto"/>
            <w:vAlign w:val="bottom"/>
            <w:hideMark/>
          </w:tcPr>
          <w:p w14:paraId="38280344"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287,242,646.46 </w:t>
            </w:r>
          </w:p>
        </w:tc>
        <w:tc>
          <w:tcPr>
            <w:tcW w:w="1446" w:type="dxa"/>
            <w:tcBorders>
              <w:top w:val="nil"/>
              <w:left w:val="nil"/>
              <w:bottom w:val="single" w:sz="4" w:space="0" w:color="auto"/>
              <w:right w:val="single" w:sz="4" w:space="0" w:color="auto"/>
            </w:tcBorders>
            <w:shd w:val="clear" w:color="auto" w:fill="auto"/>
            <w:vAlign w:val="bottom"/>
            <w:hideMark/>
          </w:tcPr>
          <w:p w14:paraId="72120BCF"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167,883,463.71 </w:t>
            </w:r>
          </w:p>
        </w:tc>
        <w:tc>
          <w:tcPr>
            <w:tcW w:w="1355" w:type="dxa"/>
            <w:tcBorders>
              <w:top w:val="nil"/>
              <w:left w:val="nil"/>
              <w:bottom w:val="single" w:sz="4" w:space="0" w:color="auto"/>
              <w:right w:val="single" w:sz="4" w:space="0" w:color="auto"/>
            </w:tcBorders>
            <w:shd w:val="clear" w:color="auto" w:fill="auto"/>
            <w:vAlign w:val="bottom"/>
            <w:hideMark/>
          </w:tcPr>
          <w:p w14:paraId="395C08AC"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297,841,039.78 </w:t>
            </w:r>
          </w:p>
        </w:tc>
        <w:tc>
          <w:tcPr>
            <w:tcW w:w="1491" w:type="dxa"/>
            <w:tcBorders>
              <w:top w:val="nil"/>
              <w:left w:val="nil"/>
              <w:bottom w:val="single" w:sz="4" w:space="0" w:color="auto"/>
              <w:right w:val="single" w:sz="4" w:space="0" w:color="auto"/>
            </w:tcBorders>
            <w:shd w:val="clear" w:color="auto" w:fill="auto"/>
            <w:vAlign w:val="bottom"/>
            <w:hideMark/>
          </w:tcPr>
          <w:p w14:paraId="1AC58DB9"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752,967,149.95 </w:t>
            </w:r>
          </w:p>
        </w:tc>
        <w:tc>
          <w:tcPr>
            <w:tcW w:w="1573" w:type="dxa"/>
            <w:tcBorders>
              <w:top w:val="nil"/>
              <w:left w:val="nil"/>
              <w:bottom w:val="single" w:sz="4" w:space="0" w:color="auto"/>
              <w:right w:val="single" w:sz="4" w:space="0" w:color="auto"/>
            </w:tcBorders>
            <w:shd w:val="clear" w:color="auto" w:fill="auto"/>
            <w:vAlign w:val="bottom"/>
            <w:hideMark/>
          </w:tcPr>
          <w:p w14:paraId="27DAA084" w14:textId="77777777" w:rsidR="009F0A33" w:rsidRPr="009F0A33" w:rsidRDefault="009F0A33" w:rsidP="00171C66">
            <w:pPr>
              <w:spacing w:after="0" w:line="240" w:lineRule="auto"/>
              <w:jc w:val="right"/>
              <w:rPr>
                <w:rFonts w:eastAsia="Times New Roman"/>
                <w:color w:val="000000"/>
                <w:sz w:val="18"/>
                <w:szCs w:val="18"/>
                <w:lang w:val="en-GB" w:eastAsia="en-GB"/>
              </w:rPr>
            </w:pPr>
            <w:r w:rsidRPr="009F0A33">
              <w:rPr>
                <w:rFonts w:eastAsia="Times New Roman"/>
                <w:color w:val="000000"/>
                <w:sz w:val="18"/>
                <w:szCs w:val="18"/>
                <w:lang w:val="en-GB" w:eastAsia="en-GB"/>
              </w:rPr>
              <w:t>177.4</w:t>
            </w:r>
          </w:p>
        </w:tc>
      </w:tr>
      <w:tr w:rsidR="009F0A33" w:rsidRPr="009F0A33" w14:paraId="3425AF6F" w14:textId="77777777" w:rsidTr="00171C66">
        <w:trPr>
          <w:trHeight w:val="240"/>
          <w:jc w:val="center"/>
        </w:trPr>
        <w:tc>
          <w:tcPr>
            <w:tcW w:w="1560" w:type="dxa"/>
            <w:tcBorders>
              <w:top w:val="nil"/>
              <w:left w:val="single" w:sz="4" w:space="0" w:color="auto"/>
              <w:bottom w:val="single" w:sz="4" w:space="0" w:color="auto"/>
              <w:right w:val="single" w:sz="4" w:space="0" w:color="auto"/>
            </w:tcBorders>
            <w:shd w:val="clear" w:color="auto" w:fill="auto"/>
            <w:vAlign w:val="bottom"/>
            <w:hideMark/>
          </w:tcPr>
          <w:p w14:paraId="5C694BD2"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Outcome 8</w:t>
            </w:r>
          </w:p>
        </w:tc>
        <w:tc>
          <w:tcPr>
            <w:tcW w:w="1481" w:type="dxa"/>
            <w:tcBorders>
              <w:top w:val="nil"/>
              <w:left w:val="nil"/>
              <w:bottom w:val="single" w:sz="4" w:space="0" w:color="auto"/>
              <w:right w:val="single" w:sz="4" w:space="0" w:color="auto"/>
            </w:tcBorders>
            <w:shd w:val="clear" w:color="auto" w:fill="auto"/>
            <w:vAlign w:val="bottom"/>
            <w:hideMark/>
          </w:tcPr>
          <w:p w14:paraId="4E8E9207"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83,753,830.97 </w:t>
            </w:r>
          </w:p>
        </w:tc>
        <w:tc>
          <w:tcPr>
            <w:tcW w:w="1446" w:type="dxa"/>
            <w:tcBorders>
              <w:top w:val="nil"/>
              <w:left w:val="nil"/>
              <w:bottom w:val="single" w:sz="4" w:space="0" w:color="auto"/>
              <w:right w:val="single" w:sz="4" w:space="0" w:color="auto"/>
            </w:tcBorders>
            <w:shd w:val="clear" w:color="auto" w:fill="auto"/>
            <w:vAlign w:val="bottom"/>
            <w:hideMark/>
          </w:tcPr>
          <w:p w14:paraId="4E84EF1C"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64,259,006.32 </w:t>
            </w:r>
          </w:p>
        </w:tc>
        <w:tc>
          <w:tcPr>
            <w:tcW w:w="1355" w:type="dxa"/>
            <w:tcBorders>
              <w:top w:val="nil"/>
              <w:left w:val="nil"/>
              <w:bottom w:val="single" w:sz="4" w:space="0" w:color="auto"/>
              <w:right w:val="single" w:sz="4" w:space="0" w:color="auto"/>
            </w:tcBorders>
            <w:shd w:val="clear" w:color="auto" w:fill="auto"/>
            <w:vAlign w:val="bottom"/>
            <w:hideMark/>
          </w:tcPr>
          <w:p w14:paraId="5CD5D378"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40,338,351.55 </w:t>
            </w:r>
          </w:p>
        </w:tc>
        <w:tc>
          <w:tcPr>
            <w:tcW w:w="1491" w:type="dxa"/>
            <w:tcBorders>
              <w:top w:val="nil"/>
              <w:left w:val="nil"/>
              <w:bottom w:val="single" w:sz="4" w:space="0" w:color="auto"/>
              <w:right w:val="single" w:sz="4" w:space="0" w:color="auto"/>
            </w:tcBorders>
            <w:shd w:val="clear" w:color="auto" w:fill="auto"/>
            <w:vAlign w:val="bottom"/>
            <w:hideMark/>
          </w:tcPr>
          <w:p w14:paraId="121E9BAE"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188,351,188.84 </w:t>
            </w:r>
          </w:p>
        </w:tc>
        <w:tc>
          <w:tcPr>
            <w:tcW w:w="1573" w:type="dxa"/>
            <w:tcBorders>
              <w:top w:val="nil"/>
              <w:left w:val="nil"/>
              <w:bottom w:val="single" w:sz="4" w:space="0" w:color="auto"/>
              <w:right w:val="single" w:sz="4" w:space="0" w:color="auto"/>
            </w:tcBorders>
            <w:shd w:val="clear" w:color="auto" w:fill="auto"/>
            <w:vAlign w:val="bottom"/>
            <w:hideMark/>
          </w:tcPr>
          <w:p w14:paraId="3B472A11" w14:textId="77777777" w:rsidR="009F0A33" w:rsidRPr="009F0A33" w:rsidRDefault="009F0A33" w:rsidP="00171C66">
            <w:pPr>
              <w:spacing w:after="0" w:line="240" w:lineRule="auto"/>
              <w:jc w:val="right"/>
              <w:rPr>
                <w:rFonts w:eastAsia="Times New Roman"/>
                <w:color w:val="000000"/>
                <w:sz w:val="18"/>
                <w:szCs w:val="18"/>
                <w:lang w:val="en-GB" w:eastAsia="en-GB"/>
              </w:rPr>
            </w:pPr>
            <w:r w:rsidRPr="009F0A33">
              <w:rPr>
                <w:rFonts w:eastAsia="Times New Roman"/>
                <w:color w:val="000000"/>
                <w:sz w:val="18"/>
                <w:szCs w:val="18"/>
                <w:lang w:val="en-GB" w:eastAsia="en-GB"/>
              </w:rPr>
              <w:t>62.8</w:t>
            </w:r>
          </w:p>
        </w:tc>
      </w:tr>
      <w:tr w:rsidR="009F0A33" w:rsidRPr="009F0A33" w14:paraId="6CF0111F" w14:textId="77777777" w:rsidTr="00171C66">
        <w:trPr>
          <w:trHeight w:val="240"/>
          <w:jc w:val="center"/>
        </w:trPr>
        <w:tc>
          <w:tcPr>
            <w:tcW w:w="1560" w:type="dxa"/>
            <w:tcBorders>
              <w:top w:val="nil"/>
              <w:left w:val="single" w:sz="4" w:space="0" w:color="auto"/>
              <w:bottom w:val="single" w:sz="4" w:space="0" w:color="auto"/>
              <w:right w:val="single" w:sz="4" w:space="0" w:color="auto"/>
            </w:tcBorders>
            <w:shd w:val="clear" w:color="auto" w:fill="auto"/>
            <w:vAlign w:val="bottom"/>
            <w:hideMark/>
          </w:tcPr>
          <w:p w14:paraId="24C80653"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Outcome 9</w:t>
            </w:r>
          </w:p>
        </w:tc>
        <w:tc>
          <w:tcPr>
            <w:tcW w:w="1481" w:type="dxa"/>
            <w:tcBorders>
              <w:top w:val="nil"/>
              <w:left w:val="nil"/>
              <w:bottom w:val="single" w:sz="4" w:space="0" w:color="auto"/>
              <w:right w:val="single" w:sz="4" w:space="0" w:color="auto"/>
            </w:tcBorders>
            <w:shd w:val="clear" w:color="auto" w:fill="auto"/>
            <w:vAlign w:val="bottom"/>
            <w:hideMark/>
          </w:tcPr>
          <w:p w14:paraId="28A75F31"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94,427,963.66 </w:t>
            </w:r>
          </w:p>
        </w:tc>
        <w:tc>
          <w:tcPr>
            <w:tcW w:w="1446" w:type="dxa"/>
            <w:tcBorders>
              <w:top w:val="nil"/>
              <w:left w:val="nil"/>
              <w:bottom w:val="single" w:sz="4" w:space="0" w:color="auto"/>
              <w:right w:val="single" w:sz="4" w:space="0" w:color="auto"/>
            </w:tcBorders>
            <w:shd w:val="clear" w:color="auto" w:fill="auto"/>
            <w:vAlign w:val="bottom"/>
            <w:hideMark/>
          </w:tcPr>
          <w:p w14:paraId="37FBA7C1"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75,823,647.00 </w:t>
            </w:r>
          </w:p>
        </w:tc>
        <w:tc>
          <w:tcPr>
            <w:tcW w:w="1355" w:type="dxa"/>
            <w:tcBorders>
              <w:top w:val="nil"/>
              <w:left w:val="nil"/>
              <w:bottom w:val="single" w:sz="4" w:space="0" w:color="auto"/>
              <w:right w:val="single" w:sz="4" w:space="0" w:color="auto"/>
            </w:tcBorders>
            <w:shd w:val="clear" w:color="auto" w:fill="auto"/>
            <w:vAlign w:val="bottom"/>
            <w:hideMark/>
          </w:tcPr>
          <w:p w14:paraId="4C5F5F7E"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20,417,315.26 </w:t>
            </w:r>
          </w:p>
        </w:tc>
        <w:tc>
          <w:tcPr>
            <w:tcW w:w="1491" w:type="dxa"/>
            <w:tcBorders>
              <w:top w:val="nil"/>
              <w:left w:val="nil"/>
              <w:bottom w:val="single" w:sz="4" w:space="0" w:color="auto"/>
              <w:right w:val="single" w:sz="4" w:space="0" w:color="auto"/>
            </w:tcBorders>
            <w:shd w:val="clear" w:color="auto" w:fill="auto"/>
            <w:vAlign w:val="bottom"/>
            <w:hideMark/>
          </w:tcPr>
          <w:p w14:paraId="01DF5073"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190,668,925.92 </w:t>
            </w:r>
          </w:p>
        </w:tc>
        <w:tc>
          <w:tcPr>
            <w:tcW w:w="1573" w:type="dxa"/>
            <w:tcBorders>
              <w:top w:val="nil"/>
              <w:left w:val="nil"/>
              <w:bottom w:val="single" w:sz="4" w:space="0" w:color="auto"/>
              <w:right w:val="single" w:sz="4" w:space="0" w:color="auto"/>
            </w:tcBorders>
            <w:shd w:val="clear" w:color="auto" w:fill="auto"/>
            <w:vAlign w:val="bottom"/>
            <w:hideMark/>
          </w:tcPr>
          <w:p w14:paraId="6F1DFFED" w14:textId="77777777" w:rsidR="009F0A33" w:rsidRPr="009F0A33" w:rsidRDefault="009F0A33" w:rsidP="00171C66">
            <w:pPr>
              <w:spacing w:after="0" w:line="240" w:lineRule="auto"/>
              <w:jc w:val="right"/>
              <w:rPr>
                <w:rFonts w:eastAsia="Times New Roman"/>
                <w:color w:val="000000"/>
                <w:sz w:val="18"/>
                <w:szCs w:val="18"/>
                <w:lang w:val="en-GB" w:eastAsia="en-GB"/>
              </w:rPr>
            </w:pPr>
            <w:r w:rsidRPr="009F0A33">
              <w:rPr>
                <w:rFonts w:eastAsia="Times New Roman"/>
                <w:color w:val="000000"/>
                <w:sz w:val="18"/>
                <w:szCs w:val="18"/>
                <w:lang w:val="en-GB" w:eastAsia="en-GB"/>
              </w:rPr>
              <w:t>26.9</w:t>
            </w:r>
          </w:p>
        </w:tc>
      </w:tr>
      <w:tr w:rsidR="009F0A33" w:rsidRPr="009F0A33" w14:paraId="11C0786F" w14:textId="77777777" w:rsidTr="00171C66">
        <w:trPr>
          <w:trHeight w:val="240"/>
          <w:jc w:val="center"/>
        </w:trPr>
        <w:tc>
          <w:tcPr>
            <w:tcW w:w="1560" w:type="dxa"/>
            <w:tcBorders>
              <w:top w:val="nil"/>
              <w:left w:val="single" w:sz="4" w:space="0" w:color="auto"/>
              <w:bottom w:val="single" w:sz="4" w:space="0" w:color="auto"/>
              <w:right w:val="single" w:sz="4" w:space="0" w:color="auto"/>
            </w:tcBorders>
            <w:shd w:val="clear" w:color="auto" w:fill="auto"/>
            <w:vAlign w:val="bottom"/>
            <w:hideMark/>
          </w:tcPr>
          <w:p w14:paraId="50CDC3ED"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Grand Total</w:t>
            </w:r>
          </w:p>
        </w:tc>
        <w:tc>
          <w:tcPr>
            <w:tcW w:w="1481" w:type="dxa"/>
            <w:tcBorders>
              <w:top w:val="nil"/>
              <w:left w:val="nil"/>
              <w:bottom w:val="single" w:sz="4" w:space="0" w:color="auto"/>
              <w:right w:val="single" w:sz="4" w:space="0" w:color="auto"/>
            </w:tcBorders>
            <w:shd w:val="clear" w:color="auto" w:fill="auto"/>
            <w:vAlign w:val="bottom"/>
            <w:hideMark/>
          </w:tcPr>
          <w:p w14:paraId="00E24A12"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908,798,538.19 </w:t>
            </w:r>
          </w:p>
        </w:tc>
        <w:tc>
          <w:tcPr>
            <w:tcW w:w="1446" w:type="dxa"/>
            <w:tcBorders>
              <w:top w:val="nil"/>
              <w:left w:val="nil"/>
              <w:bottom w:val="single" w:sz="4" w:space="0" w:color="auto"/>
              <w:right w:val="single" w:sz="4" w:space="0" w:color="auto"/>
            </w:tcBorders>
            <w:shd w:val="clear" w:color="auto" w:fill="auto"/>
            <w:vAlign w:val="bottom"/>
            <w:hideMark/>
          </w:tcPr>
          <w:p w14:paraId="04404865"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603,222,873.80 </w:t>
            </w:r>
          </w:p>
        </w:tc>
        <w:tc>
          <w:tcPr>
            <w:tcW w:w="1355" w:type="dxa"/>
            <w:tcBorders>
              <w:top w:val="nil"/>
              <w:left w:val="nil"/>
              <w:bottom w:val="single" w:sz="4" w:space="0" w:color="auto"/>
              <w:right w:val="single" w:sz="4" w:space="0" w:color="auto"/>
            </w:tcBorders>
            <w:shd w:val="clear" w:color="auto" w:fill="auto"/>
            <w:vAlign w:val="bottom"/>
            <w:hideMark/>
          </w:tcPr>
          <w:p w14:paraId="3125F27B"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579,759,319.50 </w:t>
            </w:r>
          </w:p>
        </w:tc>
        <w:tc>
          <w:tcPr>
            <w:tcW w:w="1491" w:type="dxa"/>
            <w:tcBorders>
              <w:top w:val="nil"/>
              <w:left w:val="nil"/>
              <w:bottom w:val="single" w:sz="4" w:space="0" w:color="auto"/>
              <w:right w:val="single" w:sz="4" w:space="0" w:color="auto"/>
            </w:tcBorders>
            <w:shd w:val="clear" w:color="auto" w:fill="auto"/>
            <w:vAlign w:val="bottom"/>
            <w:hideMark/>
          </w:tcPr>
          <w:p w14:paraId="17D428F8" w14:textId="77777777" w:rsidR="009F0A33" w:rsidRPr="009F0A33" w:rsidRDefault="009F0A33" w:rsidP="00171C66">
            <w:pPr>
              <w:spacing w:after="0" w:line="240" w:lineRule="auto"/>
              <w:rPr>
                <w:rFonts w:eastAsia="Times New Roman"/>
                <w:color w:val="000000"/>
                <w:sz w:val="18"/>
                <w:szCs w:val="18"/>
                <w:lang w:val="en-GB" w:eastAsia="en-GB"/>
              </w:rPr>
            </w:pPr>
            <w:r w:rsidRPr="009F0A33">
              <w:rPr>
                <w:rFonts w:eastAsia="Times New Roman"/>
                <w:color w:val="000000"/>
                <w:sz w:val="18"/>
                <w:szCs w:val="18"/>
                <w:lang w:val="en-GB" w:eastAsia="en-GB"/>
              </w:rPr>
              <w:t xml:space="preserve"> 2,091,780,731.49 </w:t>
            </w:r>
          </w:p>
        </w:tc>
        <w:tc>
          <w:tcPr>
            <w:tcW w:w="1573" w:type="dxa"/>
            <w:tcBorders>
              <w:top w:val="nil"/>
              <w:left w:val="nil"/>
              <w:bottom w:val="single" w:sz="4" w:space="0" w:color="auto"/>
              <w:right w:val="single" w:sz="4" w:space="0" w:color="auto"/>
            </w:tcBorders>
            <w:shd w:val="clear" w:color="auto" w:fill="auto"/>
            <w:vAlign w:val="bottom"/>
            <w:hideMark/>
          </w:tcPr>
          <w:p w14:paraId="413462D6" w14:textId="77777777" w:rsidR="009F0A33" w:rsidRPr="009F0A33" w:rsidRDefault="009F0A33" w:rsidP="00171C66">
            <w:pPr>
              <w:spacing w:after="0" w:line="240" w:lineRule="auto"/>
              <w:jc w:val="right"/>
              <w:rPr>
                <w:rFonts w:eastAsia="Times New Roman"/>
                <w:color w:val="000000"/>
                <w:sz w:val="18"/>
                <w:szCs w:val="18"/>
                <w:lang w:val="en-GB" w:eastAsia="en-GB"/>
              </w:rPr>
            </w:pPr>
            <w:r w:rsidRPr="009F0A33">
              <w:rPr>
                <w:rFonts w:eastAsia="Times New Roman"/>
                <w:color w:val="000000"/>
                <w:sz w:val="18"/>
                <w:szCs w:val="18"/>
                <w:lang w:val="en-GB" w:eastAsia="en-GB"/>
              </w:rPr>
              <w:t>96.1</w:t>
            </w:r>
          </w:p>
        </w:tc>
      </w:tr>
    </w:tbl>
    <w:p w14:paraId="1FD8FD76" w14:textId="77777777" w:rsidR="00DB13D4" w:rsidRDefault="00DB13D4" w:rsidP="00D80562">
      <w:pPr>
        <w:rPr>
          <w:b/>
          <w:bCs/>
        </w:rPr>
      </w:pPr>
    </w:p>
    <w:p w14:paraId="6280681D" w14:textId="6B713F89" w:rsidR="0030706D" w:rsidRDefault="00336E79" w:rsidP="0030706D">
      <w:pPr>
        <w:spacing w:after="0" w:line="276" w:lineRule="auto"/>
        <w:jc w:val="both"/>
        <w:rPr>
          <w:rFonts w:cs="Times New Roman"/>
          <w:bCs/>
        </w:rPr>
      </w:pPr>
      <w:r w:rsidRPr="0030706D">
        <w:rPr>
          <w:rFonts w:cs="Times New Roman"/>
          <w:bCs/>
        </w:rPr>
        <w:t xml:space="preserve">Table 10 shows that about 96% of the budget for the 9 outcomes has been spent. This varies by Outcomes. For Pillar 1 </w:t>
      </w:r>
      <w:proofErr w:type="gramStart"/>
      <w:r w:rsidRPr="0030706D">
        <w:rPr>
          <w:rFonts w:cs="Times New Roman"/>
          <w:bCs/>
        </w:rPr>
        <w:t>Outcomes,  Outcome</w:t>
      </w:r>
      <w:proofErr w:type="gramEnd"/>
      <w:r w:rsidRPr="0030706D">
        <w:rPr>
          <w:rFonts w:cs="Times New Roman"/>
          <w:bCs/>
        </w:rPr>
        <w:t xml:space="preserve"> 2 achieved the highest implementation rate of 64.1%. For Pillar, Outcome </w:t>
      </w:r>
      <w:r w:rsidRPr="0030706D">
        <w:rPr>
          <w:rFonts w:cs="Times New Roman"/>
          <w:bCs/>
        </w:rPr>
        <w:lastRenderedPageBreak/>
        <w:t>4 has the highest implementation rate of 82%, Outcome 5 (115%) and Outcome 6 (55.4%). For Pillar 3, Outcome 7 achieved more than hundred percent of the budget</w:t>
      </w:r>
      <w:r w:rsidR="0030706D" w:rsidRPr="0030706D">
        <w:rPr>
          <w:rFonts w:cs="Times New Roman"/>
          <w:bCs/>
        </w:rPr>
        <w:t xml:space="preserve"> and Outcome 8 achieved 63% of the expenditure.</w:t>
      </w:r>
    </w:p>
    <w:p w14:paraId="729F6367" w14:textId="77777777" w:rsidR="00171C66" w:rsidRPr="0030706D" w:rsidRDefault="00171C66" w:rsidP="0030706D">
      <w:pPr>
        <w:spacing w:after="0" w:line="276" w:lineRule="auto"/>
        <w:jc w:val="both"/>
        <w:rPr>
          <w:rFonts w:cs="Times New Roman"/>
          <w:bCs/>
        </w:rPr>
      </w:pPr>
    </w:p>
    <w:p w14:paraId="73270EFA" w14:textId="1E59E5D3" w:rsidR="00336E79" w:rsidRDefault="0030706D" w:rsidP="0030706D">
      <w:pPr>
        <w:spacing w:after="0" w:line="276" w:lineRule="auto"/>
        <w:jc w:val="both"/>
        <w:rPr>
          <w:rFonts w:cs="Times New Roman"/>
          <w:bCs/>
        </w:rPr>
      </w:pPr>
      <w:r w:rsidRPr="0030706D">
        <w:rPr>
          <w:rFonts w:cs="Times New Roman"/>
          <w:bCs/>
        </w:rPr>
        <w:t>A look at the expenditure by UN agencies, Table 11 shows that UNDP and FAO have expended 50% of the available resources and UNICEF, UNEP expended between 60% and 85%</w:t>
      </w:r>
      <w:r w:rsidR="00336E79" w:rsidRPr="0030706D">
        <w:rPr>
          <w:rFonts w:cs="Times New Roman"/>
          <w:b/>
          <w:bCs/>
        </w:rPr>
        <w:t>.</w:t>
      </w:r>
      <w:r w:rsidRPr="0030706D">
        <w:rPr>
          <w:rFonts w:cs="Times New Roman"/>
          <w:b/>
          <w:bCs/>
        </w:rPr>
        <w:t xml:space="preserve"> </w:t>
      </w:r>
      <w:r w:rsidRPr="0030706D">
        <w:rPr>
          <w:rFonts w:cs="Times New Roman"/>
          <w:bCs/>
        </w:rPr>
        <w:t xml:space="preserve">UNCHR has the highest expenditure rate followed WHO (238%). It should be noted </w:t>
      </w:r>
      <w:proofErr w:type="gramStart"/>
      <w:r w:rsidRPr="0030706D">
        <w:rPr>
          <w:rFonts w:cs="Times New Roman"/>
          <w:bCs/>
        </w:rPr>
        <w:t>that  agencies</w:t>
      </w:r>
      <w:proofErr w:type="gramEnd"/>
      <w:r w:rsidRPr="0030706D">
        <w:rPr>
          <w:rFonts w:cs="Times New Roman"/>
          <w:bCs/>
        </w:rPr>
        <w:t xml:space="preserve"> underreport their financial status</w:t>
      </w:r>
      <w:r>
        <w:rPr>
          <w:rFonts w:cs="Times New Roman"/>
          <w:bCs/>
        </w:rPr>
        <w:t xml:space="preserve"> in UNINFO while UNINFO is mostly updated during the Annual review and Joint Work Planning processes.</w:t>
      </w:r>
    </w:p>
    <w:p w14:paraId="79D288BF" w14:textId="77777777" w:rsidR="00171C66" w:rsidRPr="0030706D" w:rsidRDefault="00171C66" w:rsidP="0030706D">
      <w:pPr>
        <w:spacing w:after="0" w:line="276" w:lineRule="auto"/>
        <w:jc w:val="both"/>
        <w:rPr>
          <w:rFonts w:cs="Times New Roman"/>
          <w:b/>
          <w:bCs/>
        </w:rPr>
      </w:pPr>
    </w:p>
    <w:p w14:paraId="3C7682FC" w14:textId="77777777" w:rsidR="00DB13D4" w:rsidRPr="00171C66" w:rsidRDefault="00DB13D4" w:rsidP="00171C66">
      <w:pPr>
        <w:spacing w:after="0" w:line="257" w:lineRule="auto"/>
        <w:rPr>
          <w:b/>
          <w:bCs/>
          <w:color w:val="000000" w:themeColor="text1"/>
          <w:spacing w:val="-4"/>
        </w:rPr>
      </w:pPr>
      <w:r w:rsidRPr="00171C66">
        <w:rPr>
          <w:b/>
          <w:bCs/>
          <w:color w:val="000000" w:themeColor="text1"/>
        </w:rPr>
        <w:t>Table</w:t>
      </w:r>
      <w:r w:rsidRPr="00171C66">
        <w:rPr>
          <w:b/>
          <w:bCs/>
          <w:color w:val="000000" w:themeColor="text1"/>
          <w:spacing w:val="-4"/>
        </w:rPr>
        <w:t xml:space="preserve"> </w:t>
      </w:r>
      <w:r w:rsidR="00336E79" w:rsidRPr="00171C66">
        <w:rPr>
          <w:b/>
          <w:bCs/>
          <w:color w:val="000000" w:themeColor="text1"/>
        </w:rPr>
        <w:t>11</w:t>
      </w:r>
      <w:r w:rsidRPr="00171C66">
        <w:rPr>
          <w:b/>
          <w:bCs/>
          <w:color w:val="000000" w:themeColor="text1"/>
        </w:rPr>
        <w:t>:</w:t>
      </w:r>
      <w:r w:rsidRPr="00171C66">
        <w:rPr>
          <w:b/>
          <w:bCs/>
          <w:color w:val="000000" w:themeColor="text1"/>
          <w:spacing w:val="-3"/>
        </w:rPr>
        <w:t xml:space="preserve"> </w:t>
      </w:r>
      <w:r w:rsidRPr="00171C66">
        <w:rPr>
          <w:b/>
          <w:bCs/>
          <w:color w:val="000000" w:themeColor="text1"/>
        </w:rPr>
        <w:t>Planned</w:t>
      </w:r>
      <w:r w:rsidRPr="00171C66">
        <w:rPr>
          <w:b/>
          <w:bCs/>
          <w:color w:val="000000" w:themeColor="text1"/>
          <w:spacing w:val="-2"/>
        </w:rPr>
        <w:t xml:space="preserve"> </w:t>
      </w:r>
      <w:r w:rsidRPr="00171C66">
        <w:rPr>
          <w:b/>
          <w:bCs/>
          <w:color w:val="000000" w:themeColor="text1"/>
        </w:rPr>
        <w:t>and</w:t>
      </w:r>
      <w:r w:rsidRPr="00171C66">
        <w:rPr>
          <w:b/>
          <w:bCs/>
          <w:color w:val="000000" w:themeColor="text1"/>
          <w:spacing w:val="-4"/>
        </w:rPr>
        <w:t xml:space="preserve"> </w:t>
      </w:r>
      <w:r w:rsidRPr="00171C66">
        <w:rPr>
          <w:b/>
          <w:bCs/>
          <w:color w:val="000000" w:themeColor="text1"/>
        </w:rPr>
        <w:t>Executed</w:t>
      </w:r>
      <w:r w:rsidRPr="00171C66">
        <w:rPr>
          <w:b/>
          <w:bCs/>
          <w:color w:val="000000" w:themeColor="text1"/>
          <w:spacing w:val="-2"/>
        </w:rPr>
        <w:t xml:space="preserve"> </w:t>
      </w:r>
      <w:r w:rsidRPr="00171C66">
        <w:rPr>
          <w:b/>
          <w:bCs/>
          <w:color w:val="000000" w:themeColor="text1"/>
        </w:rPr>
        <w:t>Expenditure</w:t>
      </w:r>
      <w:r w:rsidRPr="00171C66">
        <w:rPr>
          <w:b/>
          <w:bCs/>
          <w:color w:val="000000" w:themeColor="text1"/>
          <w:spacing w:val="-3"/>
        </w:rPr>
        <w:t xml:space="preserve"> </w:t>
      </w:r>
      <w:r w:rsidRPr="00171C66">
        <w:rPr>
          <w:b/>
          <w:bCs/>
          <w:color w:val="000000" w:themeColor="text1"/>
        </w:rPr>
        <w:t>by</w:t>
      </w:r>
      <w:r w:rsidRPr="00171C66">
        <w:rPr>
          <w:b/>
          <w:bCs/>
          <w:color w:val="000000" w:themeColor="text1"/>
          <w:spacing w:val="-5"/>
        </w:rPr>
        <w:t xml:space="preserve"> </w:t>
      </w:r>
      <w:r w:rsidR="00275827" w:rsidRPr="00171C66">
        <w:rPr>
          <w:b/>
          <w:bCs/>
          <w:color w:val="000000" w:themeColor="text1"/>
        </w:rPr>
        <w:t>UN Agencies in US Dollars</w:t>
      </w:r>
    </w:p>
    <w:tbl>
      <w:tblPr>
        <w:tblW w:w="9878" w:type="dxa"/>
        <w:tblInd w:w="-147" w:type="dxa"/>
        <w:tblLook w:val="04A0" w:firstRow="1" w:lastRow="0" w:firstColumn="1" w:lastColumn="0" w:noHBand="0" w:noVBand="1"/>
      </w:tblPr>
      <w:tblGrid>
        <w:gridCol w:w="2443"/>
        <w:gridCol w:w="1521"/>
        <w:gridCol w:w="1404"/>
        <w:gridCol w:w="1488"/>
        <w:gridCol w:w="1576"/>
        <w:gridCol w:w="1446"/>
      </w:tblGrid>
      <w:tr w:rsidR="00336E79" w:rsidRPr="00D80562" w14:paraId="1260E54E" w14:textId="77777777" w:rsidTr="00635325">
        <w:trPr>
          <w:trHeight w:val="480"/>
        </w:trPr>
        <w:tc>
          <w:tcPr>
            <w:tcW w:w="2694" w:type="dxa"/>
            <w:tcBorders>
              <w:top w:val="single" w:sz="4" w:space="0" w:color="auto"/>
              <w:left w:val="single" w:sz="4" w:space="0" w:color="auto"/>
              <w:bottom w:val="single" w:sz="4" w:space="0" w:color="auto"/>
              <w:right w:val="single" w:sz="4" w:space="0" w:color="auto"/>
            </w:tcBorders>
            <w:shd w:val="clear" w:color="D9E1F2" w:fill="D9E1F2"/>
            <w:hideMark/>
          </w:tcPr>
          <w:p w14:paraId="298BC242" w14:textId="77777777" w:rsidR="00D80562" w:rsidRPr="00D80562" w:rsidRDefault="00D80562" w:rsidP="00171C66">
            <w:pPr>
              <w:spacing w:after="0" w:line="240" w:lineRule="auto"/>
              <w:rPr>
                <w:rFonts w:eastAsia="Times New Roman"/>
                <w:b/>
                <w:bCs/>
                <w:color w:val="000000"/>
                <w:sz w:val="18"/>
                <w:szCs w:val="18"/>
                <w:lang w:val="en-GB" w:eastAsia="en-GB"/>
              </w:rPr>
            </w:pPr>
            <w:r w:rsidRPr="00D80562">
              <w:rPr>
                <w:rFonts w:eastAsia="Times New Roman"/>
                <w:b/>
                <w:bCs/>
                <w:color w:val="000000"/>
                <w:sz w:val="18"/>
                <w:szCs w:val="18"/>
                <w:lang w:val="en-GB" w:eastAsia="en-GB"/>
              </w:rPr>
              <w:t>Agency</w:t>
            </w:r>
          </w:p>
        </w:tc>
        <w:tc>
          <w:tcPr>
            <w:tcW w:w="1559" w:type="dxa"/>
            <w:tcBorders>
              <w:top w:val="single" w:sz="4" w:space="0" w:color="auto"/>
              <w:left w:val="nil"/>
              <w:bottom w:val="single" w:sz="4" w:space="0" w:color="auto"/>
              <w:right w:val="single" w:sz="4" w:space="0" w:color="auto"/>
            </w:tcBorders>
            <w:shd w:val="clear" w:color="D9E1F2" w:fill="D9E1F2"/>
            <w:hideMark/>
          </w:tcPr>
          <w:p w14:paraId="71A8271B" w14:textId="77777777" w:rsidR="00D80562" w:rsidRPr="00D80562" w:rsidRDefault="00D80562" w:rsidP="00171C66">
            <w:pPr>
              <w:spacing w:after="0" w:line="240" w:lineRule="auto"/>
              <w:rPr>
                <w:rFonts w:eastAsia="Times New Roman"/>
                <w:b/>
                <w:bCs/>
                <w:color w:val="000000"/>
                <w:sz w:val="18"/>
                <w:szCs w:val="18"/>
                <w:lang w:val="en-GB" w:eastAsia="en-GB"/>
              </w:rPr>
            </w:pPr>
            <w:r w:rsidRPr="00D80562">
              <w:rPr>
                <w:rFonts w:eastAsia="Times New Roman"/>
                <w:b/>
                <w:bCs/>
                <w:color w:val="000000"/>
                <w:sz w:val="18"/>
                <w:szCs w:val="18"/>
                <w:lang w:val="en-GB" w:eastAsia="en-GB"/>
              </w:rPr>
              <w:t xml:space="preserve"> Total Required Resources (US$) </w:t>
            </w:r>
          </w:p>
        </w:tc>
        <w:tc>
          <w:tcPr>
            <w:tcW w:w="1418" w:type="dxa"/>
            <w:tcBorders>
              <w:top w:val="single" w:sz="4" w:space="0" w:color="auto"/>
              <w:left w:val="nil"/>
              <w:bottom w:val="single" w:sz="4" w:space="0" w:color="auto"/>
              <w:right w:val="single" w:sz="4" w:space="0" w:color="auto"/>
            </w:tcBorders>
            <w:shd w:val="clear" w:color="D9E1F2" w:fill="D9E1F2"/>
            <w:hideMark/>
          </w:tcPr>
          <w:p w14:paraId="5AF11B70" w14:textId="77777777" w:rsidR="00D80562" w:rsidRPr="00D80562" w:rsidRDefault="00D80562" w:rsidP="00171C66">
            <w:pPr>
              <w:spacing w:after="0" w:line="240" w:lineRule="auto"/>
              <w:rPr>
                <w:rFonts w:eastAsia="Times New Roman"/>
                <w:b/>
                <w:bCs/>
                <w:color w:val="000000"/>
                <w:sz w:val="18"/>
                <w:szCs w:val="18"/>
                <w:lang w:val="en-GB" w:eastAsia="en-GB"/>
              </w:rPr>
            </w:pPr>
            <w:r w:rsidRPr="00D80562">
              <w:rPr>
                <w:rFonts w:eastAsia="Times New Roman"/>
                <w:b/>
                <w:bCs/>
                <w:color w:val="000000"/>
                <w:sz w:val="18"/>
                <w:szCs w:val="18"/>
                <w:lang w:val="en-GB" w:eastAsia="en-GB"/>
              </w:rPr>
              <w:t xml:space="preserve"> Available Resources (US$) </w:t>
            </w:r>
          </w:p>
        </w:tc>
        <w:tc>
          <w:tcPr>
            <w:tcW w:w="1520" w:type="dxa"/>
            <w:tcBorders>
              <w:top w:val="single" w:sz="4" w:space="0" w:color="auto"/>
              <w:left w:val="nil"/>
              <w:bottom w:val="single" w:sz="4" w:space="0" w:color="auto"/>
              <w:right w:val="single" w:sz="4" w:space="0" w:color="auto"/>
            </w:tcBorders>
            <w:shd w:val="clear" w:color="D9E1F2" w:fill="D9E1F2"/>
            <w:hideMark/>
          </w:tcPr>
          <w:p w14:paraId="6EB66F6D" w14:textId="77777777" w:rsidR="00D80562" w:rsidRPr="00D80562" w:rsidRDefault="00D80562" w:rsidP="00171C66">
            <w:pPr>
              <w:spacing w:after="0" w:line="240" w:lineRule="auto"/>
              <w:rPr>
                <w:rFonts w:eastAsia="Times New Roman"/>
                <w:b/>
                <w:bCs/>
                <w:color w:val="000000"/>
                <w:sz w:val="18"/>
                <w:szCs w:val="18"/>
                <w:lang w:val="en-GB" w:eastAsia="en-GB"/>
              </w:rPr>
            </w:pPr>
            <w:r w:rsidRPr="00D80562">
              <w:rPr>
                <w:rFonts w:eastAsia="Times New Roman"/>
                <w:b/>
                <w:bCs/>
                <w:color w:val="000000"/>
                <w:sz w:val="18"/>
                <w:szCs w:val="18"/>
                <w:lang w:val="en-GB" w:eastAsia="en-GB"/>
              </w:rPr>
              <w:t xml:space="preserve"> Expenditure (US$) </w:t>
            </w:r>
          </w:p>
        </w:tc>
        <w:tc>
          <w:tcPr>
            <w:tcW w:w="1598" w:type="dxa"/>
            <w:tcBorders>
              <w:top w:val="single" w:sz="4" w:space="0" w:color="auto"/>
              <w:left w:val="nil"/>
              <w:bottom w:val="single" w:sz="4" w:space="0" w:color="auto"/>
              <w:right w:val="single" w:sz="4" w:space="0" w:color="auto"/>
            </w:tcBorders>
            <w:shd w:val="clear" w:color="D9E1F2" w:fill="D9E1F2"/>
            <w:hideMark/>
          </w:tcPr>
          <w:p w14:paraId="67DD9D55" w14:textId="77777777" w:rsidR="00D80562" w:rsidRPr="00D80562" w:rsidRDefault="00D80562" w:rsidP="00171C66">
            <w:pPr>
              <w:spacing w:after="0" w:line="240" w:lineRule="auto"/>
              <w:rPr>
                <w:rFonts w:eastAsia="Times New Roman"/>
                <w:b/>
                <w:bCs/>
                <w:color w:val="000000"/>
                <w:sz w:val="18"/>
                <w:szCs w:val="18"/>
                <w:lang w:val="en-GB" w:eastAsia="en-GB"/>
              </w:rPr>
            </w:pPr>
            <w:r w:rsidRPr="00D80562">
              <w:rPr>
                <w:rFonts w:eastAsia="Times New Roman"/>
                <w:b/>
                <w:bCs/>
                <w:color w:val="000000"/>
                <w:sz w:val="18"/>
                <w:szCs w:val="18"/>
                <w:lang w:val="en-GB" w:eastAsia="en-GB"/>
              </w:rPr>
              <w:t>Grand Total</w:t>
            </w:r>
          </w:p>
        </w:tc>
        <w:tc>
          <w:tcPr>
            <w:tcW w:w="1089" w:type="dxa"/>
            <w:tcBorders>
              <w:top w:val="single" w:sz="4" w:space="0" w:color="auto"/>
              <w:left w:val="nil"/>
              <w:bottom w:val="single" w:sz="4" w:space="0" w:color="auto"/>
              <w:right w:val="single" w:sz="4" w:space="0" w:color="auto"/>
            </w:tcBorders>
            <w:shd w:val="clear" w:color="000000" w:fill="D9E1F2"/>
            <w:hideMark/>
          </w:tcPr>
          <w:p w14:paraId="3BE9C615" w14:textId="77777777" w:rsidR="00D80562" w:rsidRPr="00D80562" w:rsidRDefault="00336E79" w:rsidP="00171C66">
            <w:pPr>
              <w:spacing w:after="0" w:line="240" w:lineRule="auto"/>
              <w:rPr>
                <w:rFonts w:eastAsia="Times New Roman"/>
                <w:b/>
                <w:bCs/>
                <w:color w:val="000000"/>
                <w:sz w:val="18"/>
                <w:szCs w:val="18"/>
                <w:lang w:val="en-GB" w:eastAsia="en-GB"/>
              </w:rPr>
            </w:pPr>
            <w:r>
              <w:rPr>
                <w:rFonts w:eastAsia="Times New Roman"/>
                <w:b/>
                <w:bCs/>
                <w:color w:val="000000"/>
                <w:sz w:val="18"/>
                <w:szCs w:val="18"/>
                <w:lang w:val="en-GB" w:eastAsia="en-GB"/>
              </w:rPr>
              <w:t xml:space="preserve">  % Implementation rate</w:t>
            </w:r>
            <w:r w:rsidR="00D80562" w:rsidRPr="00D80562">
              <w:rPr>
                <w:rFonts w:eastAsia="Times New Roman"/>
                <w:b/>
                <w:bCs/>
                <w:color w:val="000000"/>
                <w:sz w:val="18"/>
                <w:szCs w:val="18"/>
                <w:lang w:val="en-GB" w:eastAsia="en-GB"/>
              </w:rPr>
              <w:t xml:space="preserve"> </w:t>
            </w:r>
          </w:p>
        </w:tc>
      </w:tr>
      <w:tr w:rsidR="00336E79" w:rsidRPr="00D80562" w14:paraId="4381EF81" w14:textId="77777777" w:rsidTr="00635325">
        <w:trPr>
          <w:trHeight w:val="480"/>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2A49945D"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Food and Agriculture Organization of the United Nations</w:t>
            </w:r>
          </w:p>
        </w:tc>
        <w:tc>
          <w:tcPr>
            <w:tcW w:w="1559" w:type="dxa"/>
            <w:tcBorders>
              <w:top w:val="nil"/>
              <w:left w:val="nil"/>
              <w:bottom w:val="single" w:sz="4" w:space="0" w:color="auto"/>
              <w:right w:val="single" w:sz="4" w:space="0" w:color="auto"/>
            </w:tcBorders>
            <w:shd w:val="clear" w:color="auto" w:fill="auto"/>
            <w:vAlign w:val="bottom"/>
            <w:hideMark/>
          </w:tcPr>
          <w:p w14:paraId="63CD8202"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73,283,801.00 </w:t>
            </w:r>
          </w:p>
        </w:tc>
        <w:tc>
          <w:tcPr>
            <w:tcW w:w="1418" w:type="dxa"/>
            <w:tcBorders>
              <w:top w:val="nil"/>
              <w:left w:val="nil"/>
              <w:bottom w:val="single" w:sz="4" w:space="0" w:color="auto"/>
              <w:right w:val="single" w:sz="4" w:space="0" w:color="auto"/>
            </w:tcBorders>
            <w:shd w:val="clear" w:color="auto" w:fill="auto"/>
            <w:vAlign w:val="bottom"/>
            <w:hideMark/>
          </w:tcPr>
          <w:p w14:paraId="5E0178D7"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67,401,811.78 </w:t>
            </w:r>
          </w:p>
        </w:tc>
        <w:tc>
          <w:tcPr>
            <w:tcW w:w="1520" w:type="dxa"/>
            <w:tcBorders>
              <w:top w:val="nil"/>
              <w:left w:val="nil"/>
              <w:bottom w:val="single" w:sz="4" w:space="0" w:color="auto"/>
              <w:right w:val="single" w:sz="4" w:space="0" w:color="auto"/>
            </w:tcBorders>
            <w:shd w:val="clear" w:color="auto" w:fill="auto"/>
            <w:vAlign w:val="bottom"/>
            <w:hideMark/>
          </w:tcPr>
          <w:p w14:paraId="7985C271"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34,043,638.87 </w:t>
            </w:r>
          </w:p>
        </w:tc>
        <w:tc>
          <w:tcPr>
            <w:tcW w:w="1598" w:type="dxa"/>
            <w:tcBorders>
              <w:top w:val="nil"/>
              <w:left w:val="nil"/>
              <w:bottom w:val="single" w:sz="4" w:space="0" w:color="auto"/>
              <w:right w:val="single" w:sz="4" w:space="0" w:color="auto"/>
            </w:tcBorders>
            <w:shd w:val="clear" w:color="auto" w:fill="auto"/>
            <w:vAlign w:val="bottom"/>
            <w:hideMark/>
          </w:tcPr>
          <w:p w14:paraId="1B81704D"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174729251.7</w:t>
            </w:r>
          </w:p>
        </w:tc>
        <w:tc>
          <w:tcPr>
            <w:tcW w:w="1089" w:type="dxa"/>
            <w:tcBorders>
              <w:top w:val="nil"/>
              <w:left w:val="nil"/>
              <w:bottom w:val="single" w:sz="4" w:space="0" w:color="auto"/>
              <w:right w:val="single" w:sz="4" w:space="0" w:color="auto"/>
            </w:tcBorders>
            <w:shd w:val="clear" w:color="auto" w:fill="auto"/>
            <w:vAlign w:val="bottom"/>
            <w:hideMark/>
          </w:tcPr>
          <w:p w14:paraId="4FBDE834"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50.5</w:t>
            </w:r>
          </w:p>
        </w:tc>
      </w:tr>
      <w:tr w:rsidR="00336E79" w:rsidRPr="00D80562" w14:paraId="35FE0AA9" w14:textId="77777777" w:rsidTr="00635325">
        <w:trPr>
          <w:trHeight w:val="480"/>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6ACDEED1"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International Fund for Agricultural Development</w:t>
            </w:r>
          </w:p>
        </w:tc>
        <w:tc>
          <w:tcPr>
            <w:tcW w:w="1559" w:type="dxa"/>
            <w:tcBorders>
              <w:top w:val="nil"/>
              <w:left w:val="nil"/>
              <w:bottom w:val="single" w:sz="4" w:space="0" w:color="auto"/>
              <w:right w:val="single" w:sz="4" w:space="0" w:color="auto"/>
            </w:tcBorders>
            <w:shd w:val="clear" w:color="auto" w:fill="auto"/>
            <w:vAlign w:val="bottom"/>
            <w:hideMark/>
          </w:tcPr>
          <w:p w14:paraId="794FC8A6"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36,559,343.13 </w:t>
            </w:r>
          </w:p>
        </w:tc>
        <w:tc>
          <w:tcPr>
            <w:tcW w:w="1418" w:type="dxa"/>
            <w:tcBorders>
              <w:top w:val="nil"/>
              <w:left w:val="nil"/>
              <w:bottom w:val="single" w:sz="4" w:space="0" w:color="auto"/>
              <w:right w:val="single" w:sz="4" w:space="0" w:color="auto"/>
            </w:tcBorders>
            <w:shd w:val="clear" w:color="auto" w:fill="auto"/>
            <w:vAlign w:val="bottom"/>
            <w:hideMark/>
          </w:tcPr>
          <w:p w14:paraId="04D18AE9"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33,526,767.85 </w:t>
            </w:r>
          </w:p>
        </w:tc>
        <w:tc>
          <w:tcPr>
            <w:tcW w:w="1520" w:type="dxa"/>
            <w:tcBorders>
              <w:top w:val="nil"/>
              <w:left w:val="nil"/>
              <w:bottom w:val="single" w:sz="4" w:space="0" w:color="auto"/>
              <w:right w:val="single" w:sz="4" w:space="0" w:color="auto"/>
            </w:tcBorders>
            <w:shd w:val="clear" w:color="auto" w:fill="auto"/>
            <w:vAlign w:val="bottom"/>
            <w:hideMark/>
          </w:tcPr>
          <w:p w14:paraId="75CAB0D5"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14,716,962.31 </w:t>
            </w:r>
          </w:p>
        </w:tc>
        <w:tc>
          <w:tcPr>
            <w:tcW w:w="1598" w:type="dxa"/>
            <w:tcBorders>
              <w:top w:val="nil"/>
              <w:left w:val="nil"/>
              <w:bottom w:val="single" w:sz="4" w:space="0" w:color="auto"/>
              <w:right w:val="single" w:sz="4" w:space="0" w:color="auto"/>
            </w:tcBorders>
            <w:shd w:val="clear" w:color="auto" w:fill="auto"/>
            <w:vAlign w:val="bottom"/>
            <w:hideMark/>
          </w:tcPr>
          <w:p w14:paraId="7BEED150"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84803073.29</w:t>
            </w:r>
          </w:p>
        </w:tc>
        <w:tc>
          <w:tcPr>
            <w:tcW w:w="1089" w:type="dxa"/>
            <w:tcBorders>
              <w:top w:val="nil"/>
              <w:left w:val="nil"/>
              <w:bottom w:val="single" w:sz="4" w:space="0" w:color="auto"/>
              <w:right w:val="single" w:sz="4" w:space="0" w:color="auto"/>
            </w:tcBorders>
            <w:shd w:val="clear" w:color="auto" w:fill="auto"/>
            <w:vAlign w:val="bottom"/>
            <w:hideMark/>
          </w:tcPr>
          <w:p w14:paraId="13E0E6AC"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43.9</w:t>
            </w:r>
          </w:p>
        </w:tc>
      </w:tr>
      <w:tr w:rsidR="00336E79" w:rsidRPr="00D80562" w14:paraId="2210E730" w14:textId="77777777" w:rsidTr="00635325">
        <w:trPr>
          <w:trHeight w:val="240"/>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6DEBB561"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International Labour Organisation</w:t>
            </w:r>
          </w:p>
        </w:tc>
        <w:tc>
          <w:tcPr>
            <w:tcW w:w="1559" w:type="dxa"/>
            <w:tcBorders>
              <w:top w:val="nil"/>
              <w:left w:val="nil"/>
              <w:bottom w:val="single" w:sz="4" w:space="0" w:color="auto"/>
              <w:right w:val="single" w:sz="4" w:space="0" w:color="auto"/>
            </w:tcBorders>
            <w:shd w:val="clear" w:color="auto" w:fill="auto"/>
            <w:vAlign w:val="bottom"/>
            <w:hideMark/>
          </w:tcPr>
          <w:p w14:paraId="069A4F17"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4,350,064.00 </w:t>
            </w:r>
          </w:p>
        </w:tc>
        <w:tc>
          <w:tcPr>
            <w:tcW w:w="1418" w:type="dxa"/>
            <w:tcBorders>
              <w:top w:val="nil"/>
              <w:left w:val="nil"/>
              <w:bottom w:val="single" w:sz="4" w:space="0" w:color="auto"/>
              <w:right w:val="single" w:sz="4" w:space="0" w:color="auto"/>
            </w:tcBorders>
            <w:shd w:val="clear" w:color="auto" w:fill="auto"/>
            <w:vAlign w:val="bottom"/>
            <w:hideMark/>
          </w:tcPr>
          <w:p w14:paraId="68D8DAC7"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4,008,671.00 </w:t>
            </w:r>
          </w:p>
        </w:tc>
        <w:tc>
          <w:tcPr>
            <w:tcW w:w="1520" w:type="dxa"/>
            <w:tcBorders>
              <w:top w:val="nil"/>
              <w:left w:val="nil"/>
              <w:bottom w:val="single" w:sz="4" w:space="0" w:color="auto"/>
              <w:right w:val="single" w:sz="4" w:space="0" w:color="auto"/>
            </w:tcBorders>
            <w:shd w:val="clear" w:color="auto" w:fill="auto"/>
            <w:vAlign w:val="bottom"/>
            <w:hideMark/>
          </w:tcPr>
          <w:p w14:paraId="624DF1B0"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673,000.00 </w:t>
            </w:r>
          </w:p>
        </w:tc>
        <w:tc>
          <w:tcPr>
            <w:tcW w:w="1598" w:type="dxa"/>
            <w:tcBorders>
              <w:top w:val="nil"/>
              <w:left w:val="nil"/>
              <w:bottom w:val="single" w:sz="4" w:space="0" w:color="auto"/>
              <w:right w:val="single" w:sz="4" w:space="0" w:color="auto"/>
            </w:tcBorders>
            <w:shd w:val="clear" w:color="auto" w:fill="auto"/>
            <w:vAlign w:val="bottom"/>
            <w:hideMark/>
          </w:tcPr>
          <w:p w14:paraId="633DCE44"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9031735</w:t>
            </w:r>
          </w:p>
        </w:tc>
        <w:tc>
          <w:tcPr>
            <w:tcW w:w="1089" w:type="dxa"/>
            <w:tcBorders>
              <w:top w:val="nil"/>
              <w:left w:val="nil"/>
              <w:bottom w:val="single" w:sz="4" w:space="0" w:color="auto"/>
              <w:right w:val="single" w:sz="4" w:space="0" w:color="auto"/>
            </w:tcBorders>
            <w:shd w:val="clear" w:color="auto" w:fill="auto"/>
            <w:vAlign w:val="bottom"/>
            <w:hideMark/>
          </w:tcPr>
          <w:p w14:paraId="551F0508"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16.8</w:t>
            </w:r>
          </w:p>
        </w:tc>
      </w:tr>
      <w:tr w:rsidR="00336E79" w:rsidRPr="00D80562" w14:paraId="4BEA52B3" w14:textId="77777777" w:rsidTr="00635325">
        <w:trPr>
          <w:trHeight w:val="480"/>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7D81E9C3"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International Organization for Migration</w:t>
            </w:r>
          </w:p>
        </w:tc>
        <w:tc>
          <w:tcPr>
            <w:tcW w:w="1559" w:type="dxa"/>
            <w:tcBorders>
              <w:top w:val="nil"/>
              <w:left w:val="nil"/>
              <w:bottom w:val="single" w:sz="4" w:space="0" w:color="auto"/>
              <w:right w:val="single" w:sz="4" w:space="0" w:color="auto"/>
            </w:tcBorders>
            <w:shd w:val="clear" w:color="auto" w:fill="auto"/>
            <w:vAlign w:val="bottom"/>
            <w:hideMark/>
          </w:tcPr>
          <w:p w14:paraId="7BF1C90F"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2,153,979.00 </w:t>
            </w:r>
          </w:p>
        </w:tc>
        <w:tc>
          <w:tcPr>
            <w:tcW w:w="1418" w:type="dxa"/>
            <w:tcBorders>
              <w:top w:val="nil"/>
              <w:left w:val="nil"/>
              <w:bottom w:val="single" w:sz="4" w:space="0" w:color="auto"/>
              <w:right w:val="single" w:sz="4" w:space="0" w:color="auto"/>
            </w:tcBorders>
            <w:shd w:val="clear" w:color="auto" w:fill="auto"/>
            <w:vAlign w:val="bottom"/>
            <w:hideMark/>
          </w:tcPr>
          <w:p w14:paraId="05BB41F5"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2,153,979.00 </w:t>
            </w:r>
          </w:p>
        </w:tc>
        <w:tc>
          <w:tcPr>
            <w:tcW w:w="1520" w:type="dxa"/>
            <w:tcBorders>
              <w:top w:val="nil"/>
              <w:left w:val="nil"/>
              <w:bottom w:val="single" w:sz="4" w:space="0" w:color="auto"/>
              <w:right w:val="single" w:sz="4" w:space="0" w:color="auto"/>
            </w:tcBorders>
            <w:shd w:val="clear" w:color="auto" w:fill="auto"/>
            <w:vAlign w:val="bottom"/>
            <w:hideMark/>
          </w:tcPr>
          <w:p w14:paraId="7BDE1111"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175,011.00 </w:t>
            </w:r>
          </w:p>
        </w:tc>
        <w:tc>
          <w:tcPr>
            <w:tcW w:w="1598" w:type="dxa"/>
            <w:tcBorders>
              <w:top w:val="nil"/>
              <w:left w:val="nil"/>
              <w:bottom w:val="single" w:sz="4" w:space="0" w:color="auto"/>
              <w:right w:val="single" w:sz="4" w:space="0" w:color="auto"/>
            </w:tcBorders>
            <w:shd w:val="clear" w:color="auto" w:fill="auto"/>
            <w:vAlign w:val="bottom"/>
            <w:hideMark/>
          </w:tcPr>
          <w:p w14:paraId="1141BACE"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4482969</w:t>
            </w:r>
          </w:p>
        </w:tc>
        <w:tc>
          <w:tcPr>
            <w:tcW w:w="1089" w:type="dxa"/>
            <w:tcBorders>
              <w:top w:val="nil"/>
              <w:left w:val="nil"/>
              <w:bottom w:val="single" w:sz="4" w:space="0" w:color="auto"/>
              <w:right w:val="single" w:sz="4" w:space="0" w:color="auto"/>
            </w:tcBorders>
            <w:shd w:val="clear" w:color="auto" w:fill="auto"/>
            <w:vAlign w:val="bottom"/>
            <w:hideMark/>
          </w:tcPr>
          <w:p w14:paraId="21A82D9B"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8.1</w:t>
            </w:r>
          </w:p>
        </w:tc>
      </w:tr>
      <w:tr w:rsidR="00336E79" w:rsidRPr="00D80562" w14:paraId="143C69AC" w14:textId="77777777" w:rsidTr="00635325">
        <w:trPr>
          <w:trHeight w:val="240"/>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77736A20"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UN Women</w:t>
            </w:r>
          </w:p>
        </w:tc>
        <w:tc>
          <w:tcPr>
            <w:tcW w:w="1559" w:type="dxa"/>
            <w:tcBorders>
              <w:top w:val="nil"/>
              <w:left w:val="nil"/>
              <w:bottom w:val="single" w:sz="4" w:space="0" w:color="auto"/>
              <w:right w:val="single" w:sz="4" w:space="0" w:color="auto"/>
            </w:tcBorders>
            <w:shd w:val="clear" w:color="auto" w:fill="auto"/>
            <w:vAlign w:val="bottom"/>
            <w:hideMark/>
          </w:tcPr>
          <w:p w14:paraId="21BB4A4F"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18,905,597.50 </w:t>
            </w:r>
          </w:p>
        </w:tc>
        <w:tc>
          <w:tcPr>
            <w:tcW w:w="1418" w:type="dxa"/>
            <w:tcBorders>
              <w:top w:val="nil"/>
              <w:left w:val="nil"/>
              <w:bottom w:val="single" w:sz="4" w:space="0" w:color="auto"/>
              <w:right w:val="single" w:sz="4" w:space="0" w:color="auto"/>
            </w:tcBorders>
            <w:shd w:val="clear" w:color="auto" w:fill="auto"/>
            <w:vAlign w:val="bottom"/>
            <w:hideMark/>
          </w:tcPr>
          <w:p w14:paraId="291E75C4"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16,729,909.50 </w:t>
            </w:r>
          </w:p>
        </w:tc>
        <w:tc>
          <w:tcPr>
            <w:tcW w:w="1520" w:type="dxa"/>
            <w:tcBorders>
              <w:top w:val="nil"/>
              <w:left w:val="nil"/>
              <w:bottom w:val="single" w:sz="4" w:space="0" w:color="auto"/>
              <w:right w:val="single" w:sz="4" w:space="0" w:color="auto"/>
            </w:tcBorders>
            <w:shd w:val="clear" w:color="auto" w:fill="auto"/>
            <w:vAlign w:val="bottom"/>
            <w:hideMark/>
          </w:tcPr>
          <w:p w14:paraId="1098BB78"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5,807,375.00 </w:t>
            </w:r>
          </w:p>
        </w:tc>
        <w:tc>
          <w:tcPr>
            <w:tcW w:w="1598" w:type="dxa"/>
            <w:tcBorders>
              <w:top w:val="nil"/>
              <w:left w:val="nil"/>
              <w:bottom w:val="single" w:sz="4" w:space="0" w:color="auto"/>
              <w:right w:val="single" w:sz="4" w:space="0" w:color="auto"/>
            </w:tcBorders>
            <w:shd w:val="clear" w:color="auto" w:fill="auto"/>
            <w:vAlign w:val="bottom"/>
            <w:hideMark/>
          </w:tcPr>
          <w:p w14:paraId="4E5CA736"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41442882</w:t>
            </w:r>
          </w:p>
        </w:tc>
        <w:tc>
          <w:tcPr>
            <w:tcW w:w="1089" w:type="dxa"/>
            <w:tcBorders>
              <w:top w:val="nil"/>
              <w:left w:val="nil"/>
              <w:bottom w:val="single" w:sz="4" w:space="0" w:color="auto"/>
              <w:right w:val="single" w:sz="4" w:space="0" w:color="auto"/>
            </w:tcBorders>
            <w:shd w:val="clear" w:color="auto" w:fill="auto"/>
            <w:vAlign w:val="bottom"/>
            <w:hideMark/>
          </w:tcPr>
          <w:p w14:paraId="53879A6F"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34.7</w:t>
            </w:r>
          </w:p>
        </w:tc>
      </w:tr>
      <w:tr w:rsidR="00336E79" w:rsidRPr="00D80562" w14:paraId="3D342FFF" w14:textId="77777777" w:rsidTr="00635325">
        <w:trPr>
          <w:trHeight w:val="480"/>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6CAE9AB0"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United Nations Capital Development Fund</w:t>
            </w:r>
          </w:p>
        </w:tc>
        <w:tc>
          <w:tcPr>
            <w:tcW w:w="1559" w:type="dxa"/>
            <w:tcBorders>
              <w:top w:val="nil"/>
              <w:left w:val="nil"/>
              <w:bottom w:val="single" w:sz="4" w:space="0" w:color="auto"/>
              <w:right w:val="single" w:sz="4" w:space="0" w:color="auto"/>
            </w:tcBorders>
            <w:shd w:val="clear" w:color="auto" w:fill="auto"/>
            <w:vAlign w:val="bottom"/>
            <w:hideMark/>
          </w:tcPr>
          <w:p w14:paraId="01713C6A"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210,000.00 </w:t>
            </w:r>
          </w:p>
        </w:tc>
        <w:tc>
          <w:tcPr>
            <w:tcW w:w="1418" w:type="dxa"/>
            <w:tcBorders>
              <w:top w:val="nil"/>
              <w:left w:val="nil"/>
              <w:bottom w:val="single" w:sz="4" w:space="0" w:color="auto"/>
              <w:right w:val="single" w:sz="4" w:space="0" w:color="auto"/>
            </w:tcBorders>
            <w:shd w:val="clear" w:color="auto" w:fill="auto"/>
            <w:vAlign w:val="bottom"/>
            <w:hideMark/>
          </w:tcPr>
          <w:p w14:paraId="70276654"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100,000.00 </w:t>
            </w:r>
          </w:p>
        </w:tc>
        <w:tc>
          <w:tcPr>
            <w:tcW w:w="1520" w:type="dxa"/>
            <w:tcBorders>
              <w:top w:val="nil"/>
              <w:left w:val="nil"/>
              <w:bottom w:val="single" w:sz="4" w:space="0" w:color="auto"/>
              <w:right w:val="single" w:sz="4" w:space="0" w:color="auto"/>
            </w:tcBorders>
            <w:shd w:val="clear" w:color="auto" w:fill="auto"/>
            <w:vAlign w:val="bottom"/>
            <w:hideMark/>
          </w:tcPr>
          <w:p w14:paraId="328D8AB8"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w:t>
            </w:r>
          </w:p>
        </w:tc>
        <w:tc>
          <w:tcPr>
            <w:tcW w:w="1598" w:type="dxa"/>
            <w:tcBorders>
              <w:top w:val="nil"/>
              <w:left w:val="nil"/>
              <w:bottom w:val="single" w:sz="4" w:space="0" w:color="auto"/>
              <w:right w:val="single" w:sz="4" w:space="0" w:color="auto"/>
            </w:tcBorders>
            <w:shd w:val="clear" w:color="auto" w:fill="auto"/>
            <w:vAlign w:val="bottom"/>
            <w:hideMark/>
          </w:tcPr>
          <w:p w14:paraId="7B0F90ED"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310000</w:t>
            </w:r>
          </w:p>
        </w:tc>
        <w:tc>
          <w:tcPr>
            <w:tcW w:w="1089" w:type="dxa"/>
            <w:tcBorders>
              <w:top w:val="nil"/>
              <w:left w:val="nil"/>
              <w:bottom w:val="single" w:sz="4" w:space="0" w:color="auto"/>
              <w:right w:val="single" w:sz="4" w:space="0" w:color="auto"/>
            </w:tcBorders>
            <w:shd w:val="clear" w:color="auto" w:fill="auto"/>
            <w:vAlign w:val="bottom"/>
            <w:hideMark/>
          </w:tcPr>
          <w:p w14:paraId="1F37DD5E"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0.0</w:t>
            </w:r>
          </w:p>
        </w:tc>
      </w:tr>
      <w:tr w:rsidR="00336E79" w:rsidRPr="00D80562" w14:paraId="50F5DE63" w14:textId="77777777" w:rsidTr="00635325">
        <w:trPr>
          <w:trHeight w:val="240"/>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1622231B"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United Nations Children's Fund</w:t>
            </w:r>
          </w:p>
        </w:tc>
        <w:tc>
          <w:tcPr>
            <w:tcW w:w="1559" w:type="dxa"/>
            <w:tcBorders>
              <w:top w:val="nil"/>
              <w:left w:val="nil"/>
              <w:bottom w:val="single" w:sz="4" w:space="0" w:color="auto"/>
              <w:right w:val="single" w:sz="4" w:space="0" w:color="auto"/>
            </w:tcBorders>
            <w:shd w:val="clear" w:color="auto" w:fill="auto"/>
            <w:vAlign w:val="bottom"/>
            <w:hideMark/>
          </w:tcPr>
          <w:p w14:paraId="36A971A4"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214,343,888.25 </w:t>
            </w:r>
          </w:p>
        </w:tc>
        <w:tc>
          <w:tcPr>
            <w:tcW w:w="1418" w:type="dxa"/>
            <w:tcBorders>
              <w:top w:val="nil"/>
              <w:left w:val="nil"/>
              <w:bottom w:val="single" w:sz="4" w:space="0" w:color="auto"/>
              <w:right w:val="single" w:sz="4" w:space="0" w:color="auto"/>
            </w:tcBorders>
            <w:shd w:val="clear" w:color="auto" w:fill="auto"/>
            <w:vAlign w:val="bottom"/>
            <w:hideMark/>
          </w:tcPr>
          <w:p w14:paraId="1D796836"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148,170,211.30 </w:t>
            </w:r>
          </w:p>
        </w:tc>
        <w:tc>
          <w:tcPr>
            <w:tcW w:w="1520" w:type="dxa"/>
            <w:tcBorders>
              <w:top w:val="nil"/>
              <w:left w:val="nil"/>
              <w:bottom w:val="single" w:sz="4" w:space="0" w:color="auto"/>
              <w:right w:val="single" w:sz="4" w:space="0" w:color="auto"/>
            </w:tcBorders>
            <w:shd w:val="clear" w:color="auto" w:fill="auto"/>
            <w:vAlign w:val="bottom"/>
            <w:hideMark/>
          </w:tcPr>
          <w:p w14:paraId="559FABF8"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136,299,837.65 </w:t>
            </w:r>
          </w:p>
        </w:tc>
        <w:tc>
          <w:tcPr>
            <w:tcW w:w="1598" w:type="dxa"/>
            <w:tcBorders>
              <w:top w:val="nil"/>
              <w:left w:val="nil"/>
              <w:bottom w:val="single" w:sz="4" w:space="0" w:color="auto"/>
              <w:right w:val="single" w:sz="4" w:space="0" w:color="auto"/>
            </w:tcBorders>
            <w:shd w:val="clear" w:color="auto" w:fill="auto"/>
            <w:vAlign w:val="bottom"/>
            <w:hideMark/>
          </w:tcPr>
          <w:p w14:paraId="69952674"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498813937.2</w:t>
            </w:r>
          </w:p>
        </w:tc>
        <w:tc>
          <w:tcPr>
            <w:tcW w:w="1089" w:type="dxa"/>
            <w:tcBorders>
              <w:top w:val="nil"/>
              <w:left w:val="nil"/>
              <w:bottom w:val="single" w:sz="4" w:space="0" w:color="auto"/>
              <w:right w:val="single" w:sz="4" w:space="0" w:color="auto"/>
            </w:tcBorders>
            <w:shd w:val="clear" w:color="auto" w:fill="auto"/>
            <w:vAlign w:val="bottom"/>
            <w:hideMark/>
          </w:tcPr>
          <w:p w14:paraId="19F1166C"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92.0</w:t>
            </w:r>
          </w:p>
        </w:tc>
      </w:tr>
      <w:tr w:rsidR="00336E79" w:rsidRPr="00D80562" w14:paraId="488DD5B8" w14:textId="77777777" w:rsidTr="00635325">
        <w:trPr>
          <w:trHeight w:val="480"/>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03615BCD"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United Nations Development Programme</w:t>
            </w:r>
          </w:p>
        </w:tc>
        <w:tc>
          <w:tcPr>
            <w:tcW w:w="1559" w:type="dxa"/>
            <w:tcBorders>
              <w:top w:val="nil"/>
              <w:left w:val="nil"/>
              <w:bottom w:val="single" w:sz="4" w:space="0" w:color="auto"/>
              <w:right w:val="single" w:sz="4" w:space="0" w:color="auto"/>
            </w:tcBorders>
            <w:shd w:val="clear" w:color="auto" w:fill="auto"/>
            <w:vAlign w:val="bottom"/>
            <w:hideMark/>
          </w:tcPr>
          <w:p w14:paraId="490B8729"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176,724,861.66 </w:t>
            </w:r>
          </w:p>
        </w:tc>
        <w:tc>
          <w:tcPr>
            <w:tcW w:w="1418" w:type="dxa"/>
            <w:tcBorders>
              <w:top w:val="nil"/>
              <w:left w:val="nil"/>
              <w:bottom w:val="single" w:sz="4" w:space="0" w:color="auto"/>
              <w:right w:val="single" w:sz="4" w:space="0" w:color="auto"/>
            </w:tcBorders>
            <w:shd w:val="clear" w:color="auto" w:fill="auto"/>
            <w:vAlign w:val="bottom"/>
            <w:hideMark/>
          </w:tcPr>
          <w:p w14:paraId="5A4D18DE"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112,119,106.00 </w:t>
            </w:r>
          </w:p>
        </w:tc>
        <w:tc>
          <w:tcPr>
            <w:tcW w:w="1520" w:type="dxa"/>
            <w:tcBorders>
              <w:top w:val="nil"/>
              <w:left w:val="nil"/>
              <w:bottom w:val="single" w:sz="4" w:space="0" w:color="auto"/>
              <w:right w:val="single" w:sz="4" w:space="0" w:color="auto"/>
            </w:tcBorders>
            <w:shd w:val="clear" w:color="auto" w:fill="auto"/>
            <w:vAlign w:val="bottom"/>
            <w:hideMark/>
          </w:tcPr>
          <w:p w14:paraId="5ABFE8D8"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59,754,890.45 </w:t>
            </w:r>
          </w:p>
        </w:tc>
        <w:tc>
          <w:tcPr>
            <w:tcW w:w="1598" w:type="dxa"/>
            <w:tcBorders>
              <w:top w:val="nil"/>
              <w:left w:val="nil"/>
              <w:bottom w:val="single" w:sz="4" w:space="0" w:color="auto"/>
              <w:right w:val="single" w:sz="4" w:space="0" w:color="auto"/>
            </w:tcBorders>
            <w:shd w:val="clear" w:color="auto" w:fill="auto"/>
            <w:vAlign w:val="bottom"/>
            <w:hideMark/>
          </w:tcPr>
          <w:p w14:paraId="0F548B67"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348598858.1</w:t>
            </w:r>
          </w:p>
        </w:tc>
        <w:tc>
          <w:tcPr>
            <w:tcW w:w="1089" w:type="dxa"/>
            <w:tcBorders>
              <w:top w:val="nil"/>
              <w:left w:val="nil"/>
              <w:bottom w:val="single" w:sz="4" w:space="0" w:color="auto"/>
              <w:right w:val="single" w:sz="4" w:space="0" w:color="auto"/>
            </w:tcBorders>
            <w:shd w:val="clear" w:color="auto" w:fill="auto"/>
            <w:vAlign w:val="bottom"/>
            <w:hideMark/>
          </w:tcPr>
          <w:p w14:paraId="3974953B"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53.3</w:t>
            </w:r>
          </w:p>
        </w:tc>
      </w:tr>
      <w:tr w:rsidR="00336E79" w:rsidRPr="00D80562" w14:paraId="6747199C" w14:textId="77777777" w:rsidTr="00635325">
        <w:trPr>
          <w:trHeight w:val="480"/>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044CD328"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United Nations Educational, Scientific and Cultural Organisation</w:t>
            </w:r>
          </w:p>
        </w:tc>
        <w:tc>
          <w:tcPr>
            <w:tcW w:w="1559" w:type="dxa"/>
            <w:tcBorders>
              <w:top w:val="nil"/>
              <w:left w:val="nil"/>
              <w:bottom w:val="single" w:sz="4" w:space="0" w:color="auto"/>
              <w:right w:val="single" w:sz="4" w:space="0" w:color="auto"/>
            </w:tcBorders>
            <w:shd w:val="clear" w:color="auto" w:fill="auto"/>
            <w:vAlign w:val="bottom"/>
            <w:hideMark/>
          </w:tcPr>
          <w:p w14:paraId="124D5ACF"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13,702,643.00 </w:t>
            </w:r>
          </w:p>
        </w:tc>
        <w:tc>
          <w:tcPr>
            <w:tcW w:w="1418" w:type="dxa"/>
            <w:tcBorders>
              <w:top w:val="nil"/>
              <w:left w:val="nil"/>
              <w:bottom w:val="single" w:sz="4" w:space="0" w:color="auto"/>
              <w:right w:val="single" w:sz="4" w:space="0" w:color="auto"/>
            </w:tcBorders>
            <w:shd w:val="clear" w:color="auto" w:fill="auto"/>
            <w:vAlign w:val="bottom"/>
            <w:hideMark/>
          </w:tcPr>
          <w:p w14:paraId="3CA1704C"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13,948,506.00 </w:t>
            </w:r>
          </w:p>
        </w:tc>
        <w:tc>
          <w:tcPr>
            <w:tcW w:w="1520" w:type="dxa"/>
            <w:tcBorders>
              <w:top w:val="nil"/>
              <w:left w:val="nil"/>
              <w:bottom w:val="single" w:sz="4" w:space="0" w:color="auto"/>
              <w:right w:val="single" w:sz="4" w:space="0" w:color="auto"/>
            </w:tcBorders>
            <w:shd w:val="clear" w:color="auto" w:fill="auto"/>
            <w:vAlign w:val="bottom"/>
            <w:hideMark/>
          </w:tcPr>
          <w:p w14:paraId="185DD6D3"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716,143.00 </w:t>
            </w:r>
          </w:p>
        </w:tc>
        <w:tc>
          <w:tcPr>
            <w:tcW w:w="1598" w:type="dxa"/>
            <w:tcBorders>
              <w:top w:val="nil"/>
              <w:left w:val="nil"/>
              <w:bottom w:val="single" w:sz="4" w:space="0" w:color="auto"/>
              <w:right w:val="single" w:sz="4" w:space="0" w:color="auto"/>
            </w:tcBorders>
            <w:shd w:val="clear" w:color="auto" w:fill="auto"/>
            <w:vAlign w:val="bottom"/>
            <w:hideMark/>
          </w:tcPr>
          <w:p w14:paraId="63070D81"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28367292</w:t>
            </w:r>
          </w:p>
        </w:tc>
        <w:tc>
          <w:tcPr>
            <w:tcW w:w="1089" w:type="dxa"/>
            <w:tcBorders>
              <w:top w:val="nil"/>
              <w:left w:val="nil"/>
              <w:bottom w:val="single" w:sz="4" w:space="0" w:color="auto"/>
              <w:right w:val="single" w:sz="4" w:space="0" w:color="auto"/>
            </w:tcBorders>
            <w:shd w:val="clear" w:color="auto" w:fill="auto"/>
            <w:vAlign w:val="bottom"/>
            <w:hideMark/>
          </w:tcPr>
          <w:p w14:paraId="209DF830"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5.1</w:t>
            </w:r>
          </w:p>
        </w:tc>
      </w:tr>
      <w:tr w:rsidR="00336E79" w:rsidRPr="00D80562" w14:paraId="7645B804" w14:textId="77777777" w:rsidTr="00635325">
        <w:trPr>
          <w:trHeight w:val="480"/>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2DAE5D26"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United Nations Environment Programme</w:t>
            </w:r>
          </w:p>
        </w:tc>
        <w:tc>
          <w:tcPr>
            <w:tcW w:w="1559" w:type="dxa"/>
            <w:tcBorders>
              <w:top w:val="nil"/>
              <w:left w:val="nil"/>
              <w:bottom w:val="single" w:sz="4" w:space="0" w:color="auto"/>
              <w:right w:val="single" w:sz="4" w:space="0" w:color="auto"/>
            </w:tcBorders>
            <w:shd w:val="clear" w:color="auto" w:fill="auto"/>
            <w:vAlign w:val="bottom"/>
            <w:hideMark/>
          </w:tcPr>
          <w:p w14:paraId="15384EBA"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544,000.00 </w:t>
            </w:r>
          </w:p>
        </w:tc>
        <w:tc>
          <w:tcPr>
            <w:tcW w:w="1418" w:type="dxa"/>
            <w:tcBorders>
              <w:top w:val="nil"/>
              <w:left w:val="nil"/>
              <w:bottom w:val="single" w:sz="4" w:space="0" w:color="auto"/>
              <w:right w:val="single" w:sz="4" w:space="0" w:color="auto"/>
            </w:tcBorders>
            <w:shd w:val="clear" w:color="auto" w:fill="auto"/>
            <w:vAlign w:val="bottom"/>
            <w:hideMark/>
          </w:tcPr>
          <w:p w14:paraId="2C30F9D5"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644,000.00 </w:t>
            </w:r>
          </w:p>
        </w:tc>
        <w:tc>
          <w:tcPr>
            <w:tcW w:w="1520" w:type="dxa"/>
            <w:tcBorders>
              <w:top w:val="nil"/>
              <w:left w:val="nil"/>
              <w:bottom w:val="single" w:sz="4" w:space="0" w:color="auto"/>
              <w:right w:val="single" w:sz="4" w:space="0" w:color="auto"/>
            </w:tcBorders>
            <w:shd w:val="clear" w:color="auto" w:fill="auto"/>
            <w:vAlign w:val="bottom"/>
            <w:hideMark/>
          </w:tcPr>
          <w:p w14:paraId="6DED260F"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466,371.00 </w:t>
            </w:r>
          </w:p>
        </w:tc>
        <w:tc>
          <w:tcPr>
            <w:tcW w:w="1598" w:type="dxa"/>
            <w:tcBorders>
              <w:top w:val="nil"/>
              <w:left w:val="nil"/>
              <w:bottom w:val="single" w:sz="4" w:space="0" w:color="auto"/>
              <w:right w:val="single" w:sz="4" w:space="0" w:color="auto"/>
            </w:tcBorders>
            <w:shd w:val="clear" w:color="auto" w:fill="auto"/>
            <w:vAlign w:val="bottom"/>
            <w:hideMark/>
          </w:tcPr>
          <w:p w14:paraId="3DDA0ACE"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1654371</w:t>
            </w:r>
          </w:p>
        </w:tc>
        <w:tc>
          <w:tcPr>
            <w:tcW w:w="1089" w:type="dxa"/>
            <w:tcBorders>
              <w:top w:val="nil"/>
              <w:left w:val="nil"/>
              <w:bottom w:val="single" w:sz="4" w:space="0" w:color="auto"/>
              <w:right w:val="single" w:sz="4" w:space="0" w:color="auto"/>
            </w:tcBorders>
            <w:shd w:val="clear" w:color="auto" w:fill="auto"/>
            <w:vAlign w:val="bottom"/>
            <w:hideMark/>
          </w:tcPr>
          <w:p w14:paraId="70DD5654"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72.4</w:t>
            </w:r>
          </w:p>
        </w:tc>
      </w:tr>
      <w:tr w:rsidR="00336E79" w:rsidRPr="00D80562" w14:paraId="70E5AD18" w14:textId="77777777" w:rsidTr="00635325">
        <w:trPr>
          <w:trHeight w:val="480"/>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6BB17A0C"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United Nations Human Settlement Programme</w:t>
            </w:r>
          </w:p>
        </w:tc>
        <w:tc>
          <w:tcPr>
            <w:tcW w:w="1559" w:type="dxa"/>
            <w:tcBorders>
              <w:top w:val="nil"/>
              <w:left w:val="nil"/>
              <w:bottom w:val="single" w:sz="4" w:space="0" w:color="auto"/>
              <w:right w:val="single" w:sz="4" w:space="0" w:color="auto"/>
            </w:tcBorders>
            <w:shd w:val="clear" w:color="auto" w:fill="auto"/>
            <w:vAlign w:val="bottom"/>
            <w:hideMark/>
          </w:tcPr>
          <w:p w14:paraId="12A3FD4C"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70,000.00 </w:t>
            </w:r>
          </w:p>
        </w:tc>
        <w:tc>
          <w:tcPr>
            <w:tcW w:w="1418" w:type="dxa"/>
            <w:tcBorders>
              <w:top w:val="nil"/>
              <w:left w:val="nil"/>
              <w:bottom w:val="single" w:sz="4" w:space="0" w:color="auto"/>
              <w:right w:val="single" w:sz="4" w:space="0" w:color="auto"/>
            </w:tcBorders>
            <w:shd w:val="clear" w:color="auto" w:fill="auto"/>
            <w:vAlign w:val="bottom"/>
            <w:hideMark/>
          </w:tcPr>
          <w:p w14:paraId="3839057B"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5,000.00 </w:t>
            </w:r>
          </w:p>
        </w:tc>
        <w:tc>
          <w:tcPr>
            <w:tcW w:w="1520" w:type="dxa"/>
            <w:tcBorders>
              <w:top w:val="nil"/>
              <w:left w:val="nil"/>
              <w:bottom w:val="single" w:sz="4" w:space="0" w:color="auto"/>
              <w:right w:val="single" w:sz="4" w:space="0" w:color="auto"/>
            </w:tcBorders>
            <w:shd w:val="clear" w:color="auto" w:fill="auto"/>
            <w:vAlign w:val="bottom"/>
            <w:hideMark/>
          </w:tcPr>
          <w:p w14:paraId="7E941459"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w:t>
            </w:r>
          </w:p>
        </w:tc>
        <w:tc>
          <w:tcPr>
            <w:tcW w:w="1598" w:type="dxa"/>
            <w:tcBorders>
              <w:top w:val="nil"/>
              <w:left w:val="nil"/>
              <w:bottom w:val="single" w:sz="4" w:space="0" w:color="auto"/>
              <w:right w:val="single" w:sz="4" w:space="0" w:color="auto"/>
            </w:tcBorders>
            <w:shd w:val="clear" w:color="auto" w:fill="auto"/>
            <w:vAlign w:val="bottom"/>
            <w:hideMark/>
          </w:tcPr>
          <w:p w14:paraId="11DDA447"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75000</w:t>
            </w:r>
          </w:p>
        </w:tc>
        <w:tc>
          <w:tcPr>
            <w:tcW w:w="1089" w:type="dxa"/>
            <w:tcBorders>
              <w:top w:val="nil"/>
              <w:left w:val="nil"/>
              <w:bottom w:val="single" w:sz="4" w:space="0" w:color="auto"/>
              <w:right w:val="single" w:sz="4" w:space="0" w:color="auto"/>
            </w:tcBorders>
            <w:shd w:val="clear" w:color="auto" w:fill="auto"/>
            <w:vAlign w:val="bottom"/>
            <w:hideMark/>
          </w:tcPr>
          <w:p w14:paraId="7EF3FAB3"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0.0</w:t>
            </w:r>
          </w:p>
        </w:tc>
      </w:tr>
      <w:tr w:rsidR="00336E79" w:rsidRPr="00D80562" w14:paraId="1D182015" w14:textId="77777777" w:rsidTr="00635325">
        <w:trPr>
          <w:trHeight w:val="480"/>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362E6C87"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United Nations Industrial Development Organization</w:t>
            </w:r>
          </w:p>
        </w:tc>
        <w:tc>
          <w:tcPr>
            <w:tcW w:w="1559" w:type="dxa"/>
            <w:tcBorders>
              <w:top w:val="nil"/>
              <w:left w:val="nil"/>
              <w:bottom w:val="single" w:sz="4" w:space="0" w:color="auto"/>
              <w:right w:val="single" w:sz="4" w:space="0" w:color="auto"/>
            </w:tcBorders>
            <w:shd w:val="clear" w:color="auto" w:fill="auto"/>
            <w:vAlign w:val="bottom"/>
            <w:hideMark/>
          </w:tcPr>
          <w:p w14:paraId="2E0645CB"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1,100,000.00 </w:t>
            </w:r>
          </w:p>
        </w:tc>
        <w:tc>
          <w:tcPr>
            <w:tcW w:w="1418" w:type="dxa"/>
            <w:tcBorders>
              <w:top w:val="nil"/>
              <w:left w:val="nil"/>
              <w:bottom w:val="single" w:sz="4" w:space="0" w:color="auto"/>
              <w:right w:val="single" w:sz="4" w:space="0" w:color="auto"/>
            </w:tcBorders>
            <w:shd w:val="clear" w:color="auto" w:fill="auto"/>
            <w:vAlign w:val="bottom"/>
            <w:hideMark/>
          </w:tcPr>
          <w:p w14:paraId="41B052EA"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   </w:t>
            </w:r>
          </w:p>
        </w:tc>
        <w:tc>
          <w:tcPr>
            <w:tcW w:w="1520" w:type="dxa"/>
            <w:tcBorders>
              <w:top w:val="nil"/>
              <w:left w:val="nil"/>
              <w:bottom w:val="single" w:sz="4" w:space="0" w:color="auto"/>
              <w:right w:val="single" w:sz="4" w:space="0" w:color="auto"/>
            </w:tcBorders>
            <w:shd w:val="clear" w:color="auto" w:fill="auto"/>
            <w:vAlign w:val="bottom"/>
            <w:hideMark/>
          </w:tcPr>
          <w:p w14:paraId="2469B081"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   </w:t>
            </w:r>
          </w:p>
        </w:tc>
        <w:tc>
          <w:tcPr>
            <w:tcW w:w="1598" w:type="dxa"/>
            <w:tcBorders>
              <w:top w:val="nil"/>
              <w:left w:val="nil"/>
              <w:bottom w:val="single" w:sz="4" w:space="0" w:color="auto"/>
              <w:right w:val="single" w:sz="4" w:space="0" w:color="auto"/>
            </w:tcBorders>
            <w:shd w:val="clear" w:color="auto" w:fill="auto"/>
            <w:vAlign w:val="bottom"/>
            <w:hideMark/>
          </w:tcPr>
          <w:p w14:paraId="05A50202"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1100000</w:t>
            </w:r>
          </w:p>
        </w:tc>
        <w:tc>
          <w:tcPr>
            <w:tcW w:w="1089" w:type="dxa"/>
            <w:tcBorders>
              <w:top w:val="nil"/>
              <w:left w:val="nil"/>
              <w:bottom w:val="single" w:sz="4" w:space="0" w:color="auto"/>
              <w:right w:val="single" w:sz="4" w:space="0" w:color="auto"/>
            </w:tcBorders>
            <w:shd w:val="clear" w:color="auto" w:fill="auto"/>
            <w:vAlign w:val="bottom"/>
            <w:hideMark/>
          </w:tcPr>
          <w:p w14:paraId="264AC299"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0.0</w:t>
            </w:r>
          </w:p>
        </w:tc>
      </w:tr>
      <w:tr w:rsidR="00336E79" w:rsidRPr="00D80562" w14:paraId="40DE487C" w14:textId="77777777" w:rsidTr="00635325">
        <w:trPr>
          <w:trHeight w:val="480"/>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41937775"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United Nations Joint Programme on HIV and AIDS Secretariat</w:t>
            </w:r>
          </w:p>
        </w:tc>
        <w:tc>
          <w:tcPr>
            <w:tcW w:w="1559" w:type="dxa"/>
            <w:tcBorders>
              <w:top w:val="nil"/>
              <w:left w:val="nil"/>
              <w:bottom w:val="single" w:sz="4" w:space="0" w:color="auto"/>
              <w:right w:val="single" w:sz="4" w:space="0" w:color="auto"/>
            </w:tcBorders>
            <w:shd w:val="clear" w:color="auto" w:fill="auto"/>
            <w:vAlign w:val="bottom"/>
            <w:hideMark/>
          </w:tcPr>
          <w:p w14:paraId="515A9553"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2,456,500.00 </w:t>
            </w:r>
          </w:p>
        </w:tc>
        <w:tc>
          <w:tcPr>
            <w:tcW w:w="1418" w:type="dxa"/>
            <w:tcBorders>
              <w:top w:val="nil"/>
              <w:left w:val="nil"/>
              <w:bottom w:val="single" w:sz="4" w:space="0" w:color="auto"/>
              <w:right w:val="single" w:sz="4" w:space="0" w:color="auto"/>
            </w:tcBorders>
            <w:shd w:val="clear" w:color="auto" w:fill="auto"/>
            <w:vAlign w:val="bottom"/>
            <w:hideMark/>
          </w:tcPr>
          <w:p w14:paraId="1B1F787B"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2,520,266.00 </w:t>
            </w:r>
          </w:p>
        </w:tc>
        <w:tc>
          <w:tcPr>
            <w:tcW w:w="1520" w:type="dxa"/>
            <w:tcBorders>
              <w:top w:val="nil"/>
              <w:left w:val="nil"/>
              <w:bottom w:val="single" w:sz="4" w:space="0" w:color="auto"/>
              <w:right w:val="single" w:sz="4" w:space="0" w:color="auto"/>
            </w:tcBorders>
            <w:shd w:val="clear" w:color="auto" w:fill="auto"/>
            <w:vAlign w:val="bottom"/>
            <w:hideMark/>
          </w:tcPr>
          <w:p w14:paraId="215DCCAB"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1,605,209.84 </w:t>
            </w:r>
          </w:p>
        </w:tc>
        <w:tc>
          <w:tcPr>
            <w:tcW w:w="1598" w:type="dxa"/>
            <w:tcBorders>
              <w:top w:val="nil"/>
              <w:left w:val="nil"/>
              <w:bottom w:val="single" w:sz="4" w:space="0" w:color="auto"/>
              <w:right w:val="single" w:sz="4" w:space="0" w:color="auto"/>
            </w:tcBorders>
            <w:shd w:val="clear" w:color="auto" w:fill="auto"/>
            <w:vAlign w:val="bottom"/>
            <w:hideMark/>
          </w:tcPr>
          <w:p w14:paraId="268188A0"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6581975.84</w:t>
            </w:r>
          </w:p>
        </w:tc>
        <w:tc>
          <w:tcPr>
            <w:tcW w:w="1089" w:type="dxa"/>
            <w:tcBorders>
              <w:top w:val="nil"/>
              <w:left w:val="nil"/>
              <w:bottom w:val="single" w:sz="4" w:space="0" w:color="auto"/>
              <w:right w:val="single" w:sz="4" w:space="0" w:color="auto"/>
            </w:tcBorders>
            <w:shd w:val="clear" w:color="auto" w:fill="auto"/>
            <w:vAlign w:val="bottom"/>
            <w:hideMark/>
          </w:tcPr>
          <w:p w14:paraId="5263270F"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63.7</w:t>
            </w:r>
          </w:p>
        </w:tc>
      </w:tr>
      <w:tr w:rsidR="00336E79" w:rsidRPr="00D80562" w14:paraId="2DAC712C" w14:textId="77777777" w:rsidTr="00635325">
        <w:trPr>
          <w:trHeight w:val="720"/>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2A8F9550"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United Nations Office of the United Nations High Commissioner for Refugees</w:t>
            </w:r>
          </w:p>
        </w:tc>
        <w:tc>
          <w:tcPr>
            <w:tcW w:w="1559" w:type="dxa"/>
            <w:tcBorders>
              <w:top w:val="nil"/>
              <w:left w:val="nil"/>
              <w:bottom w:val="single" w:sz="4" w:space="0" w:color="auto"/>
              <w:right w:val="single" w:sz="4" w:space="0" w:color="auto"/>
            </w:tcBorders>
            <w:shd w:val="clear" w:color="auto" w:fill="auto"/>
            <w:vAlign w:val="bottom"/>
            <w:hideMark/>
          </w:tcPr>
          <w:p w14:paraId="615FF6DA"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45,200,121.35 </w:t>
            </w:r>
          </w:p>
        </w:tc>
        <w:tc>
          <w:tcPr>
            <w:tcW w:w="1418" w:type="dxa"/>
            <w:tcBorders>
              <w:top w:val="nil"/>
              <w:left w:val="nil"/>
              <w:bottom w:val="single" w:sz="4" w:space="0" w:color="auto"/>
              <w:right w:val="single" w:sz="4" w:space="0" w:color="auto"/>
            </w:tcBorders>
            <w:shd w:val="clear" w:color="auto" w:fill="auto"/>
            <w:vAlign w:val="bottom"/>
            <w:hideMark/>
          </w:tcPr>
          <w:p w14:paraId="398DEC67"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17,243,441.72 </w:t>
            </w:r>
          </w:p>
        </w:tc>
        <w:tc>
          <w:tcPr>
            <w:tcW w:w="1520" w:type="dxa"/>
            <w:tcBorders>
              <w:top w:val="nil"/>
              <w:left w:val="nil"/>
              <w:bottom w:val="single" w:sz="4" w:space="0" w:color="auto"/>
              <w:right w:val="single" w:sz="4" w:space="0" w:color="auto"/>
            </w:tcBorders>
            <w:shd w:val="clear" w:color="auto" w:fill="auto"/>
            <w:vAlign w:val="bottom"/>
            <w:hideMark/>
          </w:tcPr>
          <w:p w14:paraId="14B2F1C7"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166,266,998.59 </w:t>
            </w:r>
          </w:p>
        </w:tc>
        <w:tc>
          <w:tcPr>
            <w:tcW w:w="1598" w:type="dxa"/>
            <w:tcBorders>
              <w:top w:val="nil"/>
              <w:left w:val="nil"/>
              <w:bottom w:val="single" w:sz="4" w:space="0" w:color="auto"/>
              <w:right w:val="single" w:sz="4" w:space="0" w:color="auto"/>
            </w:tcBorders>
            <w:shd w:val="clear" w:color="auto" w:fill="auto"/>
            <w:vAlign w:val="bottom"/>
            <w:hideMark/>
          </w:tcPr>
          <w:p w14:paraId="2FF22846"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228710561.7</w:t>
            </w:r>
          </w:p>
        </w:tc>
        <w:tc>
          <w:tcPr>
            <w:tcW w:w="1089" w:type="dxa"/>
            <w:tcBorders>
              <w:top w:val="nil"/>
              <w:left w:val="nil"/>
              <w:bottom w:val="single" w:sz="4" w:space="0" w:color="auto"/>
              <w:right w:val="single" w:sz="4" w:space="0" w:color="auto"/>
            </w:tcBorders>
            <w:shd w:val="clear" w:color="auto" w:fill="auto"/>
            <w:vAlign w:val="bottom"/>
            <w:hideMark/>
          </w:tcPr>
          <w:p w14:paraId="77FFDC1E"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964.2</w:t>
            </w:r>
          </w:p>
        </w:tc>
      </w:tr>
      <w:tr w:rsidR="00336E79" w:rsidRPr="00D80562" w14:paraId="4517B34F" w14:textId="77777777" w:rsidTr="00635325">
        <w:trPr>
          <w:trHeight w:val="480"/>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4B7E6BA4"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United Nations Office on Drugs and Crime</w:t>
            </w:r>
          </w:p>
        </w:tc>
        <w:tc>
          <w:tcPr>
            <w:tcW w:w="1559" w:type="dxa"/>
            <w:tcBorders>
              <w:top w:val="nil"/>
              <w:left w:val="nil"/>
              <w:bottom w:val="single" w:sz="4" w:space="0" w:color="auto"/>
              <w:right w:val="single" w:sz="4" w:space="0" w:color="auto"/>
            </w:tcBorders>
            <w:shd w:val="clear" w:color="auto" w:fill="auto"/>
            <w:vAlign w:val="bottom"/>
            <w:hideMark/>
          </w:tcPr>
          <w:p w14:paraId="4BF4576E"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873,104.00 </w:t>
            </w:r>
          </w:p>
        </w:tc>
        <w:tc>
          <w:tcPr>
            <w:tcW w:w="1418" w:type="dxa"/>
            <w:tcBorders>
              <w:top w:val="nil"/>
              <w:left w:val="nil"/>
              <w:bottom w:val="single" w:sz="4" w:space="0" w:color="auto"/>
              <w:right w:val="single" w:sz="4" w:space="0" w:color="auto"/>
            </w:tcBorders>
            <w:shd w:val="clear" w:color="auto" w:fill="auto"/>
            <w:vAlign w:val="bottom"/>
            <w:hideMark/>
          </w:tcPr>
          <w:p w14:paraId="77CB0387"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873,104.00 </w:t>
            </w:r>
          </w:p>
        </w:tc>
        <w:tc>
          <w:tcPr>
            <w:tcW w:w="1520" w:type="dxa"/>
            <w:tcBorders>
              <w:top w:val="nil"/>
              <w:left w:val="nil"/>
              <w:bottom w:val="single" w:sz="4" w:space="0" w:color="auto"/>
              <w:right w:val="single" w:sz="4" w:space="0" w:color="auto"/>
            </w:tcBorders>
            <w:shd w:val="clear" w:color="auto" w:fill="auto"/>
            <w:vAlign w:val="bottom"/>
            <w:hideMark/>
          </w:tcPr>
          <w:p w14:paraId="425359D0"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165,747.00 </w:t>
            </w:r>
          </w:p>
        </w:tc>
        <w:tc>
          <w:tcPr>
            <w:tcW w:w="1598" w:type="dxa"/>
            <w:tcBorders>
              <w:top w:val="nil"/>
              <w:left w:val="nil"/>
              <w:bottom w:val="single" w:sz="4" w:space="0" w:color="auto"/>
              <w:right w:val="single" w:sz="4" w:space="0" w:color="auto"/>
            </w:tcBorders>
            <w:shd w:val="clear" w:color="auto" w:fill="auto"/>
            <w:vAlign w:val="bottom"/>
            <w:hideMark/>
          </w:tcPr>
          <w:p w14:paraId="12A95F80"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1911955</w:t>
            </w:r>
          </w:p>
        </w:tc>
        <w:tc>
          <w:tcPr>
            <w:tcW w:w="1089" w:type="dxa"/>
            <w:tcBorders>
              <w:top w:val="nil"/>
              <w:left w:val="nil"/>
              <w:bottom w:val="single" w:sz="4" w:space="0" w:color="auto"/>
              <w:right w:val="single" w:sz="4" w:space="0" w:color="auto"/>
            </w:tcBorders>
            <w:shd w:val="clear" w:color="auto" w:fill="auto"/>
            <w:vAlign w:val="bottom"/>
            <w:hideMark/>
          </w:tcPr>
          <w:p w14:paraId="06C16A4D"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19.0</w:t>
            </w:r>
          </w:p>
        </w:tc>
      </w:tr>
      <w:tr w:rsidR="00336E79" w:rsidRPr="00D80562" w14:paraId="042491B5" w14:textId="77777777" w:rsidTr="00635325">
        <w:trPr>
          <w:trHeight w:val="240"/>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3946C567"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United Nations Population Fund</w:t>
            </w:r>
          </w:p>
        </w:tc>
        <w:tc>
          <w:tcPr>
            <w:tcW w:w="1559" w:type="dxa"/>
            <w:tcBorders>
              <w:top w:val="nil"/>
              <w:left w:val="nil"/>
              <w:bottom w:val="single" w:sz="4" w:space="0" w:color="auto"/>
              <w:right w:val="single" w:sz="4" w:space="0" w:color="auto"/>
            </w:tcBorders>
            <w:shd w:val="clear" w:color="auto" w:fill="auto"/>
            <w:vAlign w:val="bottom"/>
            <w:hideMark/>
          </w:tcPr>
          <w:p w14:paraId="6B0FC2E1"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55,101,211.00 </w:t>
            </w:r>
          </w:p>
        </w:tc>
        <w:tc>
          <w:tcPr>
            <w:tcW w:w="1418" w:type="dxa"/>
            <w:tcBorders>
              <w:top w:val="nil"/>
              <w:left w:val="nil"/>
              <w:bottom w:val="single" w:sz="4" w:space="0" w:color="auto"/>
              <w:right w:val="single" w:sz="4" w:space="0" w:color="auto"/>
            </w:tcBorders>
            <w:shd w:val="clear" w:color="auto" w:fill="auto"/>
            <w:vAlign w:val="bottom"/>
            <w:hideMark/>
          </w:tcPr>
          <w:p w14:paraId="56B40FFF"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48,598,586.11 </w:t>
            </w:r>
          </w:p>
        </w:tc>
        <w:tc>
          <w:tcPr>
            <w:tcW w:w="1520" w:type="dxa"/>
            <w:tcBorders>
              <w:top w:val="nil"/>
              <w:left w:val="nil"/>
              <w:bottom w:val="single" w:sz="4" w:space="0" w:color="auto"/>
              <w:right w:val="single" w:sz="4" w:space="0" w:color="auto"/>
            </w:tcBorders>
            <w:shd w:val="clear" w:color="auto" w:fill="auto"/>
            <w:vAlign w:val="bottom"/>
            <w:hideMark/>
          </w:tcPr>
          <w:p w14:paraId="54D696F5"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35,421,161.01 </w:t>
            </w:r>
          </w:p>
        </w:tc>
        <w:tc>
          <w:tcPr>
            <w:tcW w:w="1598" w:type="dxa"/>
            <w:tcBorders>
              <w:top w:val="nil"/>
              <w:left w:val="nil"/>
              <w:bottom w:val="single" w:sz="4" w:space="0" w:color="auto"/>
              <w:right w:val="single" w:sz="4" w:space="0" w:color="auto"/>
            </w:tcBorders>
            <w:shd w:val="clear" w:color="auto" w:fill="auto"/>
            <w:vAlign w:val="bottom"/>
            <w:hideMark/>
          </w:tcPr>
          <w:p w14:paraId="476A0F5E"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139120958.1</w:t>
            </w:r>
          </w:p>
        </w:tc>
        <w:tc>
          <w:tcPr>
            <w:tcW w:w="1089" w:type="dxa"/>
            <w:tcBorders>
              <w:top w:val="nil"/>
              <w:left w:val="nil"/>
              <w:bottom w:val="single" w:sz="4" w:space="0" w:color="auto"/>
              <w:right w:val="single" w:sz="4" w:space="0" w:color="auto"/>
            </w:tcBorders>
            <w:shd w:val="clear" w:color="auto" w:fill="auto"/>
            <w:vAlign w:val="bottom"/>
            <w:hideMark/>
          </w:tcPr>
          <w:p w14:paraId="4ADC653C"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72.9</w:t>
            </w:r>
          </w:p>
        </w:tc>
      </w:tr>
      <w:tr w:rsidR="00336E79" w:rsidRPr="00D80562" w14:paraId="5E026B79" w14:textId="77777777" w:rsidTr="00635325">
        <w:trPr>
          <w:trHeight w:val="480"/>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09F6773E"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United Nations World Food Programme</w:t>
            </w:r>
          </w:p>
        </w:tc>
        <w:tc>
          <w:tcPr>
            <w:tcW w:w="1559" w:type="dxa"/>
            <w:tcBorders>
              <w:top w:val="nil"/>
              <w:left w:val="nil"/>
              <w:bottom w:val="single" w:sz="4" w:space="0" w:color="auto"/>
              <w:right w:val="single" w:sz="4" w:space="0" w:color="auto"/>
            </w:tcBorders>
            <w:shd w:val="clear" w:color="auto" w:fill="auto"/>
            <w:vAlign w:val="bottom"/>
            <w:hideMark/>
          </w:tcPr>
          <w:p w14:paraId="4F4938A0"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250,650,568.30 </w:t>
            </w:r>
          </w:p>
        </w:tc>
        <w:tc>
          <w:tcPr>
            <w:tcW w:w="1418" w:type="dxa"/>
            <w:tcBorders>
              <w:top w:val="nil"/>
              <w:left w:val="nil"/>
              <w:bottom w:val="single" w:sz="4" w:space="0" w:color="auto"/>
              <w:right w:val="single" w:sz="4" w:space="0" w:color="auto"/>
            </w:tcBorders>
            <w:shd w:val="clear" w:color="auto" w:fill="auto"/>
            <w:vAlign w:val="bottom"/>
            <w:hideMark/>
          </w:tcPr>
          <w:p w14:paraId="470E2752"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130,156,356.00 </w:t>
            </w:r>
          </w:p>
        </w:tc>
        <w:tc>
          <w:tcPr>
            <w:tcW w:w="1520" w:type="dxa"/>
            <w:tcBorders>
              <w:top w:val="nil"/>
              <w:left w:val="nil"/>
              <w:bottom w:val="single" w:sz="4" w:space="0" w:color="auto"/>
              <w:right w:val="single" w:sz="4" w:space="0" w:color="auto"/>
            </w:tcBorders>
            <w:shd w:val="clear" w:color="auto" w:fill="auto"/>
            <w:vAlign w:val="bottom"/>
            <w:hideMark/>
          </w:tcPr>
          <w:p w14:paraId="05073C6D"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111,691,118.78 </w:t>
            </w:r>
          </w:p>
        </w:tc>
        <w:tc>
          <w:tcPr>
            <w:tcW w:w="1598" w:type="dxa"/>
            <w:tcBorders>
              <w:top w:val="nil"/>
              <w:left w:val="nil"/>
              <w:bottom w:val="single" w:sz="4" w:space="0" w:color="auto"/>
              <w:right w:val="single" w:sz="4" w:space="0" w:color="auto"/>
            </w:tcBorders>
            <w:shd w:val="clear" w:color="auto" w:fill="auto"/>
            <w:vAlign w:val="bottom"/>
            <w:hideMark/>
          </w:tcPr>
          <w:p w14:paraId="01A5C797"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492498043.1</w:t>
            </w:r>
          </w:p>
        </w:tc>
        <w:tc>
          <w:tcPr>
            <w:tcW w:w="1089" w:type="dxa"/>
            <w:tcBorders>
              <w:top w:val="nil"/>
              <w:left w:val="nil"/>
              <w:bottom w:val="single" w:sz="4" w:space="0" w:color="auto"/>
              <w:right w:val="single" w:sz="4" w:space="0" w:color="auto"/>
            </w:tcBorders>
            <w:shd w:val="clear" w:color="auto" w:fill="auto"/>
            <w:vAlign w:val="bottom"/>
            <w:hideMark/>
          </w:tcPr>
          <w:p w14:paraId="4FE6A2DA"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85.8</w:t>
            </w:r>
          </w:p>
        </w:tc>
      </w:tr>
      <w:tr w:rsidR="00336E79" w:rsidRPr="00D80562" w14:paraId="7FD30949" w14:textId="77777777" w:rsidTr="00635325">
        <w:trPr>
          <w:trHeight w:val="240"/>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1DE1E3F1"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lastRenderedPageBreak/>
              <w:t>World Health Organization</w:t>
            </w:r>
          </w:p>
        </w:tc>
        <w:tc>
          <w:tcPr>
            <w:tcW w:w="1559" w:type="dxa"/>
            <w:tcBorders>
              <w:top w:val="nil"/>
              <w:left w:val="nil"/>
              <w:bottom w:val="single" w:sz="4" w:space="0" w:color="auto"/>
              <w:right w:val="single" w:sz="4" w:space="0" w:color="auto"/>
            </w:tcBorders>
            <w:shd w:val="clear" w:color="auto" w:fill="auto"/>
            <w:vAlign w:val="bottom"/>
            <w:hideMark/>
          </w:tcPr>
          <w:p w14:paraId="7DF24600"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12,568,856.00 </w:t>
            </w:r>
          </w:p>
        </w:tc>
        <w:tc>
          <w:tcPr>
            <w:tcW w:w="1418" w:type="dxa"/>
            <w:tcBorders>
              <w:top w:val="nil"/>
              <w:left w:val="nil"/>
              <w:bottom w:val="single" w:sz="4" w:space="0" w:color="auto"/>
              <w:right w:val="single" w:sz="4" w:space="0" w:color="auto"/>
            </w:tcBorders>
            <w:shd w:val="clear" w:color="auto" w:fill="auto"/>
            <w:vAlign w:val="bottom"/>
            <w:hideMark/>
          </w:tcPr>
          <w:p w14:paraId="527469B5"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5,023,157.54 </w:t>
            </w:r>
          </w:p>
        </w:tc>
        <w:tc>
          <w:tcPr>
            <w:tcW w:w="1520" w:type="dxa"/>
            <w:tcBorders>
              <w:top w:val="nil"/>
              <w:left w:val="nil"/>
              <w:bottom w:val="single" w:sz="4" w:space="0" w:color="auto"/>
              <w:right w:val="single" w:sz="4" w:space="0" w:color="auto"/>
            </w:tcBorders>
            <w:shd w:val="clear" w:color="auto" w:fill="auto"/>
            <w:vAlign w:val="bottom"/>
            <w:hideMark/>
          </w:tcPr>
          <w:p w14:paraId="57081A65" w14:textId="77777777" w:rsidR="00D80562" w:rsidRPr="00D80562" w:rsidRDefault="00D80562" w:rsidP="00171C66">
            <w:pPr>
              <w:spacing w:after="0" w:line="240" w:lineRule="auto"/>
              <w:rPr>
                <w:rFonts w:eastAsia="Times New Roman"/>
                <w:color w:val="000000"/>
                <w:sz w:val="18"/>
                <w:szCs w:val="18"/>
                <w:lang w:val="en-GB" w:eastAsia="en-GB"/>
              </w:rPr>
            </w:pPr>
            <w:r w:rsidRPr="00D80562">
              <w:rPr>
                <w:rFonts w:eastAsia="Times New Roman"/>
                <w:color w:val="000000"/>
                <w:sz w:val="18"/>
                <w:szCs w:val="18"/>
                <w:lang w:val="en-GB" w:eastAsia="en-GB"/>
              </w:rPr>
              <w:t xml:space="preserve">         11,955,855.00 </w:t>
            </w:r>
          </w:p>
        </w:tc>
        <w:tc>
          <w:tcPr>
            <w:tcW w:w="1598" w:type="dxa"/>
            <w:tcBorders>
              <w:top w:val="nil"/>
              <w:left w:val="nil"/>
              <w:bottom w:val="single" w:sz="4" w:space="0" w:color="auto"/>
              <w:right w:val="single" w:sz="4" w:space="0" w:color="auto"/>
            </w:tcBorders>
            <w:shd w:val="clear" w:color="auto" w:fill="auto"/>
            <w:vAlign w:val="bottom"/>
            <w:hideMark/>
          </w:tcPr>
          <w:p w14:paraId="6CE98621"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29547868.54</w:t>
            </w:r>
          </w:p>
        </w:tc>
        <w:tc>
          <w:tcPr>
            <w:tcW w:w="1089" w:type="dxa"/>
            <w:tcBorders>
              <w:top w:val="nil"/>
              <w:left w:val="nil"/>
              <w:bottom w:val="single" w:sz="4" w:space="0" w:color="auto"/>
              <w:right w:val="single" w:sz="4" w:space="0" w:color="auto"/>
            </w:tcBorders>
            <w:shd w:val="clear" w:color="auto" w:fill="auto"/>
            <w:vAlign w:val="bottom"/>
            <w:hideMark/>
          </w:tcPr>
          <w:p w14:paraId="55CBA057" w14:textId="77777777" w:rsidR="00D80562" w:rsidRPr="00D80562" w:rsidRDefault="00D80562" w:rsidP="00171C66">
            <w:pPr>
              <w:spacing w:after="0" w:line="240" w:lineRule="auto"/>
              <w:jc w:val="right"/>
              <w:rPr>
                <w:rFonts w:eastAsia="Times New Roman"/>
                <w:color w:val="000000"/>
                <w:sz w:val="18"/>
                <w:szCs w:val="18"/>
                <w:lang w:val="en-GB" w:eastAsia="en-GB"/>
              </w:rPr>
            </w:pPr>
            <w:r w:rsidRPr="00D80562">
              <w:rPr>
                <w:rFonts w:eastAsia="Times New Roman"/>
                <w:color w:val="000000"/>
                <w:sz w:val="18"/>
                <w:szCs w:val="18"/>
                <w:lang w:val="en-GB" w:eastAsia="en-GB"/>
              </w:rPr>
              <w:t>238.0</w:t>
            </w:r>
          </w:p>
        </w:tc>
      </w:tr>
      <w:tr w:rsidR="00336E79" w:rsidRPr="00D80562" w14:paraId="4E1653C3" w14:textId="77777777" w:rsidTr="00635325">
        <w:trPr>
          <w:trHeight w:val="240"/>
        </w:trPr>
        <w:tc>
          <w:tcPr>
            <w:tcW w:w="2694" w:type="dxa"/>
            <w:tcBorders>
              <w:top w:val="nil"/>
              <w:left w:val="single" w:sz="4" w:space="0" w:color="auto"/>
              <w:bottom w:val="single" w:sz="4" w:space="0" w:color="auto"/>
              <w:right w:val="single" w:sz="4" w:space="0" w:color="auto"/>
            </w:tcBorders>
            <w:shd w:val="clear" w:color="D9E1F2" w:fill="D9E1F2"/>
            <w:vAlign w:val="bottom"/>
            <w:hideMark/>
          </w:tcPr>
          <w:p w14:paraId="5E1833FF" w14:textId="77777777" w:rsidR="00D80562" w:rsidRPr="00D80562" w:rsidRDefault="00D80562" w:rsidP="00171C66">
            <w:pPr>
              <w:spacing w:after="0" w:line="240" w:lineRule="auto"/>
              <w:rPr>
                <w:rFonts w:eastAsia="Times New Roman"/>
                <w:b/>
                <w:bCs/>
                <w:color w:val="000000"/>
                <w:sz w:val="18"/>
                <w:szCs w:val="18"/>
                <w:lang w:val="en-GB" w:eastAsia="en-GB"/>
              </w:rPr>
            </w:pPr>
            <w:r w:rsidRPr="00D80562">
              <w:rPr>
                <w:rFonts w:eastAsia="Times New Roman"/>
                <w:b/>
                <w:bCs/>
                <w:color w:val="000000"/>
                <w:sz w:val="18"/>
                <w:szCs w:val="18"/>
                <w:lang w:val="en-GB" w:eastAsia="en-GB"/>
              </w:rPr>
              <w:t>Grand Total</w:t>
            </w:r>
          </w:p>
        </w:tc>
        <w:tc>
          <w:tcPr>
            <w:tcW w:w="1559" w:type="dxa"/>
            <w:tcBorders>
              <w:top w:val="nil"/>
              <w:left w:val="nil"/>
              <w:bottom w:val="single" w:sz="4" w:space="0" w:color="auto"/>
              <w:right w:val="single" w:sz="4" w:space="0" w:color="auto"/>
            </w:tcBorders>
            <w:shd w:val="clear" w:color="D9E1F2" w:fill="D9E1F2"/>
            <w:vAlign w:val="bottom"/>
            <w:hideMark/>
          </w:tcPr>
          <w:p w14:paraId="618FAEDA" w14:textId="77777777" w:rsidR="00D80562" w:rsidRPr="00D80562" w:rsidRDefault="00D80562" w:rsidP="00171C66">
            <w:pPr>
              <w:spacing w:after="0" w:line="240" w:lineRule="auto"/>
              <w:rPr>
                <w:rFonts w:eastAsia="Times New Roman"/>
                <w:b/>
                <w:bCs/>
                <w:color w:val="000000"/>
                <w:sz w:val="18"/>
                <w:szCs w:val="18"/>
                <w:lang w:val="en-GB" w:eastAsia="en-GB"/>
              </w:rPr>
            </w:pPr>
            <w:r w:rsidRPr="00D80562">
              <w:rPr>
                <w:rFonts w:eastAsia="Times New Roman"/>
                <w:b/>
                <w:bCs/>
                <w:color w:val="000000"/>
                <w:sz w:val="18"/>
                <w:szCs w:val="18"/>
                <w:lang w:val="en-GB" w:eastAsia="en-GB"/>
              </w:rPr>
              <w:t xml:space="preserve">             908,798,538.19 </w:t>
            </w:r>
          </w:p>
        </w:tc>
        <w:tc>
          <w:tcPr>
            <w:tcW w:w="1418" w:type="dxa"/>
            <w:tcBorders>
              <w:top w:val="nil"/>
              <w:left w:val="nil"/>
              <w:bottom w:val="single" w:sz="4" w:space="0" w:color="auto"/>
              <w:right w:val="single" w:sz="4" w:space="0" w:color="auto"/>
            </w:tcBorders>
            <w:shd w:val="clear" w:color="D9E1F2" w:fill="D9E1F2"/>
            <w:vAlign w:val="bottom"/>
            <w:hideMark/>
          </w:tcPr>
          <w:p w14:paraId="6033CCA4" w14:textId="77777777" w:rsidR="00D80562" w:rsidRPr="00D80562" w:rsidRDefault="00D80562" w:rsidP="00171C66">
            <w:pPr>
              <w:spacing w:after="0" w:line="240" w:lineRule="auto"/>
              <w:rPr>
                <w:rFonts w:eastAsia="Times New Roman"/>
                <w:b/>
                <w:bCs/>
                <w:color w:val="000000"/>
                <w:sz w:val="18"/>
                <w:szCs w:val="18"/>
                <w:lang w:val="en-GB" w:eastAsia="en-GB"/>
              </w:rPr>
            </w:pPr>
            <w:r w:rsidRPr="00D80562">
              <w:rPr>
                <w:rFonts w:eastAsia="Times New Roman"/>
                <w:b/>
                <w:bCs/>
                <w:color w:val="000000"/>
                <w:sz w:val="18"/>
                <w:szCs w:val="18"/>
                <w:lang w:val="en-GB" w:eastAsia="en-GB"/>
              </w:rPr>
              <w:t xml:space="preserve">           603,222,873.80 </w:t>
            </w:r>
          </w:p>
        </w:tc>
        <w:tc>
          <w:tcPr>
            <w:tcW w:w="1520" w:type="dxa"/>
            <w:tcBorders>
              <w:top w:val="nil"/>
              <w:left w:val="nil"/>
              <w:bottom w:val="single" w:sz="4" w:space="0" w:color="auto"/>
              <w:right w:val="single" w:sz="4" w:space="0" w:color="auto"/>
            </w:tcBorders>
            <w:shd w:val="clear" w:color="D9E1F2" w:fill="D9E1F2"/>
            <w:vAlign w:val="bottom"/>
            <w:hideMark/>
          </w:tcPr>
          <w:p w14:paraId="3E3E9B8D" w14:textId="77777777" w:rsidR="00D80562" w:rsidRPr="00D80562" w:rsidRDefault="00D80562" w:rsidP="00171C66">
            <w:pPr>
              <w:spacing w:after="0" w:line="240" w:lineRule="auto"/>
              <w:rPr>
                <w:rFonts w:eastAsia="Times New Roman"/>
                <w:b/>
                <w:bCs/>
                <w:color w:val="000000"/>
                <w:sz w:val="18"/>
                <w:szCs w:val="18"/>
                <w:lang w:val="en-GB" w:eastAsia="en-GB"/>
              </w:rPr>
            </w:pPr>
            <w:r w:rsidRPr="00D80562">
              <w:rPr>
                <w:rFonts w:eastAsia="Times New Roman"/>
                <w:b/>
                <w:bCs/>
                <w:color w:val="000000"/>
                <w:sz w:val="18"/>
                <w:szCs w:val="18"/>
                <w:lang w:val="en-GB" w:eastAsia="en-GB"/>
              </w:rPr>
              <w:t xml:space="preserve">      579,759,319.50 </w:t>
            </w:r>
          </w:p>
        </w:tc>
        <w:tc>
          <w:tcPr>
            <w:tcW w:w="1598" w:type="dxa"/>
            <w:tcBorders>
              <w:top w:val="nil"/>
              <w:left w:val="nil"/>
              <w:bottom w:val="single" w:sz="4" w:space="0" w:color="auto"/>
              <w:right w:val="single" w:sz="4" w:space="0" w:color="auto"/>
            </w:tcBorders>
            <w:shd w:val="clear" w:color="D9E1F2" w:fill="D9E1F2"/>
            <w:vAlign w:val="bottom"/>
            <w:hideMark/>
          </w:tcPr>
          <w:p w14:paraId="02E24040" w14:textId="77777777" w:rsidR="00D80562" w:rsidRPr="00D80562" w:rsidRDefault="00D80562" w:rsidP="00171C66">
            <w:pPr>
              <w:spacing w:after="0" w:line="240" w:lineRule="auto"/>
              <w:jc w:val="right"/>
              <w:rPr>
                <w:rFonts w:eastAsia="Times New Roman"/>
                <w:b/>
                <w:bCs/>
                <w:color w:val="000000"/>
                <w:sz w:val="18"/>
                <w:szCs w:val="18"/>
                <w:lang w:val="en-GB" w:eastAsia="en-GB"/>
              </w:rPr>
            </w:pPr>
            <w:r w:rsidRPr="00D80562">
              <w:rPr>
                <w:rFonts w:eastAsia="Times New Roman"/>
                <w:b/>
                <w:bCs/>
                <w:color w:val="000000"/>
                <w:sz w:val="18"/>
                <w:szCs w:val="18"/>
                <w:lang w:val="en-GB" w:eastAsia="en-GB"/>
              </w:rPr>
              <w:t>2,091,780,731.49</w:t>
            </w:r>
          </w:p>
        </w:tc>
        <w:tc>
          <w:tcPr>
            <w:tcW w:w="1089" w:type="dxa"/>
            <w:tcBorders>
              <w:top w:val="nil"/>
              <w:left w:val="nil"/>
              <w:bottom w:val="single" w:sz="4" w:space="0" w:color="auto"/>
              <w:right w:val="single" w:sz="4" w:space="0" w:color="auto"/>
            </w:tcBorders>
            <w:shd w:val="clear" w:color="000000" w:fill="D9E1F2"/>
            <w:vAlign w:val="bottom"/>
            <w:hideMark/>
          </w:tcPr>
          <w:p w14:paraId="3CC78A6D" w14:textId="77777777" w:rsidR="00D80562" w:rsidRPr="00D80562" w:rsidRDefault="00D80562" w:rsidP="00171C66">
            <w:pPr>
              <w:spacing w:after="0" w:line="240" w:lineRule="auto"/>
              <w:jc w:val="right"/>
              <w:rPr>
                <w:rFonts w:eastAsia="Times New Roman"/>
                <w:b/>
                <w:bCs/>
                <w:color w:val="000000"/>
                <w:sz w:val="18"/>
                <w:szCs w:val="18"/>
                <w:lang w:val="en-GB" w:eastAsia="en-GB"/>
              </w:rPr>
            </w:pPr>
            <w:r w:rsidRPr="00D80562">
              <w:rPr>
                <w:rFonts w:eastAsia="Times New Roman"/>
                <w:b/>
                <w:bCs/>
                <w:color w:val="000000"/>
                <w:sz w:val="18"/>
                <w:szCs w:val="18"/>
                <w:lang w:val="en-GB" w:eastAsia="en-GB"/>
              </w:rPr>
              <w:t>96.1</w:t>
            </w:r>
          </w:p>
        </w:tc>
      </w:tr>
    </w:tbl>
    <w:p w14:paraId="49983A5A" w14:textId="77777777" w:rsidR="00D80562" w:rsidRPr="00D80562" w:rsidRDefault="0030706D" w:rsidP="00D80562">
      <w:r>
        <w:t>Source: Malawi UNINFO 2023.</w:t>
      </w:r>
    </w:p>
    <w:p w14:paraId="700378B7" w14:textId="677A3A0B" w:rsidR="00CE395B" w:rsidRPr="0030706D" w:rsidRDefault="00CE395B" w:rsidP="0030706D">
      <w:pPr>
        <w:widowControl w:val="0"/>
        <w:autoSpaceDE w:val="0"/>
        <w:autoSpaceDN w:val="0"/>
        <w:spacing w:after="0" w:line="276" w:lineRule="auto"/>
        <w:jc w:val="both"/>
        <w:rPr>
          <w:rFonts w:eastAsia="Times New Roman" w:cs="Times New Roman"/>
        </w:rPr>
      </w:pPr>
      <w:r w:rsidRPr="0030706D">
        <w:rPr>
          <w:rFonts w:eastAsia="Times New Roman" w:cs="Times New Roman"/>
        </w:rPr>
        <w:t>Going</w:t>
      </w:r>
      <w:r w:rsidRPr="0030706D">
        <w:rPr>
          <w:rFonts w:eastAsia="Times New Roman" w:cs="Times New Roman"/>
          <w:spacing w:val="-9"/>
        </w:rPr>
        <w:t xml:space="preserve"> </w:t>
      </w:r>
      <w:r w:rsidRPr="0030706D">
        <w:rPr>
          <w:rFonts w:eastAsia="Times New Roman" w:cs="Times New Roman"/>
        </w:rPr>
        <w:t>forward,</w:t>
      </w:r>
      <w:r w:rsidRPr="0030706D">
        <w:rPr>
          <w:rFonts w:eastAsia="Times New Roman" w:cs="Times New Roman"/>
          <w:spacing w:val="-9"/>
        </w:rPr>
        <w:t xml:space="preserve"> </w:t>
      </w:r>
      <w:r w:rsidRPr="0030706D">
        <w:rPr>
          <w:rFonts w:eastAsia="Times New Roman" w:cs="Times New Roman"/>
        </w:rPr>
        <w:t>it</w:t>
      </w:r>
      <w:r w:rsidRPr="0030706D">
        <w:rPr>
          <w:rFonts w:eastAsia="Times New Roman" w:cs="Times New Roman"/>
          <w:spacing w:val="-8"/>
        </w:rPr>
        <w:t xml:space="preserve"> </w:t>
      </w:r>
      <w:r w:rsidRPr="0030706D">
        <w:rPr>
          <w:rFonts w:eastAsia="Times New Roman" w:cs="Times New Roman"/>
        </w:rPr>
        <w:t>will</w:t>
      </w:r>
      <w:r w:rsidRPr="0030706D">
        <w:rPr>
          <w:rFonts w:eastAsia="Times New Roman" w:cs="Times New Roman"/>
          <w:spacing w:val="-8"/>
        </w:rPr>
        <w:t xml:space="preserve"> </w:t>
      </w:r>
      <w:r w:rsidRPr="0030706D">
        <w:rPr>
          <w:rFonts w:eastAsia="Times New Roman" w:cs="Times New Roman"/>
        </w:rPr>
        <w:t>be</w:t>
      </w:r>
      <w:r w:rsidRPr="0030706D">
        <w:rPr>
          <w:rFonts w:eastAsia="Times New Roman" w:cs="Times New Roman"/>
          <w:spacing w:val="-8"/>
        </w:rPr>
        <w:t xml:space="preserve"> </w:t>
      </w:r>
      <w:r w:rsidRPr="0030706D">
        <w:rPr>
          <w:rFonts w:eastAsia="Times New Roman" w:cs="Times New Roman"/>
        </w:rPr>
        <w:t>useful</w:t>
      </w:r>
      <w:r w:rsidRPr="0030706D">
        <w:rPr>
          <w:rFonts w:eastAsia="Times New Roman" w:cs="Times New Roman"/>
          <w:spacing w:val="-10"/>
        </w:rPr>
        <w:t xml:space="preserve"> </w:t>
      </w:r>
      <w:r w:rsidRPr="0030706D">
        <w:rPr>
          <w:rFonts w:eastAsia="Times New Roman" w:cs="Times New Roman"/>
        </w:rPr>
        <w:t>for</w:t>
      </w:r>
      <w:r w:rsidRPr="0030706D">
        <w:rPr>
          <w:rFonts w:eastAsia="Times New Roman" w:cs="Times New Roman"/>
          <w:spacing w:val="-10"/>
        </w:rPr>
        <w:t xml:space="preserve"> </w:t>
      </w:r>
      <w:r w:rsidRPr="0030706D">
        <w:rPr>
          <w:rFonts w:eastAsia="Times New Roman" w:cs="Times New Roman"/>
        </w:rPr>
        <w:t>the</w:t>
      </w:r>
      <w:r w:rsidRPr="0030706D">
        <w:rPr>
          <w:rFonts w:eastAsia="Times New Roman" w:cs="Times New Roman"/>
          <w:spacing w:val="-5"/>
        </w:rPr>
        <w:t xml:space="preserve"> </w:t>
      </w:r>
      <w:r w:rsidRPr="0030706D">
        <w:rPr>
          <w:rFonts w:eastAsia="Times New Roman" w:cs="Times New Roman"/>
        </w:rPr>
        <w:t>UNCT</w:t>
      </w:r>
      <w:r w:rsidRPr="0030706D">
        <w:rPr>
          <w:rFonts w:eastAsia="Times New Roman" w:cs="Times New Roman"/>
          <w:spacing w:val="-9"/>
        </w:rPr>
        <w:t xml:space="preserve"> </w:t>
      </w:r>
      <w:r w:rsidRPr="0030706D">
        <w:rPr>
          <w:rFonts w:eastAsia="Times New Roman" w:cs="Times New Roman"/>
        </w:rPr>
        <w:t>to</w:t>
      </w:r>
      <w:r w:rsidRPr="0030706D">
        <w:rPr>
          <w:rFonts w:eastAsia="Times New Roman" w:cs="Times New Roman"/>
          <w:spacing w:val="-11"/>
        </w:rPr>
        <w:t xml:space="preserve"> </w:t>
      </w:r>
      <w:r w:rsidRPr="0030706D">
        <w:rPr>
          <w:rFonts w:eastAsia="Times New Roman" w:cs="Times New Roman"/>
        </w:rPr>
        <w:t>track</w:t>
      </w:r>
      <w:r w:rsidRPr="0030706D">
        <w:rPr>
          <w:rFonts w:eastAsia="Times New Roman" w:cs="Times New Roman"/>
          <w:spacing w:val="-11"/>
        </w:rPr>
        <w:t xml:space="preserve"> </w:t>
      </w:r>
      <w:r w:rsidRPr="0030706D">
        <w:rPr>
          <w:rFonts w:eastAsia="Times New Roman" w:cs="Times New Roman"/>
        </w:rPr>
        <w:t>expenditure</w:t>
      </w:r>
      <w:r w:rsidRPr="0030706D">
        <w:rPr>
          <w:rFonts w:eastAsia="Times New Roman" w:cs="Times New Roman"/>
          <w:spacing w:val="-8"/>
        </w:rPr>
        <w:t xml:space="preserve"> </w:t>
      </w:r>
      <w:r w:rsidRPr="0030706D">
        <w:rPr>
          <w:rFonts w:eastAsia="Times New Roman" w:cs="Times New Roman"/>
        </w:rPr>
        <w:t>at</w:t>
      </w:r>
      <w:r w:rsidRPr="0030706D">
        <w:rPr>
          <w:rFonts w:eastAsia="Times New Roman" w:cs="Times New Roman"/>
          <w:spacing w:val="-8"/>
        </w:rPr>
        <w:t xml:space="preserve"> </w:t>
      </w:r>
      <w:r w:rsidRPr="0030706D">
        <w:rPr>
          <w:rFonts w:eastAsia="Times New Roman" w:cs="Times New Roman"/>
        </w:rPr>
        <w:t>the</w:t>
      </w:r>
      <w:r w:rsidRPr="0030706D">
        <w:rPr>
          <w:rFonts w:eastAsia="Times New Roman" w:cs="Times New Roman"/>
          <w:spacing w:val="-8"/>
        </w:rPr>
        <w:t xml:space="preserve"> </w:t>
      </w:r>
      <w:r w:rsidRPr="0030706D">
        <w:rPr>
          <w:rFonts w:eastAsia="Times New Roman" w:cs="Times New Roman"/>
        </w:rPr>
        <w:t>level</w:t>
      </w:r>
      <w:r w:rsidRPr="0030706D">
        <w:rPr>
          <w:rFonts w:eastAsia="Times New Roman" w:cs="Times New Roman"/>
          <w:spacing w:val="-8"/>
        </w:rPr>
        <w:t xml:space="preserve"> </w:t>
      </w:r>
      <w:r w:rsidRPr="0030706D">
        <w:rPr>
          <w:rFonts w:eastAsia="Times New Roman" w:cs="Times New Roman"/>
        </w:rPr>
        <w:t>of</w:t>
      </w:r>
      <w:r w:rsidRPr="0030706D">
        <w:rPr>
          <w:rFonts w:eastAsia="Times New Roman" w:cs="Times New Roman"/>
          <w:spacing w:val="-8"/>
        </w:rPr>
        <w:t xml:space="preserve"> </w:t>
      </w:r>
      <w:r w:rsidRPr="0030706D">
        <w:rPr>
          <w:rFonts w:eastAsia="Times New Roman" w:cs="Times New Roman"/>
        </w:rPr>
        <w:t>the</w:t>
      </w:r>
      <w:r w:rsidRPr="0030706D">
        <w:rPr>
          <w:rFonts w:eastAsia="Times New Roman" w:cs="Times New Roman"/>
          <w:spacing w:val="-8"/>
        </w:rPr>
        <w:t xml:space="preserve"> </w:t>
      </w:r>
      <w:r w:rsidRPr="0030706D">
        <w:rPr>
          <w:rFonts w:eastAsia="Times New Roman" w:cs="Times New Roman"/>
        </w:rPr>
        <w:t>UN</w:t>
      </w:r>
      <w:r w:rsidRPr="0030706D">
        <w:rPr>
          <w:rFonts w:eastAsia="Times New Roman" w:cs="Times New Roman"/>
          <w:spacing w:val="-10"/>
        </w:rPr>
        <w:t xml:space="preserve"> </w:t>
      </w:r>
      <w:r w:rsidRPr="0030706D">
        <w:rPr>
          <w:rFonts w:eastAsia="Times New Roman" w:cs="Times New Roman"/>
        </w:rPr>
        <w:t>on</w:t>
      </w:r>
      <w:r w:rsidRPr="0030706D">
        <w:rPr>
          <w:rFonts w:eastAsia="Times New Roman" w:cs="Times New Roman"/>
          <w:spacing w:val="-9"/>
        </w:rPr>
        <w:t xml:space="preserve"> </w:t>
      </w:r>
      <w:r w:rsidRPr="0030706D">
        <w:rPr>
          <w:rFonts w:eastAsia="Times New Roman" w:cs="Times New Roman"/>
        </w:rPr>
        <w:t>a</w:t>
      </w:r>
      <w:r w:rsidRPr="0030706D">
        <w:rPr>
          <w:rFonts w:eastAsia="Times New Roman" w:cs="Times New Roman"/>
          <w:spacing w:val="-8"/>
        </w:rPr>
        <w:t xml:space="preserve"> </w:t>
      </w:r>
      <w:r w:rsidRPr="0030706D">
        <w:rPr>
          <w:rFonts w:eastAsia="Times New Roman" w:cs="Times New Roman"/>
        </w:rPr>
        <w:t>regular</w:t>
      </w:r>
      <w:r w:rsidRPr="0030706D">
        <w:rPr>
          <w:rFonts w:eastAsia="Times New Roman" w:cs="Times New Roman"/>
          <w:spacing w:val="-8"/>
        </w:rPr>
        <w:t xml:space="preserve"> </w:t>
      </w:r>
      <w:r w:rsidRPr="0030706D">
        <w:rPr>
          <w:rFonts w:eastAsia="Times New Roman" w:cs="Times New Roman"/>
        </w:rPr>
        <w:t xml:space="preserve">basis. For </w:t>
      </w:r>
      <w:r w:rsidR="00AD4677" w:rsidRPr="0030706D">
        <w:rPr>
          <w:rFonts w:eastAsia="Times New Roman" w:cs="Times New Roman"/>
        </w:rPr>
        <w:t>this,</w:t>
      </w:r>
      <w:r w:rsidRPr="0030706D">
        <w:rPr>
          <w:rFonts w:eastAsia="Times New Roman" w:cs="Times New Roman"/>
        </w:rPr>
        <w:t xml:space="preserve"> it should establish the right monitoring mechanisms to be able to track overall expenditure across agencies. The agencies should cooperate by providing the information to the RCO on a regular basis and assisting with the analysis. The UN INFO tool could be used to track programme expenditures more accurately at the outcome level, but it will require the establishment of an effective process around data collection</w:t>
      </w:r>
      <w:r w:rsidRPr="0030706D">
        <w:rPr>
          <w:rFonts w:eastAsia="Times New Roman" w:cs="Times New Roman"/>
          <w:spacing w:val="-5"/>
        </w:rPr>
        <w:t xml:space="preserve"> </w:t>
      </w:r>
      <w:r w:rsidRPr="0030706D">
        <w:rPr>
          <w:rFonts w:eastAsia="Times New Roman" w:cs="Times New Roman"/>
        </w:rPr>
        <w:t>and</w:t>
      </w:r>
      <w:r w:rsidRPr="0030706D">
        <w:rPr>
          <w:rFonts w:eastAsia="Times New Roman" w:cs="Times New Roman"/>
          <w:spacing w:val="-5"/>
        </w:rPr>
        <w:t xml:space="preserve"> </w:t>
      </w:r>
      <w:r w:rsidRPr="0030706D">
        <w:rPr>
          <w:rFonts w:eastAsia="Times New Roman" w:cs="Times New Roman"/>
        </w:rPr>
        <w:t>reporting.</w:t>
      </w:r>
      <w:r w:rsidRPr="0030706D">
        <w:rPr>
          <w:rFonts w:eastAsia="Times New Roman" w:cs="Times New Roman"/>
          <w:spacing w:val="-5"/>
        </w:rPr>
        <w:t xml:space="preserve"> </w:t>
      </w:r>
      <w:r w:rsidRPr="0030706D">
        <w:rPr>
          <w:rFonts w:eastAsia="Times New Roman" w:cs="Times New Roman"/>
        </w:rPr>
        <w:t>Efforts</w:t>
      </w:r>
      <w:r w:rsidRPr="0030706D">
        <w:rPr>
          <w:rFonts w:eastAsia="Times New Roman" w:cs="Times New Roman"/>
          <w:spacing w:val="-6"/>
        </w:rPr>
        <w:t xml:space="preserve"> </w:t>
      </w:r>
      <w:r w:rsidRPr="0030706D">
        <w:rPr>
          <w:rFonts w:eastAsia="Times New Roman" w:cs="Times New Roman"/>
        </w:rPr>
        <w:t>for</w:t>
      </w:r>
      <w:r w:rsidRPr="0030706D">
        <w:rPr>
          <w:rFonts w:eastAsia="Times New Roman" w:cs="Times New Roman"/>
          <w:spacing w:val="-6"/>
        </w:rPr>
        <w:t xml:space="preserve"> </w:t>
      </w:r>
      <w:r w:rsidRPr="0030706D">
        <w:rPr>
          <w:rFonts w:eastAsia="Times New Roman" w:cs="Times New Roman"/>
        </w:rPr>
        <w:t>better</w:t>
      </w:r>
      <w:r w:rsidRPr="0030706D">
        <w:rPr>
          <w:rFonts w:eastAsia="Times New Roman" w:cs="Times New Roman"/>
          <w:spacing w:val="-6"/>
        </w:rPr>
        <w:t xml:space="preserve"> </w:t>
      </w:r>
      <w:r w:rsidRPr="0030706D">
        <w:rPr>
          <w:rFonts w:eastAsia="Times New Roman" w:cs="Times New Roman"/>
        </w:rPr>
        <w:t>tracking</w:t>
      </w:r>
      <w:r w:rsidRPr="0030706D">
        <w:rPr>
          <w:rFonts w:eastAsia="Times New Roman" w:cs="Times New Roman"/>
          <w:spacing w:val="-7"/>
        </w:rPr>
        <w:t xml:space="preserve"> </w:t>
      </w:r>
      <w:r w:rsidRPr="0030706D">
        <w:rPr>
          <w:rFonts w:eastAsia="Times New Roman" w:cs="Times New Roman"/>
        </w:rPr>
        <w:t>of</w:t>
      </w:r>
      <w:r w:rsidRPr="0030706D">
        <w:rPr>
          <w:rFonts w:eastAsia="Times New Roman" w:cs="Times New Roman"/>
          <w:spacing w:val="-6"/>
        </w:rPr>
        <w:t xml:space="preserve"> </w:t>
      </w:r>
      <w:r w:rsidRPr="0030706D">
        <w:rPr>
          <w:rFonts w:eastAsia="Times New Roman" w:cs="Times New Roman"/>
        </w:rPr>
        <w:t>financial</w:t>
      </w:r>
      <w:r w:rsidRPr="0030706D">
        <w:rPr>
          <w:rFonts w:eastAsia="Times New Roman" w:cs="Times New Roman"/>
          <w:spacing w:val="-6"/>
        </w:rPr>
        <w:t xml:space="preserve"> </w:t>
      </w:r>
      <w:r w:rsidRPr="0030706D">
        <w:rPr>
          <w:rFonts w:eastAsia="Times New Roman" w:cs="Times New Roman"/>
        </w:rPr>
        <w:t>information</w:t>
      </w:r>
      <w:r w:rsidRPr="0030706D">
        <w:rPr>
          <w:rFonts w:eastAsia="Times New Roman" w:cs="Times New Roman"/>
          <w:spacing w:val="-7"/>
        </w:rPr>
        <w:t xml:space="preserve"> </w:t>
      </w:r>
      <w:r w:rsidRPr="0030706D">
        <w:rPr>
          <w:rFonts w:eastAsia="Times New Roman" w:cs="Times New Roman"/>
        </w:rPr>
        <w:t>should</w:t>
      </w:r>
      <w:r w:rsidRPr="0030706D">
        <w:rPr>
          <w:rFonts w:eastAsia="Times New Roman" w:cs="Times New Roman"/>
          <w:spacing w:val="-7"/>
        </w:rPr>
        <w:t xml:space="preserve"> </w:t>
      </w:r>
      <w:r w:rsidRPr="0030706D">
        <w:rPr>
          <w:rFonts w:eastAsia="Times New Roman" w:cs="Times New Roman"/>
        </w:rPr>
        <w:t>be</w:t>
      </w:r>
      <w:r w:rsidRPr="0030706D">
        <w:rPr>
          <w:rFonts w:eastAsia="Times New Roman" w:cs="Times New Roman"/>
          <w:spacing w:val="-4"/>
        </w:rPr>
        <w:t xml:space="preserve"> </w:t>
      </w:r>
      <w:r w:rsidRPr="0030706D">
        <w:rPr>
          <w:rFonts w:eastAsia="Times New Roman" w:cs="Times New Roman"/>
        </w:rPr>
        <w:t>combined</w:t>
      </w:r>
      <w:r w:rsidRPr="0030706D">
        <w:rPr>
          <w:rFonts w:eastAsia="Times New Roman" w:cs="Times New Roman"/>
          <w:spacing w:val="-5"/>
        </w:rPr>
        <w:t xml:space="preserve"> </w:t>
      </w:r>
      <w:r w:rsidRPr="0030706D">
        <w:rPr>
          <w:rFonts w:eastAsia="Times New Roman" w:cs="Times New Roman"/>
        </w:rPr>
        <w:t>with</w:t>
      </w:r>
      <w:r w:rsidRPr="0030706D">
        <w:rPr>
          <w:rFonts w:eastAsia="Times New Roman" w:cs="Times New Roman"/>
          <w:spacing w:val="-5"/>
        </w:rPr>
        <w:t xml:space="preserve"> </w:t>
      </w:r>
      <w:r w:rsidRPr="0030706D">
        <w:rPr>
          <w:rFonts w:eastAsia="Times New Roman" w:cs="Times New Roman"/>
        </w:rPr>
        <w:t xml:space="preserve">work on improving systems for evidence-based programming and </w:t>
      </w:r>
      <w:r w:rsidR="00AD4677" w:rsidRPr="0030706D">
        <w:rPr>
          <w:rFonts w:eastAsia="Times New Roman" w:cs="Times New Roman"/>
        </w:rPr>
        <w:t>implementation, which</w:t>
      </w:r>
      <w:r w:rsidRPr="0030706D">
        <w:rPr>
          <w:rFonts w:eastAsia="Times New Roman" w:cs="Times New Roman"/>
        </w:rPr>
        <w:t xml:space="preserve"> will be discussed further in this report.</w:t>
      </w:r>
    </w:p>
    <w:p w14:paraId="503B0582" w14:textId="77777777" w:rsidR="00CE395B" w:rsidRPr="0030706D" w:rsidRDefault="00CE395B" w:rsidP="0030706D">
      <w:pPr>
        <w:widowControl w:val="0"/>
        <w:autoSpaceDE w:val="0"/>
        <w:autoSpaceDN w:val="0"/>
        <w:spacing w:after="0" w:line="240" w:lineRule="auto"/>
        <w:rPr>
          <w:rFonts w:eastAsia="Times New Roman" w:cs="Times New Roman"/>
          <w:sz w:val="20"/>
        </w:rPr>
      </w:pPr>
    </w:p>
    <w:p w14:paraId="034F1DFA" w14:textId="77777777" w:rsidR="00615E77" w:rsidRPr="0030706D" w:rsidRDefault="000122F9" w:rsidP="0030706D">
      <w:pPr>
        <w:pBdr>
          <w:top w:val="nil"/>
          <w:left w:val="nil"/>
          <w:bottom w:val="nil"/>
          <w:right w:val="nil"/>
          <w:between w:val="nil"/>
        </w:pBdr>
        <w:spacing w:after="0" w:line="276" w:lineRule="auto"/>
        <w:jc w:val="both"/>
        <w:rPr>
          <w:rFonts w:eastAsia="Arial Narrow" w:cs="Times New Roman"/>
          <w:color w:val="000000"/>
        </w:rPr>
      </w:pPr>
      <w:r w:rsidRPr="0030706D">
        <w:rPr>
          <w:rFonts w:eastAsia="Arial Narrow" w:cs="Times New Roman"/>
          <w:color w:val="000000"/>
        </w:rPr>
        <w:t xml:space="preserve">Going through the documentation available, the implementation modality begins with support to state and non-state implementing partners and direct implementation by the UN-Agencies. In both plans, it was noted that the money is held by the implementing agency and is released to the implementing state and non-state actors on activity basis. According to the implementing UN-agencies, the approach ensures efficient implementation of interventions and minimizes </w:t>
      </w:r>
      <w:proofErr w:type="gramStart"/>
      <w:r w:rsidRPr="0030706D">
        <w:rPr>
          <w:rFonts w:eastAsia="Arial Narrow" w:cs="Times New Roman"/>
          <w:color w:val="000000"/>
        </w:rPr>
        <w:t>mis-use</w:t>
      </w:r>
      <w:proofErr w:type="gramEnd"/>
      <w:r w:rsidRPr="0030706D">
        <w:rPr>
          <w:rFonts w:eastAsia="Arial Narrow" w:cs="Times New Roman"/>
          <w:color w:val="000000"/>
        </w:rPr>
        <w:t xml:space="preserve"> of resources. However, all implementing partners interviewed had strong reservations about this method because it causes long delays in implementing activities. </w:t>
      </w:r>
    </w:p>
    <w:p w14:paraId="0D3DB9D1" w14:textId="77777777" w:rsidR="00615E77" w:rsidRDefault="00615E77" w:rsidP="00842ACA">
      <w:pPr>
        <w:pBdr>
          <w:top w:val="nil"/>
          <w:left w:val="nil"/>
          <w:bottom w:val="nil"/>
          <w:right w:val="nil"/>
          <w:between w:val="nil"/>
        </w:pBdr>
        <w:spacing w:after="0" w:line="276" w:lineRule="auto"/>
        <w:jc w:val="both"/>
        <w:rPr>
          <w:rFonts w:ascii="Arial Narrow" w:eastAsia="Arial Narrow" w:hAnsi="Arial Narrow" w:cs="Arial Narrow"/>
          <w:color w:val="000000"/>
        </w:rPr>
      </w:pPr>
    </w:p>
    <w:p w14:paraId="140E5109" w14:textId="38BC9EBC" w:rsidR="00A57FB1" w:rsidRDefault="0004007E" w:rsidP="003530FB">
      <w:pPr>
        <w:widowControl w:val="0"/>
        <w:tabs>
          <w:tab w:val="left" w:pos="476"/>
        </w:tabs>
        <w:autoSpaceDE w:val="0"/>
        <w:autoSpaceDN w:val="0"/>
        <w:spacing w:before="1" w:after="0" w:line="276" w:lineRule="auto"/>
        <w:ind w:right="4"/>
        <w:jc w:val="both"/>
        <w:rPr>
          <w:rFonts w:eastAsia="Arial Narrow" w:cs="Times New Roman"/>
        </w:rPr>
      </w:pPr>
      <w:r w:rsidRPr="0004007E">
        <w:rPr>
          <w:rFonts w:eastAsia="Times New Roman" w:cs="Times New Roman"/>
          <w:lang w:val="en-GB"/>
        </w:rPr>
        <w:t>The joint programmes (JPs) have reduced the tr</w:t>
      </w:r>
      <w:r>
        <w:rPr>
          <w:rFonts w:eastAsia="Times New Roman" w:cs="Times New Roman"/>
          <w:lang w:val="en-GB"/>
        </w:rPr>
        <w:t xml:space="preserve">ansaction costs for the partner </w:t>
      </w:r>
      <w:r w:rsidR="00AD4677">
        <w:rPr>
          <w:rFonts w:eastAsia="Times New Roman" w:cs="Times New Roman"/>
          <w:lang w:val="en-GB"/>
        </w:rPr>
        <w:t xml:space="preserve">agencies. </w:t>
      </w:r>
      <w:r w:rsidRPr="0004007E">
        <w:rPr>
          <w:rFonts w:eastAsia="Times New Roman" w:cs="Times New Roman"/>
          <w:lang w:val="en-GB"/>
        </w:rPr>
        <w:t xml:space="preserve">The programmes are Spotlight Initiative; JP for Girls Education; JP for SRH/HIV/GBV integration; JP on health system </w:t>
      </w:r>
      <w:r w:rsidR="00AD4677" w:rsidRPr="0004007E">
        <w:rPr>
          <w:rFonts w:eastAsia="Times New Roman" w:cs="Times New Roman"/>
          <w:lang w:val="en-GB"/>
        </w:rPr>
        <w:t xml:space="preserve">strengthening. </w:t>
      </w:r>
      <w:r w:rsidRPr="0004007E">
        <w:rPr>
          <w:rFonts w:eastAsiaTheme="minorHAnsi" w:cs="Times New Roman"/>
          <w:lang w:val="en-GB"/>
        </w:rPr>
        <w:t>Efficiencies were realized using common Long-term Agreements (LTAs) among UN agencies that were managed by WFP under the Business Operations Strategy (BOS) arrangement.</w:t>
      </w:r>
      <w:r w:rsidR="006274F0">
        <w:rPr>
          <w:rFonts w:eastAsiaTheme="minorHAnsi" w:cs="Times New Roman"/>
          <w:lang w:val="en-GB"/>
        </w:rPr>
        <w:t xml:space="preserve"> BOS focussed on joint business operations with purpose of eliminating duplication, leveraging the common bargaining power of the </w:t>
      </w:r>
      <w:proofErr w:type="gramStart"/>
      <w:r w:rsidR="006274F0">
        <w:rPr>
          <w:rFonts w:eastAsiaTheme="minorHAnsi" w:cs="Times New Roman"/>
          <w:lang w:val="en-GB"/>
        </w:rPr>
        <w:t>UN</w:t>
      </w:r>
      <w:proofErr w:type="gramEnd"/>
      <w:r w:rsidR="006274F0">
        <w:rPr>
          <w:rFonts w:eastAsiaTheme="minorHAnsi" w:cs="Times New Roman"/>
          <w:lang w:val="en-GB"/>
        </w:rPr>
        <w:t xml:space="preserve"> and maximizing economies of scale while improving the quality of services. This was realised through common services in six common service lines such as administration, finance, human resources, ICT, logistics and procurement. The OMT has six technical working groups responsible for operationalizing the BOS through joint planning, </w:t>
      </w:r>
      <w:proofErr w:type="gramStart"/>
      <w:r w:rsidR="006274F0">
        <w:rPr>
          <w:rFonts w:eastAsiaTheme="minorHAnsi" w:cs="Times New Roman"/>
          <w:lang w:val="en-GB"/>
        </w:rPr>
        <w:t>monitoring</w:t>
      </w:r>
      <w:proofErr w:type="gramEnd"/>
      <w:r w:rsidR="006274F0">
        <w:rPr>
          <w:rFonts w:eastAsiaTheme="minorHAnsi" w:cs="Times New Roman"/>
          <w:lang w:val="en-GB"/>
        </w:rPr>
        <w:t xml:space="preserve"> and reporting for results in the six service lines.</w:t>
      </w:r>
      <w:r w:rsidR="00A57FB1">
        <w:rPr>
          <w:rFonts w:eastAsiaTheme="minorHAnsi" w:cs="Times New Roman"/>
          <w:lang w:val="en-GB"/>
        </w:rPr>
        <w:t xml:space="preserve"> </w:t>
      </w:r>
      <w:r w:rsidRPr="005F5E31">
        <w:rPr>
          <w:rFonts w:eastAsia="Arial Narrow" w:cs="Times New Roman"/>
        </w:rPr>
        <w:t>J</w:t>
      </w:r>
      <w:r w:rsidRPr="00274595">
        <w:rPr>
          <w:rFonts w:eastAsia="Arial Narrow" w:cs="Times New Roman"/>
        </w:rPr>
        <w:t xml:space="preserve">oint </w:t>
      </w:r>
      <w:proofErr w:type="spellStart"/>
      <w:r w:rsidRPr="00274595">
        <w:rPr>
          <w:rFonts w:eastAsia="Arial Narrow" w:cs="Times New Roman"/>
        </w:rPr>
        <w:t>programmes</w:t>
      </w:r>
      <w:proofErr w:type="spellEnd"/>
      <w:r w:rsidRPr="00274595">
        <w:rPr>
          <w:rFonts w:eastAsia="Arial Narrow" w:cs="Times New Roman"/>
        </w:rPr>
        <w:t xml:space="preserve"> provided an opportunity for not only a coordination approach for implementation, but also, a clear strategy where use of resources is done through a streamlined approach – avoiding duplications and </w:t>
      </w:r>
      <w:r w:rsidR="00AD4677" w:rsidRPr="00274595">
        <w:rPr>
          <w:rFonts w:eastAsia="Arial Narrow" w:cs="Times New Roman"/>
        </w:rPr>
        <w:t>layering, which</w:t>
      </w:r>
      <w:r w:rsidRPr="00274595">
        <w:rPr>
          <w:rFonts w:eastAsia="Arial Narrow" w:cs="Times New Roman"/>
        </w:rPr>
        <w:t xml:space="preserve"> comes </w:t>
      </w:r>
      <w:r w:rsidR="00AD4677" w:rsidRPr="00274595">
        <w:rPr>
          <w:rFonts w:eastAsia="Arial Narrow" w:cs="Times New Roman"/>
        </w:rPr>
        <w:t>because</w:t>
      </w:r>
      <w:r w:rsidRPr="00274595">
        <w:rPr>
          <w:rFonts w:eastAsia="Arial Narrow" w:cs="Times New Roman"/>
        </w:rPr>
        <w:t xml:space="preserve"> of operating as silos.</w:t>
      </w:r>
      <w:r w:rsidRPr="00274595">
        <w:rPr>
          <w:rFonts w:eastAsia="Arial Narrow" w:cs="Times New Roman"/>
          <w:vertAlign w:val="superscript"/>
        </w:rPr>
        <w:footnoteReference w:id="77"/>
      </w:r>
      <w:r w:rsidRPr="00274595">
        <w:rPr>
          <w:rFonts w:eastAsia="Arial Narrow" w:cs="Times New Roman"/>
        </w:rPr>
        <w:t xml:space="preserve"> </w:t>
      </w:r>
    </w:p>
    <w:p w14:paraId="04478308" w14:textId="77777777" w:rsidR="00A57FB1" w:rsidRDefault="00A57FB1" w:rsidP="00A57FB1">
      <w:pPr>
        <w:widowControl w:val="0"/>
        <w:tabs>
          <w:tab w:val="left" w:pos="476"/>
        </w:tabs>
        <w:autoSpaceDE w:val="0"/>
        <w:autoSpaceDN w:val="0"/>
        <w:spacing w:before="1" w:after="0" w:line="276" w:lineRule="auto"/>
        <w:ind w:right="102"/>
        <w:jc w:val="both"/>
        <w:rPr>
          <w:rFonts w:eastAsia="Arial Narrow" w:cs="Times New Roman"/>
        </w:rPr>
      </w:pPr>
    </w:p>
    <w:p w14:paraId="467A7A0C" w14:textId="19F973FD" w:rsidR="0004007E" w:rsidRDefault="0004007E" w:rsidP="003530FB">
      <w:pPr>
        <w:widowControl w:val="0"/>
        <w:tabs>
          <w:tab w:val="left" w:pos="476"/>
        </w:tabs>
        <w:autoSpaceDE w:val="0"/>
        <w:autoSpaceDN w:val="0"/>
        <w:spacing w:before="1" w:after="0" w:line="276" w:lineRule="auto"/>
        <w:ind w:right="4"/>
        <w:jc w:val="both"/>
        <w:rPr>
          <w:rFonts w:eastAsiaTheme="minorHAnsi" w:cs="Times New Roman"/>
          <w:lang w:val="en-GB"/>
        </w:rPr>
      </w:pPr>
      <w:r w:rsidRPr="00274595">
        <w:rPr>
          <w:rFonts w:eastAsia="Arial Narrow" w:cs="Times New Roman"/>
        </w:rPr>
        <w:t xml:space="preserve">The other most important milestone was the fact that during this CF implementation, Malawi was selected from over 100 country applications to access the Joint SDG </w:t>
      </w:r>
      <w:r w:rsidR="00AD4677" w:rsidRPr="00274595">
        <w:rPr>
          <w:rFonts w:eastAsia="Arial Narrow" w:cs="Times New Roman"/>
        </w:rPr>
        <w:t xml:space="preserve">Fund. </w:t>
      </w:r>
      <w:r w:rsidRPr="00274595">
        <w:rPr>
          <w:rFonts w:eastAsia="Arial Narrow" w:cs="Times New Roman"/>
        </w:rPr>
        <w:t xml:space="preserve">The SDG Fund </w:t>
      </w:r>
      <w:r w:rsidR="000E1894" w:rsidRPr="00274595">
        <w:rPr>
          <w:rFonts w:eastAsia="Arial Narrow" w:cs="Times New Roman"/>
        </w:rPr>
        <w:t>is a financing coordination mechanism whereby the Government of Malawi, Development Partners and the United Nations agree on joint priorities and mobilize resources for key interventions in support of SDGs.</w:t>
      </w:r>
      <w:r w:rsidRPr="00274595">
        <w:rPr>
          <w:rFonts w:eastAsia="Arial Narrow" w:cs="Times New Roman"/>
        </w:rPr>
        <w:t xml:space="preserve"> By 2021, a total of $31 million was mobilized to implement projects e.g. the Social Protection for the SDGs in Malawi; “Strengthening Malawi’s Financing Architecture at National and Local Level”; and Build Malawi, finance facility for on-lending to </w:t>
      </w:r>
      <w:proofErr w:type="gramStart"/>
      <w:r w:rsidRPr="00274595">
        <w:rPr>
          <w:rFonts w:eastAsia="Arial Narrow" w:cs="Times New Roman"/>
        </w:rPr>
        <w:t>riskier  mall</w:t>
      </w:r>
      <w:proofErr w:type="gramEnd"/>
      <w:r w:rsidRPr="00274595">
        <w:rPr>
          <w:rFonts w:eastAsia="Arial Narrow" w:cs="Times New Roman"/>
        </w:rPr>
        <w:t xml:space="preserve"> and medium enterprises (SMEs).</w:t>
      </w:r>
      <w:r w:rsidRPr="00274595">
        <w:rPr>
          <w:rFonts w:eastAsia="Arial Narrow" w:cs="Times New Roman"/>
          <w:vertAlign w:val="superscript"/>
        </w:rPr>
        <w:footnoteReference w:id="78"/>
      </w:r>
      <w:r w:rsidRPr="00274595">
        <w:rPr>
          <w:rFonts w:eastAsia="Arial Narrow" w:cs="Times New Roman"/>
        </w:rPr>
        <w:t xml:space="preserve"> The funds were also </w:t>
      </w:r>
      <w:r w:rsidRPr="00274595">
        <w:rPr>
          <w:rFonts w:eastAsia="Arial Narrow" w:cs="Times New Roman"/>
        </w:rPr>
        <w:lastRenderedPageBreak/>
        <w:t xml:space="preserve">utilized to support government efforts in responding to the COVID-19 pandemic. </w:t>
      </w:r>
      <w:r w:rsidR="00AE6B7C" w:rsidRPr="00274595">
        <w:rPr>
          <w:rFonts w:eastAsia="Arial Narrow" w:cs="Times New Roman"/>
        </w:rPr>
        <w:t xml:space="preserve">The SDG-AF has been noted </w:t>
      </w:r>
      <w:r w:rsidR="00AD4677" w:rsidRPr="00274595">
        <w:rPr>
          <w:rFonts w:eastAsia="Arial Narrow" w:cs="Times New Roman"/>
        </w:rPr>
        <w:t>to be</w:t>
      </w:r>
      <w:r w:rsidR="00AE6B7C" w:rsidRPr="00274595">
        <w:rPr>
          <w:rFonts w:eastAsia="Arial Narrow" w:cs="Times New Roman"/>
        </w:rPr>
        <w:t xml:space="preserve"> a sustainable mechanism to enhance collaboration, create efficiencies and overall improve joint programming for UN agencies. It also boosted joint planning, joint </w:t>
      </w:r>
      <w:r w:rsidR="00AD4677" w:rsidRPr="00274595">
        <w:rPr>
          <w:rFonts w:eastAsia="Arial Narrow" w:cs="Times New Roman"/>
        </w:rPr>
        <w:t>programming and</w:t>
      </w:r>
      <w:r w:rsidR="00AE6B7C" w:rsidRPr="00274595">
        <w:rPr>
          <w:rFonts w:eastAsia="Arial Narrow" w:cs="Times New Roman"/>
        </w:rPr>
        <w:t xml:space="preserve"> overall improve joint programming for UN agencies.  About </w:t>
      </w:r>
      <w:r w:rsidR="00AD4677" w:rsidRPr="00274595">
        <w:rPr>
          <w:rFonts w:eastAsia="Arial Narrow" w:cs="Times New Roman"/>
        </w:rPr>
        <w:t>eight</w:t>
      </w:r>
      <w:r w:rsidR="00AE6B7C" w:rsidRPr="00274595">
        <w:rPr>
          <w:rFonts w:eastAsia="Arial Narrow" w:cs="Times New Roman"/>
        </w:rPr>
        <w:t xml:space="preserve"> joint </w:t>
      </w:r>
      <w:proofErr w:type="spellStart"/>
      <w:r w:rsidR="00AE6B7C" w:rsidRPr="00274595">
        <w:rPr>
          <w:rFonts w:eastAsia="Arial Narrow" w:cs="Times New Roman"/>
        </w:rPr>
        <w:t>programmes</w:t>
      </w:r>
      <w:proofErr w:type="spellEnd"/>
      <w:r w:rsidR="00AE6B7C" w:rsidRPr="00274595">
        <w:rPr>
          <w:rFonts w:eastAsia="Arial Narrow" w:cs="Times New Roman"/>
        </w:rPr>
        <w:t xml:space="preserve"> been approved</w:t>
      </w:r>
      <w:r w:rsidR="00842ACA" w:rsidRPr="00274595">
        <w:rPr>
          <w:rFonts w:eastAsia="Arial Narrow" w:cs="Times New Roman"/>
        </w:rPr>
        <w:t>, bringing together the overall expertise of 12 UN agencies in their implementation. There are other benefits of the SDG-</w:t>
      </w:r>
      <w:proofErr w:type="gramStart"/>
      <w:r w:rsidR="00842ACA" w:rsidRPr="00274595">
        <w:rPr>
          <w:rFonts w:eastAsia="Arial Narrow" w:cs="Times New Roman"/>
        </w:rPr>
        <w:t>AF.</w:t>
      </w:r>
      <w:r w:rsidR="000E1894" w:rsidRPr="00274595">
        <w:rPr>
          <w:rFonts w:eastAsiaTheme="minorHAnsi" w:cs="Times New Roman"/>
          <w:lang w:val="en-GB"/>
        </w:rPr>
        <w:t>The</w:t>
      </w:r>
      <w:proofErr w:type="gramEnd"/>
      <w:r w:rsidR="000E1894" w:rsidRPr="00274595">
        <w:rPr>
          <w:rFonts w:eastAsiaTheme="minorHAnsi" w:cs="Times New Roman"/>
          <w:lang w:val="en-GB"/>
        </w:rPr>
        <w:t xml:space="preserve"> UN Multi-Partner Trust Fund Office in Malawi participates in pooled funs that bring together various UN agencies and their partners. In 2019, 39% of UN earmarked development-related expenditures in Malawi come through pooled funds</w:t>
      </w:r>
      <w:r w:rsidR="00A57FB1">
        <w:rPr>
          <w:rFonts w:eastAsiaTheme="minorHAnsi" w:cs="Times New Roman"/>
          <w:lang w:val="en-GB"/>
        </w:rPr>
        <w:t>.</w:t>
      </w:r>
    </w:p>
    <w:p w14:paraId="63A90007" w14:textId="77777777" w:rsidR="00A57FB1" w:rsidRPr="00274595" w:rsidRDefault="00A57FB1" w:rsidP="00A57FB1">
      <w:pPr>
        <w:widowControl w:val="0"/>
        <w:tabs>
          <w:tab w:val="left" w:pos="476"/>
        </w:tabs>
        <w:autoSpaceDE w:val="0"/>
        <w:autoSpaceDN w:val="0"/>
        <w:spacing w:before="1" w:after="0" w:line="276" w:lineRule="auto"/>
        <w:ind w:right="102"/>
        <w:jc w:val="both"/>
        <w:rPr>
          <w:rFonts w:eastAsiaTheme="minorHAnsi" w:cs="Times New Roman"/>
          <w:lang w:val="en-GB"/>
        </w:rPr>
      </w:pPr>
    </w:p>
    <w:p w14:paraId="6572F0A5" w14:textId="1344568A" w:rsidR="0004007E" w:rsidRPr="00274595" w:rsidRDefault="0004007E" w:rsidP="00274595">
      <w:pPr>
        <w:spacing w:after="120" w:line="276" w:lineRule="auto"/>
        <w:jc w:val="both"/>
        <w:rPr>
          <w:rFonts w:eastAsiaTheme="minorHAnsi" w:cs="Times New Roman"/>
        </w:rPr>
      </w:pPr>
      <w:r w:rsidRPr="00274595">
        <w:rPr>
          <w:rFonts w:eastAsia="Times New Roman" w:cs="Times New Roman"/>
        </w:rPr>
        <w:t xml:space="preserve">There was </w:t>
      </w:r>
      <w:r w:rsidR="00AD4677" w:rsidRPr="00274595">
        <w:rPr>
          <w:rFonts w:eastAsia="Times New Roman" w:cs="Times New Roman"/>
        </w:rPr>
        <w:t>efficient management</w:t>
      </w:r>
      <w:r w:rsidRPr="00274595">
        <w:rPr>
          <w:rFonts w:eastAsia="Times New Roman" w:cs="Times New Roman"/>
        </w:rPr>
        <w:t xml:space="preserve"> of resources. </w:t>
      </w:r>
      <w:r w:rsidR="00AE6B7C" w:rsidRPr="00274595">
        <w:rPr>
          <w:rFonts w:eastAsia="Times New Roman" w:cs="Times New Roman"/>
        </w:rPr>
        <w:t xml:space="preserve">Analysis of funds and projects show that </w:t>
      </w:r>
      <w:r w:rsidR="00AD4677" w:rsidRPr="00274595">
        <w:rPr>
          <w:rFonts w:eastAsia="Times New Roman" w:cs="Times New Roman"/>
        </w:rPr>
        <w:t>delivery or</w:t>
      </w:r>
      <w:r w:rsidR="00AE6B7C" w:rsidRPr="00274595">
        <w:rPr>
          <w:rFonts w:eastAsia="Times New Roman" w:cs="Times New Roman"/>
        </w:rPr>
        <w:t xml:space="preserve"> utilization rates of all these funds per the projects range from 50% to more than 100%. </w:t>
      </w:r>
      <w:r w:rsidRPr="00274595">
        <w:rPr>
          <w:rFonts w:eastAsia="Times New Roman" w:cs="Times New Roman"/>
        </w:rPr>
        <w:t>T</w:t>
      </w:r>
      <w:r w:rsidRPr="00274595">
        <w:rPr>
          <w:rFonts w:eastAsiaTheme="minorHAnsi" w:cs="Times New Roman"/>
        </w:rPr>
        <w:t xml:space="preserve">housands of women within the most disadvantaged communities and districts in the country were </w:t>
      </w:r>
      <w:r w:rsidR="00AD4677" w:rsidRPr="00274595">
        <w:rPr>
          <w:rFonts w:eastAsiaTheme="minorHAnsi" w:cs="Times New Roman"/>
        </w:rPr>
        <w:t>reached;</w:t>
      </w:r>
      <w:r w:rsidRPr="00274595">
        <w:rPr>
          <w:rFonts w:eastAsiaTheme="minorHAnsi" w:cs="Times New Roman"/>
        </w:rPr>
        <w:t xml:space="preserve"> the programme provided humanitarian assist</w:t>
      </w:r>
      <w:r w:rsidR="00AE6B7C" w:rsidRPr="00274595">
        <w:rPr>
          <w:rFonts w:eastAsiaTheme="minorHAnsi" w:cs="Times New Roman"/>
        </w:rPr>
        <w:t>ance, financial support for districts</w:t>
      </w:r>
      <w:r w:rsidRPr="00274595">
        <w:rPr>
          <w:rFonts w:eastAsiaTheme="minorHAnsi" w:cs="Times New Roman"/>
        </w:rPr>
        <w:t>, economic opportunities and technical skills, economically empowered women, enabling them to enjoy rights under all such deliveries. The programme, invested in developing the capacities of institutions through: empowering the gender sector, review and development of legal frameworks, appropriate policies, strategies and tools, training staffs, and provision of equipment to organizations</w:t>
      </w:r>
      <w:r w:rsidR="00AE6B7C" w:rsidRPr="00274595">
        <w:rPr>
          <w:rFonts w:eastAsiaTheme="minorHAnsi" w:cs="Times New Roman"/>
        </w:rPr>
        <w:t xml:space="preserve"> (Document reviews</w:t>
      </w:r>
      <w:proofErr w:type="gramStart"/>
      <w:r w:rsidR="00AE6B7C" w:rsidRPr="00274595">
        <w:rPr>
          <w:rFonts w:eastAsiaTheme="minorHAnsi" w:cs="Times New Roman"/>
        </w:rPr>
        <w:t>).</w:t>
      </w:r>
      <w:r w:rsidRPr="00274595">
        <w:rPr>
          <w:rFonts w:eastAsiaTheme="minorHAnsi" w:cs="Times New Roman"/>
        </w:rPr>
        <w:t>.</w:t>
      </w:r>
      <w:proofErr w:type="gramEnd"/>
    </w:p>
    <w:p w14:paraId="0586DD8F" w14:textId="576D4926" w:rsidR="00615E77" w:rsidRDefault="000122F9" w:rsidP="00274595">
      <w:pPr>
        <w:spacing w:after="0" w:line="276" w:lineRule="auto"/>
        <w:jc w:val="both"/>
        <w:rPr>
          <w:rFonts w:eastAsia="Arial Narrow" w:cs="Times New Roman"/>
          <w:i/>
          <w:color w:val="000000"/>
        </w:rPr>
      </w:pPr>
      <w:r w:rsidRPr="00274595">
        <w:rPr>
          <w:rFonts w:eastAsia="Arial Narrow" w:cs="Times New Roman"/>
          <w:color w:val="000000"/>
        </w:rPr>
        <w:t xml:space="preserve">Document reviews and KII indicated that there </w:t>
      </w:r>
      <w:r w:rsidR="00AD4677" w:rsidRPr="00274595">
        <w:rPr>
          <w:rFonts w:eastAsia="Arial Narrow" w:cs="Times New Roman"/>
          <w:color w:val="000000"/>
        </w:rPr>
        <w:t>was a</w:t>
      </w:r>
      <w:r w:rsidRPr="00274595">
        <w:rPr>
          <w:rFonts w:eastAsia="Arial Narrow" w:cs="Times New Roman"/>
          <w:color w:val="000000"/>
        </w:rPr>
        <w:t xml:space="preserve"> challenge of the unpredictability of funds which would come in batches and there was even a dry spell of six months which meant implementation was not smooth due to the irregular flow of funds. The development is reported to have caused frustration but overall the UN agenc</w:t>
      </w:r>
      <w:r w:rsidRPr="00274595">
        <w:rPr>
          <w:rFonts w:eastAsia="Arial Narrow" w:cs="Times New Roman"/>
        </w:rPr>
        <w:t>ies</w:t>
      </w:r>
      <w:r w:rsidRPr="00274595">
        <w:rPr>
          <w:rFonts w:eastAsia="Arial Narrow" w:cs="Times New Roman"/>
          <w:color w:val="000000"/>
        </w:rPr>
        <w:t xml:space="preserve"> w</w:t>
      </w:r>
      <w:r w:rsidRPr="00274595">
        <w:rPr>
          <w:rFonts w:eastAsia="Arial Narrow" w:cs="Times New Roman"/>
        </w:rPr>
        <w:t>ere</w:t>
      </w:r>
      <w:r w:rsidRPr="00274595">
        <w:rPr>
          <w:rFonts w:eastAsia="Arial Narrow" w:cs="Times New Roman"/>
          <w:color w:val="000000"/>
        </w:rPr>
        <w:t xml:space="preserve"> quite successful with partners in implementation </w:t>
      </w:r>
      <w:proofErr w:type="gramStart"/>
      <w:r w:rsidRPr="00274595">
        <w:rPr>
          <w:rFonts w:eastAsia="Arial Narrow" w:cs="Times New Roman"/>
          <w:color w:val="000000"/>
        </w:rPr>
        <w:t>of  interventions</w:t>
      </w:r>
      <w:proofErr w:type="gramEnd"/>
      <w:r w:rsidRPr="00274595">
        <w:rPr>
          <w:rFonts w:eastAsia="Arial Narrow" w:cs="Times New Roman"/>
          <w:color w:val="000000"/>
        </w:rPr>
        <w:t xml:space="preserve">. Funding level was adequate to enable IPs undertake planned activities. Evidence from UN Country Annual Reports for Malawi 2019, 2020 &amp; 2021 </w:t>
      </w:r>
      <w:proofErr w:type="gramStart"/>
      <w:r w:rsidRPr="00274595">
        <w:rPr>
          <w:rFonts w:eastAsia="Arial Narrow" w:cs="Times New Roman"/>
          <w:color w:val="000000"/>
        </w:rPr>
        <w:t>indicate  that</w:t>
      </w:r>
      <w:proofErr w:type="gramEnd"/>
      <w:r w:rsidRPr="00274595">
        <w:rPr>
          <w:rFonts w:eastAsia="Arial Narrow" w:cs="Times New Roman"/>
          <w:color w:val="000000"/>
        </w:rPr>
        <w:t xml:space="preserve"> while some activities </w:t>
      </w:r>
      <w:r w:rsidRPr="00274595">
        <w:rPr>
          <w:rFonts w:eastAsia="Arial Narrow" w:cs="Times New Roman"/>
        </w:rPr>
        <w:t xml:space="preserve">had </w:t>
      </w:r>
      <w:r w:rsidRPr="00274595">
        <w:rPr>
          <w:rFonts w:eastAsia="Arial Narrow" w:cs="Times New Roman"/>
          <w:color w:val="000000"/>
        </w:rPr>
        <w:t>reducing funding gaps over the three- year period in terms of financing</w:t>
      </w:r>
      <w:r w:rsidRPr="00274595">
        <w:rPr>
          <w:rFonts w:eastAsia="Arial Narrow" w:cs="Times New Roman"/>
        </w:rPr>
        <w:t xml:space="preserve"> there</w:t>
      </w:r>
      <w:r w:rsidRPr="00274595">
        <w:rPr>
          <w:rFonts w:eastAsia="Arial Narrow" w:cs="Times New Roman"/>
          <w:color w:val="000000"/>
        </w:rPr>
        <w:t xml:space="preserve"> was a challenge occasioned by the Brexit and Ukrainian war which affected how funds flowed in</w:t>
      </w:r>
      <w:r w:rsidR="00AE6B7C" w:rsidRPr="00274595">
        <w:rPr>
          <w:rFonts w:eastAsia="Arial Narrow" w:cs="Times New Roman"/>
          <w:color w:val="000000"/>
        </w:rPr>
        <w:t xml:space="preserve"> the country and the</w:t>
      </w:r>
      <w:r w:rsidR="00AD4677">
        <w:rPr>
          <w:rFonts w:eastAsia="Arial Narrow" w:cs="Times New Roman"/>
          <w:color w:val="000000"/>
        </w:rPr>
        <w:t xml:space="preserve"> implementation of</w:t>
      </w:r>
      <w:r w:rsidR="00AE6B7C" w:rsidRPr="00274595">
        <w:rPr>
          <w:rFonts w:eastAsia="Arial Narrow" w:cs="Times New Roman"/>
          <w:color w:val="000000"/>
        </w:rPr>
        <w:t xml:space="preserve"> </w:t>
      </w:r>
      <w:proofErr w:type="spellStart"/>
      <w:r w:rsidR="00AE6B7C" w:rsidRPr="00274595">
        <w:rPr>
          <w:rFonts w:eastAsia="Arial Narrow" w:cs="Times New Roman"/>
          <w:color w:val="000000"/>
        </w:rPr>
        <w:t>programmes</w:t>
      </w:r>
      <w:proofErr w:type="spellEnd"/>
      <w:r w:rsidRPr="00274595">
        <w:rPr>
          <w:rFonts w:eastAsia="Arial Narrow" w:cs="Times New Roman"/>
          <w:color w:val="000000"/>
        </w:rPr>
        <w:t xml:space="preserve"> </w:t>
      </w:r>
      <w:r w:rsidRPr="00274595">
        <w:rPr>
          <w:rFonts w:eastAsia="Arial Narrow" w:cs="Times New Roman"/>
          <w:i/>
          <w:color w:val="000000"/>
        </w:rPr>
        <w:t>(KII</w:t>
      </w:r>
      <w:r w:rsidR="00AE6B7C" w:rsidRPr="00274595">
        <w:rPr>
          <w:rFonts w:eastAsia="Arial Narrow" w:cs="Times New Roman"/>
          <w:i/>
          <w:color w:val="000000"/>
        </w:rPr>
        <w:t>, IDI, document reviews</w:t>
      </w:r>
      <w:r w:rsidRPr="00274595">
        <w:rPr>
          <w:rFonts w:eastAsia="Arial Narrow" w:cs="Times New Roman"/>
          <w:i/>
          <w:color w:val="000000"/>
        </w:rPr>
        <w:t>).</w:t>
      </w:r>
    </w:p>
    <w:p w14:paraId="21EE74D8" w14:textId="77777777" w:rsidR="006676B6" w:rsidRPr="00274595" w:rsidRDefault="006676B6" w:rsidP="00274595">
      <w:pPr>
        <w:spacing w:after="0" w:line="276" w:lineRule="auto"/>
        <w:jc w:val="both"/>
        <w:rPr>
          <w:rFonts w:eastAsia="Arial Narrow" w:cs="Times New Roman"/>
          <w:i/>
          <w:color w:val="000000"/>
        </w:rPr>
      </w:pPr>
    </w:p>
    <w:p w14:paraId="5405374B" w14:textId="77777777" w:rsidR="00615E77" w:rsidRPr="00274595" w:rsidRDefault="000122F9" w:rsidP="00274595">
      <w:pPr>
        <w:spacing w:after="0" w:line="276" w:lineRule="auto"/>
        <w:jc w:val="both"/>
        <w:rPr>
          <w:rFonts w:eastAsia="Arial Narrow" w:cs="Times New Roman"/>
          <w:b/>
          <w:color w:val="000000"/>
        </w:rPr>
      </w:pPr>
      <w:r w:rsidRPr="00274595">
        <w:rPr>
          <w:rFonts w:eastAsia="Arial Narrow" w:cs="Times New Roman"/>
          <w:b/>
          <w:color w:val="000000"/>
        </w:rPr>
        <w:t>Human Resources</w:t>
      </w:r>
    </w:p>
    <w:p w14:paraId="67271442" w14:textId="3DDD0E63" w:rsidR="00615E77" w:rsidRPr="00274595" w:rsidRDefault="000122F9" w:rsidP="00274595">
      <w:pPr>
        <w:spacing w:after="0" w:line="276" w:lineRule="auto"/>
        <w:jc w:val="both"/>
        <w:rPr>
          <w:rFonts w:eastAsia="Arial Narrow" w:cs="Times New Roman"/>
          <w:color w:val="000000"/>
        </w:rPr>
      </w:pPr>
      <w:r w:rsidRPr="00274595">
        <w:rPr>
          <w:rFonts w:eastAsia="Arial Narrow" w:cs="Times New Roman"/>
          <w:color w:val="000000"/>
        </w:rPr>
        <w:t xml:space="preserve">RCO staffing level matched the competency and workload for CF outputs and outcomes. Document reviews from programme documents and annual work plans show that technical assistance was provided in such a manner as to build capacity of the human resources under Ministries, Departments and Agencies, points of service delivery and provision of infrastructure, </w:t>
      </w:r>
      <w:proofErr w:type="gramStart"/>
      <w:r w:rsidRPr="00274595">
        <w:rPr>
          <w:rFonts w:eastAsia="Arial Narrow" w:cs="Times New Roman"/>
          <w:color w:val="000000"/>
        </w:rPr>
        <w:t>equipment</w:t>
      </w:r>
      <w:proofErr w:type="gramEnd"/>
      <w:r w:rsidRPr="00274595">
        <w:rPr>
          <w:rFonts w:eastAsia="Arial Narrow" w:cs="Times New Roman"/>
          <w:color w:val="000000"/>
        </w:rPr>
        <w:t xml:space="preserve"> and advisory services in areas of policy. There was also a provision of essential commodities and information education communication to create awareness that brings about the mind-set change in terms of </w:t>
      </w:r>
      <w:r w:rsidR="00AD4677" w:rsidRPr="00274595">
        <w:rPr>
          <w:rFonts w:eastAsia="Arial Narrow" w:cs="Times New Roman"/>
          <w:color w:val="000000"/>
        </w:rPr>
        <w:t>behavior</w:t>
      </w:r>
      <w:r w:rsidRPr="00274595">
        <w:rPr>
          <w:rFonts w:eastAsia="Arial Narrow" w:cs="Times New Roman"/>
          <w:color w:val="000000"/>
        </w:rPr>
        <w:t xml:space="preserve"> and response to access to services.</w:t>
      </w:r>
    </w:p>
    <w:p w14:paraId="614103E9" w14:textId="77777777" w:rsidR="00615E77" w:rsidRPr="00274595" w:rsidRDefault="00615E77" w:rsidP="00274595">
      <w:pPr>
        <w:spacing w:after="0" w:line="276" w:lineRule="auto"/>
        <w:jc w:val="both"/>
        <w:rPr>
          <w:rFonts w:eastAsia="Arial Narrow" w:cs="Times New Roman"/>
          <w:color w:val="000000"/>
        </w:rPr>
      </w:pPr>
    </w:p>
    <w:p w14:paraId="163FFCFB" w14:textId="2FF6E429" w:rsidR="00615E77" w:rsidRPr="00274595" w:rsidRDefault="000122F9" w:rsidP="00274595">
      <w:pPr>
        <w:spacing w:after="0" w:line="276" w:lineRule="auto"/>
        <w:jc w:val="both"/>
        <w:rPr>
          <w:rFonts w:eastAsia="Arial Narrow" w:cs="Times New Roman"/>
          <w:color w:val="000000"/>
        </w:rPr>
      </w:pPr>
      <w:r w:rsidRPr="00274595">
        <w:rPr>
          <w:rFonts w:eastAsia="Arial Narrow" w:cs="Times New Roman"/>
          <w:color w:val="000000"/>
        </w:rPr>
        <w:t>Implementing partners HR capacity matched the competencies and number required to deliver C</w:t>
      </w:r>
      <w:r w:rsidR="00842ACA" w:rsidRPr="00274595">
        <w:rPr>
          <w:rFonts w:eastAsia="Arial Narrow" w:cs="Times New Roman"/>
          <w:color w:val="000000"/>
        </w:rPr>
        <w:t>F</w:t>
      </w:r>
      <w:r w:rsidRPr="00274595">
        <w:rPr>
          <w:rFonts w:eastAsia="Arial Narrow" w:cs="Times New Roman"/>
          <w:color w:val="000000"/>
        </w:rPr>
        <w:t xml:space="preserve"> supported interventions. There is ample evidence in interviews with partners they had adequate capacity to fully deliver supported interventions. This was evident on the technical qualifications of the staff in ministries, CSOs and even UN agencies. Types of policies, procedures and tools established by UNCT focused on consultant approaches of the partners and targeted beneficiaries, UN agencies collaboration, procurement rules and procedures for products and services, and tools on capacity building, information education communication. UN annual reports and Interviews with coordination offices show that policies, </w:t>
      </w:r>
      <w:proofErr w:type="gramStart"/>
      <w:r w:rsidRPr="00274595">
        <w:rPr>
          <w:rFonts w:eastAsia="Arial Narrow" w:cs="Times New Roman"/>
          <w:color w:val="000000"/>
        </w:rPr>
        <w:t>procedures</w:t>
      </w:r>
      <w:proofErr w:type="gramEnd"/>
      <w:r w:rsidRPr="00274595">
        <w:rPr>
          <w:rFonts w:eastAsia="Arial Narrow" w:cs="Times New Roman"/>
          <w:color w:val="000000"/>
        </w:rPr>
        <w:t xml:space="preserve"> and tools helped in cost effective selection and targeting beneficiaries, aided inclusion of the </w:t>
      </w:r>
      <w:r w:rsidR="00AD4677" w:rsidRPr="00274595">
        <w:rPr>
          <w:rFonts w:eastAsia="Arial Narrow" w:cs="Times New Roman"/>
          <w:color w:val="000000"/>
        </w:rPr>
        <w:t>marginalized</w:t>
      </w:r>
      <w:r w:rsidRPr="00274595">
        <w:rPr>
          <w:rFonts w:eastAsia="Arial Narrow" w:cs="Times New Roman"/>
          <w:color w:val="000000"/>
        </w:rPr>
        <w:t xml:space="preserve">, promoted gender equality and human rights. They also helped to ensure cost effective in </w:t>
      </w:r>
      <w:r w:rsidRPr="00274595">
        <w:rPr>
          <w:rFonts w:eastAsia="Arial Narrow" w:cs="Times New Roman"/>
          <w:color w:val="000000"/>
        </w:rPr>
        <w:lastRenderedPageBreak/>
        <w:t xml:space="preserve">procurement of services and products. </w:t>
      </w:r>
      <w:r w:rsidR="00AD4677" w:rsidRPr="00274595">
        <w:rPr>
          <w:rFonts w:eastAsia="Arial Narrow" w:cs="Times New Roman"/>
          <w:color w:val="000000"/>
        </w:rPr>
        <w:t>In addition,</w:t>
      </w:r>
      <w:r w:rsidRPr="00274595">
        <w:rPr>
          <w:rFonts w:eastAsia="Arial Narrow" w:cs="Times New Roman"/>
          <w:color w:val="000000"/>
        </w:rPr>
        <w:t xml:space="preserve"> they enabled adoption of new services and innovations as well as building the capacity of implementing partners to effectively deliver on their commitments. </w:t>
      </w:r>
    </w:p>
    <w:p w14:paraId="2FD8DBE9" w14:textId="77777777" w:rsidR="00615E77" w:rsidRPr="00274595" w:rsidRDefault="00615E77" w:rsidP="00274595">
      <w:pPr>
        <w:spacing w:after="0" w:line="276" w:lineRule="auto"/>
        <w:jc w:val="both"/>
        <w:rPr>
          <w:rFonts w:eastAsia="Arial Narrow" w:cs="Times New Roman"/>
          <w:i/>
          <w:color w:val="000000"/>
        </w:rPr>
      </w:pPr>
    </w:p>
    <w:p w14:paraId="2D79525C" w14:textId="701086C1" w:rsidR="00615E77" w:rsidRDefault="000122F9" w:rsidP="003530FB">
      <w:pPr>
        <w:spacing w:after="0" w:line="276" w:lineRule="auto"/>
        <w:jc w:val="both"/>
        <w:rPr>
          <w:rFonts w:eastAsia="Arial Narrow" w:cs="Times New Roman"/>
        </w:rPr>
      </w:pPr>
      <w:r w:rsidRPr="00274595">
        <w:rPr>
          <w:rFonts w:eastAsia="Arial Narrow" w:cs="Times New Roman"/>
        </w:rPr>
        <w:t>As part of ensuring reduction in transaction costs for partners through greater UN coherence and discipline, the UNCT developed a Business Operations Strategy (BOS 2.0) to streamline its activities for effective service delivery. Stakeholders noted that the UNCT team demonstrated synergies and interlinkages especially when responding to disasters such as the COVID-19 pandemic</w:t>
      </w:r>
      <w:r w:rsidRPr="00274595">
        <w:rPr>
          <w:rFonts w:eastAsia="Arial Narrow" w:cs="Times New Roman"/>
          <w:vertAlign w:val="superscript"/>
        </w:rPr>
        <w:footnoteReference w:id="79"/>
      </w:r>
      <w:r w:rsidR="00842ACA" w:rsidRPr="00274595">
        <w:rPr>
          <w:rFonts w:eastAsia="Arial Narrow" w:cs="Times New Roman"/>
        </w:rPr>
        <w:t xml:space="preserve">  and this helped</w:t>
      </w:r>
      <w:r w:rsidRPr="00274595">
        <w:rPr>
          <w:rFonts w:eastAsia="Arial Narrow" w:cs="Times New Roman"/>
        </w:rPr>
        <w:t xml:space="preserve"> a lot in ‘</w:t>
      </w:r>
      <w:r w:rsidRPr="00274595">
        <w:rPr>
          <w:rFonts w:eastAsia="Arial Narrow" w:cs="Times New Roman"/>
          <w:i/>
        </w:rPr>
        <w:t>mitigating duplication of processes, curtail transaction costs and enhance operational efficiency</w:t>
      </w:r>
      <w:r w:rsidRPr="00274595">
        <w:rPr>
          <w:rFonts w:eastAsia="Arial Narrow" w:cs="Times New Roman"/>
        </w:rPr>
        <w:t>.’</w:t>
      </w:r>
      <w:r w:rsidRPr="00274595">
        <w:rPr>
          <w:rFonts w:eastAsia="Arial Narrow" w:cs="Times New Roman"/>
          <w:vertAlign w:val="superscript"/>
        </w:rPr>
        <w:footnoteReference w:id="80"/>
      </w:r>
      <w:r w:rsidRPr="00274595">
        <w:rPr>
          <w:rFonts w:eastAsia="Arial Narrow" w:cs="Times New Roman"/>
        </w:rPr>
        <w:t xml:space="preserve"> As part of the BOS 2.O strategy, the UNCT in </w:t>
      </w:r>
      <w:r w:rsidR="001843A1" w:rsidRPr="00274595">
        <w:rPr>
          <w:rFonts w:eastAsia="Arial Narrow" w:cs="Times New Roman"/>
        </w:rPr>
        <w:t>Malawi proposed</w:t>
      </w:r>
      <w:r w:rsidRPr="00274595">
        <w:rPr>
          <w:rFonts w:eastAsia="Arial Narrow" w:cs="Times New Roman"/>
        </w:rPr>
        <w:t xml:space="preserve"> to construct and occupy a single premise where all agencies can be housed, as part of reducing in-country operational costs. This was planned for the second quarter of 2022 but due to unavailability of </w:t>
      </w:r>
      <w:r w:rsidR="001843A1" w:rsidRPr="00274595">
        <w:rPr>
          <w:rFonts w:eastAsia="Arial Narrow" w:cs="Times New Roman"/>
        </w:rPr>
        <w:t>funds,</w:t>
      </w:r>
      <w:r w:rsidRPr="00274595">
        <w:rPr>
          <w:rFonts w:eastAsia="Arial Narrow" w:cs="Times New Roman"/>
        </w:rPr>
        <w:t xml:space="preserve"> this is yet to materialize.</w:t>
      </w:r>
      <w:r w:rsidRPr="00274595">
        <w:rPr>
          <w:rFonts w:eastAsia="Arial Narrow" w:cs="Times New Roman"/>
          <w:vertAlign w:val="superscript"/>
        </w:rPr>
        <w:footnoteReference w:id="81"/>
      </w:r>
      <w:r w:rsidRPr="00274595">
        <w:rPr>
          <w:rFonts w:eastAsia="Arial Narrow" w:cs="Times New Roman"/>
        </w:rPr>
        <w:t xml:space="preserve">  Due to unavailability of funds to implement some activities, donor stakeholders pointed out that the UNCT in Malawi need to be more aligned in joint resource mobilization.</w:t>
      </w:r>
      <w:r w:rsidR="00842ACA" w:rsidRPr="00274595">
        <w:rPr>
          <w:rFonts w:eastAsia="Arial Narrow" w:cs="Times New Roman"/>
        </w:rPr>
        <w:t xml:space="preserve"> Global cuts</w:t>
      </w:r>
      <w:r w:rsidR="00A57FB1">
        <w:rPr>
          <w:rFonts w:eastAsia="Arial Narrow" w:cs="Times New Roman"/>
        </w:rPr>
        <w:t xml:space="preserve"> in</w:t>
      </w:r>
      <w:r w:rsidR="00C4174B" w:rsidRPr="00274595">
        <w:rPr>
          <w:rFonts w:eastAsia="Arial Narrow" w:cs="Times New Roman"/>
        </w:rPr>
        <w:t xml:space="preserve"> ODA while a strong focus on COVID-19 response </w:t>
      </w:r>
      <w:r w:rsidR="00A57FB1">
        <w:rPr>
          <w:rFonts w:eastAsia="Arial Narrow" w:cs="Times New Roman"/>
        </w:rPr>
        <w:t>contributed to the shrinking funding space</w:t>
      </w:r>
      <w:r w:rsidRPr="00274595">
        <w:rPr>
          <w:rFonts w:eastAsia="Arial Narrow" w:cs="Times New Roman"/>
        </w:rPr>
        <w:t>’</w:t>
      </w:r>
      <w:r w:rsidRPr="00274595">
        <w:rPr>
          <w:rFonts w:eastAsia="Arial Narrow" w:cs="Times New Roman"/>
          <w:vertAlign w:val="superscript"/>
        </w:rPr>
        <w:footnoteReference w:id="82"/>
      </w:r>
      <w:r w:rsidRPr="00274595">
        <w:rPr>
          <w:rFonts w:eastAsia="Arial Narrow" w:cs="Times New Roman"/>
        </w:rPr>
        <w:t xml:space="preserve"> </w:t>
      </w:r>
    </w:p>
    <w:p w14:paraId="22596FA9" w14:textId="77777777" w:rsidR="00635325" w:rsidRDefault="00635325" w:rsidP="003530FB">
      <w:pPr>
        <w:spacing w:after="0" w:line="276" w:lineRule="auto"/>
        <w:jc w:val="both"/>
        <w:rPr>
          <w:rFonts w:eastAsia="Arial Narrow" w:cs="Times New Roman"/>
        </w:rPr>
      </w:pPr>
    </w:p>
    <w:p w14:paraId="1DE3DCFA" w14:textId="77777777" w:rsidR="00615E77" w:rsidRPr="00274595" w:rsidRDefault="000122F9" w:rsidP="00171C66">
      <w:pPr>
        <w:pStyle w:val="Heading2"/>
      </w:pPr>
      <w:bookmarkStart w:id="62" w:name="_Toc127655082"/>
      <w:r w:rsidRPr="00274595">
        <w:t>5.5 Coordination</w:t>
      </w:r>
      <w:bookmarkEnd w:id="62"/>
    </w:p>
    <w:p w14:paraId="49A1176B" w14:textId="77777777" w:rsidR="00615E77" w:rsidRPr="00274595" w:rsidRDefault="000122F9" w:rsidP="00171C66">
      <w:pPr>
        <w:spacing w:line="276" w:lineRule="auto"/>
        <w:jc w:val="both"/>
        <w:rPr>
          <w:rFonts w:eastAsia="Arial Narrow" w:cs="Times New Roman"/>
          <w:b/>
          <w:color w:val="000000"/>
        </w:rPr>
      </w:pPr>
      <w:r w:rsidRPr="00274595">
        <w:rPr>
          <w:rFonts w:eastAsia="Arial Narrow" w:cs="Times New Roman"/>
          <w:b/>
          <w:color w:val="000000"/>
        </w:rPr>
        <w:t xml:space="preserve">EQ 8: To what extent has the national government and the UN system successfully coordinated the implementation of joint work plans and UN agencies; specific </w:t>
      </w:r>
      <w:proofErr w:type="spellStart"/>
      <w:r w:rsidRPr="00274595">
        <w:rPr>
          <w:rFonts w:eastAsia="Arial Narrow" w:cs="Times New Roman"/>
          <w:b/>
          <w:color w:val="000000"/>
        </w:rPr>
        <w:t>programmes</w:t>
      </w:r>
      <w:proofErr w:type="spellEnd"/>
      <w:r w:rsidRPr="00274595">
        <w:rPr>
          <w:rFonts w:eastAsia="Arial Narrow" w:cs="Times New Roman"/>
          <w:b/>
          <w:color w:val="000000"/>
        </w:rPr>
        <w:t xml:space="preserve"> to maximize efficiency, coverage, reaching the most vulnerable (disabled, women, youth etc.) while reducing overlaps?</w:t>
      </w:r>
    </w:p>
    <w:p w14:paraId="440C5157" w14:textId="77777777" w:rsidR="00615E77" w:rsidRPr="00274595" w:rsidRDefault="000122F9" w:rsidP="00171C66">
      <w:pPr>
        <w:spacing w:line="276" w:lineRule="auto"/>
        <w:jc w:val="both"/>
        <w:rPr>
          <w:rFonts w:eastAsia="Arial Narrow" w:cs="Times New Roman"/>
          <w:b/>
          <w:color w:val="000000"/>
        </w:rPr>
      </w:pPr>
      <w:r w:rsidRPr="00274595">
        <w:rPr>
          <w:rFonts w:eastAsia="Arial Narrow" w:cs="Times New Roman"/>
          <w:b/>
          <w:color w:val="000000"/>
        </w:rPr>
        <w:t>EQ 9: To what extent have the different UN agencies contributed to the functioning and consolidation of UNCT coordination mechanisms keeping in view the spirit of the UN reform and adhering to it?</w:t>
      </w:r>
    </w:p>
    <w:p w14:paraId="27995EE8" w14:textId="4B0D93F7" w:rsidR="00615E77" w:rsidRPr="00274595" w:rsidRDefault="000122F9" w:rsidP="00171C66">
      <w:pPr>
        <w:spacing w:line="276" w:lineRule="auto"/>
        <w:jc w:val="both"/>
        <w:rPr>
          <w:rFonts w:eastAsia="Arial Narrow" w:cs="Times New Roman"/>
          <w:b/>
          <w:color w:val="000000"/>
        </w:rPr>
      </w:pPr>
      <w:r w:rsidRPr="00274595">
        <w:rPr>
          <w:rFonts w:eastAsia="Arial Narrow" w:cs="Times New Roman"/>
          <w:b/>
          <w:color w:val="000000"/>
        </w:rPr>
        <w:t>EQ 10:</w:t>
      </w:r>
      <w:r w:rsidR="00346C7D">
        <w:rPr>
          <w:rFonts w:eastAsia="Arial Narrow" w:cs="Times New Roman"/>
          <w:b/>
          <w:color w:val="000000"/>
        </w:rPr>
        <w:t xml:space="preserve"> </w:t>
      </w:r>
      <w:r w:rsidRPr="00274595">
        <w:rPr>
          <w:rFonts w:eastAsia="Arial Narrow" w:cs="Times New Roman"/>
          <w:b/>
          <w:color w:val="000000"/>
        </w:rPr>
        <w:t xml:space="preserve">To what extent </w:t>
      </w:r>
      <w:r w:rsidR="001843A1" w:rsidRPr="00274595">
        <w:rPr>
          <w:rFonts w:eastAsia="Arial Narrow" w:cs="Times New Roman"/>
          <w:b/>
          <w:color w:val="000000"/>
        </w:rPr>
        <w:t>has,</w:t>
      </w:r>
      <w:r w:rsidRPr="00274595">
        <w:rPr>
          <w:rFonts w:eastAsia="Arial Narrow" w:cs="Times New Roman"/>
          <w:b/>
          <w:color w:val="000000"/>
        </w:rPr>
        <w:t xml:space="preserve"> the planning and coordination of the CF (through the Results Groups with the RCO support) efficiently contributed to the coherent implementation and to the achievement of indicators’ targets (outcomes and outputs).</w:t>
      </w:r>
    </w:p>
    <w:tbl>
      <w:tblPr>
        <w:tblStyle w:val="ae"/>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615E77" w:rsidRPr="00274595" w14:paraId="7FBCB547" w14:textId="77777777" w:rsidTr="00171C66">
        <w:tc>
          <w:tcPr>
            <w:tcW w:w="9351" w:type="dxa"/>
            <w:shd w:val="clear" w:color="auto" w:fill="D0CECE"/>
          </w:tcPr>
          <w:p w14:paraId="41DABE20" w14:textId="77777777" w:rsidR="00615E77" w:rsidRPr="00274595" w:rsidRDefault="000122F9" w:rsidP="00B77255">
            <w:pPr>
              <w:spacing w:line="276" w:lineRule="auto"/>
              <w:rPr>
                <w:rFonts w:eastAsia="Arial Narrow" w:cs="Times New Roman"/>
                <w:i/>
                <w:sz w:val="22"/>
                <w:szCs w:val="22"/>
              </w:rPr>
            </w:pPr>
            <w:r w:rsidRPr="00274595">
              <w:rPr>
                <w:rFonts w:eastAsia="Arial Narrow" w:cs="Times New Roman"/>
                <w:b/>
                <w:color w:val="000000"/>
                <w:sz w:val="22"/>
                <w:szCs w:val="22"/>
              </w:rPr>
              <w:t xml:space="preserve">Summary: </w:t>
            </w:r>
            <w:r w:rsidR="00274595" w:rsidRPr="00274595">
              <w:rPr>
                <w:rFonts w:eastAsia="Arial Narrow" w:cs="Times New Roman"/>
                <w:color w:val="000000"/>
                <w:sz w:val="22"/>
                <w:szCs w:val="22"/>
              </w:rPr>
              <w:t>Coordination</w:t>
            </w:r>
            <w:r w:rsidR="00B77255">
              <w:rPr>
                <w:rFonts w:eastAsia="Arial Narrow" w:cs="Times New Roman"/>
                <w:i/>
                <w:color w:val="000000"/>
                <w:sz w:val="22"/>
                <w:szCs w:val="22"/>
              </w:rPr>
              <w:t xml:space="preserve"> among UN agencies and national partners in the context of the CF takes place through a number of mechanisms and structures that have been established and institutionalized to facilitate the implementation </w:t>
            </w:r>
            <w:proofErr w:type="gramStart"/>
            <w:r w:rsidR="00B77255">
              <w:rPr>
                <w:rFonts w:eastAsia="Arial Narrow" w:cs="Times New Roman"/>
                <w:i/>
                <w:color w:val="000000"/>
                <w:sz w:val="22"/>
                <w:szCs w:val="22"/>
              </w:rPr>
              <w:t>of  the</w:t>
            </w:r>
            <w:proofErr w:type="gramEnd"/>
            <w:r w:rsidR="00B77255">
              <w:rPr>
                <w:rFonts w:eastAsia="Arial Narrow" w:cs="Times New Roman"/>
                <w:i/>
                <w:color w:val="000000"/>
                <w:sz w:val="22"/>
                <w:szCs w:val="22"/>
              </w:rPr>
              <w:t xml:space="preserve"> CF interventions.</w:t>
            </w:r>
            <w:r w:rsidRPr="00274595">
              <w:rPr>
                <w:rFonts w:eastAsia="Arial Narrow" w:cs="Times New Roman"/>
                <w:i/>
                <w:color w:val="000000"/>
                <w:sz w:val="22"/>
                <w:szCs w:val="22"/>
              </w:rPr>
              <w:t xml:space="preserve"> Both lead UN agencies and government counterparts collaborated </w:t>
            </w:r>
            <w:proofErr w:type="gramStart"/>
            <w:r w:rsidRPr="00274595">
              <w:rPr>
                <w:rFonts w:eastAsia="Arial Narrow" w:cs="Times New Roman"/>
                <w:i/>
                <w:color w:val="000000"/>
                <w:sz w:val="22"/>
                <w:szCs w:val="22"/>
              </w:rPr>
              <w:t>on  effective</w:t>
            </w:r>
            <w:proofErr w:type="gramEnd"/>
            <w:r w:rsidRPr="00274595">
              <w:rPr>
                <w:rFonts w:eastAsia="Arial Narrow" w:cs="Times New Roman"/>
                <w:i/>
                <w:color w:val="000000"/>
                <w:sz w:val="22"/>
                <w:szCs w:val="22"/>
              </w:rPr>
              <w:t xml:space="preserve"> coordination mechanisms. The CF enabled stronger coordination especially at district level with other government </w:t>
            </w:r>
            <w:proofErr w:type="spellStart"/>
            <w:r w:rsidRPr="00274595">
              <w:rPr>
                <w:rFonts w:eastAsia="Arial Narrow" w:cs="Times New Roman"/>
                <w:i/>
                <w:color w:val="000000"/>
                <w:sz w:val="22"/>
                <w:szCs w:val="22"/>
              </w:rPr>
              <w:t>programmes</w:t>
            </w:r>
            <w:proofErr w:type="spellEnd"/>
            <w:r w:rsidRPr="00274595">
              <w:rPr>
                <w:rFonts w:eastAsia="Arial Narrow" w:cs="Times New Roman"/>
                <w:i/>
                <w:color w:val="000000"/>
                <w:sz w:val="22"/>
                <w:szCs w:val="22"/>
              </w:rPr>
              <w:t xml:space="preserve"> </w:t>
            </w:r>
            <w:proofErr w:type="gramStart"/>
            <w:r w:rsidRPr="00274595">
              <w:rPr>
                <w:rFonts w:eastAsia="Arial Narrow" w:cs="Times New Roman"/>
                <w:i/>
                <w:color w:val="000000"/>
                <w:sz w:val="22"/>
                <w:szCs w:val="22"/>
              </w:rPr>
              <w:t>e.g.</w:t>
            </w:r>
            <w:proofErr w:type="gramEnd"/>
            <w:r w:rsidRPr="00274595">
              <w:rPr>
                <w:rFonts w:eastAsia="Arial Narrow" w:cs="Times New Roman"/>
                <w:i/>
                <w:color w:val="000000"/>
                <w:sz w:val="22"/>
                <w:szCs w:val="22"/>
              </w:rPr>
              <w:t xml:space="preserve"> social protection </w:t>
            </w:r>
            <w:proofErr w:type="spellStart"/>
            <w:r w:rsidRPr="00274595">
              <w:rPr>
                <w:rFonts w:eastAsia="Arial Narrow" w:cs="Times New Roman"/>
                <w:i/>
                <w:color w:val="000000"/>
                <w:sz w:val="22"/>
                <w:szCs w:val="22"/>
              </w:rPr>
              <w:t>programmes</w:t>
            </w:r>
            <w:proofErr w:type="spellEnd"/>
            <w:r w:rsidRPr="00274595">
              <w:rPr>
                <w:rFonts w:eastAsia="Arial Narrow" w:cs="Times New Roman"/>
                <w:i/>
                <w:color w:val="000000"/>
                <w:sz w:val="22"/>
                <w:szCs w:val="22"/>
              </w:rPr>
              <w:t>.</w:t>
            </w:r>
            <w:r w:rsidR="00B77255">
              <w:rPr>
                <w:rFonts w:eastAsia="Arial Narrow" w:cs="Times New Roman"/>
                <w:i/>
                <w:color w:val="000000"/>
                <w:sz w:val="22"/>
                <w:szCs w:val="22"/>
              </w:rPr>
              <w:t xml:space="preserve"> </w:t>
            </w:r>
            <w:r w:rsidRPr="00274595">
              <w:rPr>
                <w:rFonts w:eastAsia="Arial Narrow" w:cs="Times New Roman"/>
                <w:i/>
                <w:color w:val="000000"/>
                <w:sz w:val="22"/>
                <w:szCs w:val="22"/>
              </w:rPr>
              <w:t>Working through government MDAs and CSOs, enabled UN and Malawi Government to successfully coordinate the implementation of joint work plans. This approach maximized efficiency, coverage and reached the most vulnerable (disabled, women, youth,) while reducing overlaps. However, some implementation remained affected by the silo syndrome of UN agencies.</w:t>
            </w:r>
            <w:r w:rsidRPr="00274595">
              <w:rPr>
                <w:rFonts w:eastAsia="Arial Narrow" w:cs="Times New Roman"/>
                <w:i/>
                <w:sz w:val="22"/>
                <w:szCs w:val="22"/>
              </w:rPr>
              <w:t xml:space="preserve"> The evaluation finds that UNCT coordination mechanisms still faced challenges, with most UN agencies still operating in silos, especially when implementing agency specific </w:t>
            </w:r>
            <w:proofErr w:type="spellStart"/>
            <w:r w:rsidRPr="00274595">
              <w:rPr>
                <w:rFonts w:eastAsia="Arial Narrow" w:cs="Times New Roman"/>
                <w:i/>
                <w:sz w:val="22"/>
                <w:szCs w:val="22"/>
              </w:rPr>
              <w:t>programmes</w:t>
            </w:r>
            <w:proofErr w:type="spellEnd"/>
            <w:r w:rsidRPr="00274595">
              <w:rPr>
                <w:rFonts w:eastAsia="Arial Narrow" w:cs="Times New Roman"/>
                <w:i/>
                <w:sz w:val="22"/>
                <w:szCs w:val="22"/>
              </w:rPr>
              <w:t xml:space="preserve"> and projects</w:t>
            </w:r>
            <w:r w:rsidRPr="00274595">
              <w:rPr>
                <w:rFonts w:eastAsia="Arial Narrow" w:cs="Times New Roman"/>
                <w:sz w:val="22"/>
                <w:szCs w:val="22"/>
              </w:rPr>
              <w:t xml:space="preserve">. </w:t>
            </w:r>
            <w:r w:rsidRPr="00274595">
              <w:rPr>
                <w:rFonts w:eastAsia="Arial Narrow" w:cs="Times New Roman"/>
                <w:i/>
                <w:sz w:val="22"/>
                <w:szCs w:val="22"/>
              </w:rPr>
              <w:t>Planning and coordination of the CF through pillar groups worked well i</w:t>
            </w:r>
            <w:r w:rsidR="00B77255">
              <w:rPr>
                <w:rFonts w:eastAsia="Arial Narrow" w:cs="Times New Roman"/>
                <w:i/>
                <w:sz w:val="22"/>
                <w:szCs w:val="22"/>
              </w:rPr>
              <w:t xml:space="preserve">n coordinating joint </w:t>
            </w:r>
            <w:proofErr w:type="spellStart"/>
            <w:r w:rsidR="00B77255">
              <w:rPr>
                <w:rFonts w:eastAsia="Arial Narrow" w:cs="Times New Roman"/>
                <w:i/>
                <w:sz w:val="22"/>
                <w:szCs w:val="22"/>
              </w:rPr>
              <w:t>programmes</w:t>
            </w:r>
            <w:proofErr w:type="spellEnd"/>
            <w:r w:rsidR="00B77255">
              <w:rPr>
                <w:rFonts w:eastAsia="Arial Narrow" w:cs="Times New Roman"/>
                <w:i/>
                <w:sz w:val="22"/>
                <w:szCs w:val="22"/>
              </w:rPr>
              <w:t xml:space="preserve">. </w:t>
            </w:r>
            <w:r w:rsidRPr="00274595">
              <w:rPr>
                <w:rFonts w:eastAsia="Arial Narrow" w:cs="Times New Roman"/>
                <w:i/>
                <w:sz w:val="22"/>
                <w:szCs w:val="22"/>
              </w:rPr>
              <w:t>Overall, the practice of Delivery as One through joint activities targeted at emergencies brou</w:t>
            </w:r>
            <w:r w:rsidR="00D747BB">
              <w:rPr>
                <w:rFonts w:eastAsia="Arial Narrow" w:cs="Times New Roman"/>
                <w:i/>
                <w:sz w:val="22"/>
                <w:szCs w:val="22"/>
              </w:rPr>
              <w:t>ght the</w:t>
            </w:r>
            <w:r w:rsidRPr="00274595">
              <w:rPr>
                <w:rFonts w:eastAsia="Arial Narrow" w:cs="Times New Roman"/>
                <w:i/>
                <w:sz w:val="22"/>
                <w:szCs w:val="22"/>
              </w:rPr>
              <w:t xml:space="preserve"> joint work closer. For internal </w:t>
            </w:r>
            <w:r w:rsidRPr="00274595">
              <w:rPr>
                <w:rFonts w:eastAsia="Arial Narrow" w:cs="Times New Roman"/>
                <w:i/>
                <w:sz w:val="22"/>
                <w:szCs w:val="22"/>
              </w:rPr>
              <w:lastRenderedPageBreak/>
              <w:t xml:space="preserve">coordination, the UNCT has prepared joint </w:t>
            </w:r>
            <w:proofErr w:type="spellStart"/>
            <w:r w:rsidRPr="00274595">
              <w:rPr>
                <w:rFonts w:eastAsia="Arial Narrow" w:cs="Times New Roman"/>
                <w:i/>
                <w:sz w:val="22"/>
                <w:szCs w:val="22"/>
              </w:rPr>
              <w:t>programmes</w:t>
            </w:r>
            <w:proofErr w:type="spellEnd"/>
            <w:r w:rsidRPr="00274595">
              <w:rPr>
                <w:rFonts w:eastAsia="Arial Narrow" w:cs="Times New Roman"/>
                <w:i/>
                <w:sz w:val="22"/>
                <w:szCs w:val="22"/>
              </w:rPr>
              <w:t xml:space="preserve"> that involved multiple agencies around development themes. Despite the joint work, partners see UN agencies as working for different objectives and in some cases even as competing. It is important to note that there have been mechanisms and systems that helped to improve coordination. UNINFO is the most salient system to achieving </w:t>
            </w:r>
            <w:proofErr w:type="gramStart"/>
            <w:r w:rsidRPr="00274595">
              <w:rPr>
                <w:rFonts w:eastAsia="Arial Narrow" w:cs="Times New Roman"/>
                <w:i/>
                <w:sz w:val="22"/>
                <w:szCs w:val="22"/>
              </w:rPr>
              <w:t>this</w:t>
            </w:r>
            <w:proofErr w:type="gramEnd"/>
            <w:r w:rsidRPr="00274595">
              <w:rPr>
                <w:rFonts w:eastAsia="Arial Narrow" w:cs="Times New Roman"/>
                <w:i/>
                <w:sz w:val="22"/>
                <w:szCs w:val="22"/>
              </w:rPr>
              <w:t xml:space="preserve"> but it </w:t>
            </w:r>
            <w:r w:rsidR="00FC1B33">
              <w:rPr>
                <w:rFonts w:eastAsia="Arial Narrow" w:cs="Times New Roman"/>
                <w:i/>
                <w:sz w:val="22"/>
                <w:szCs w:val="22"/>
              </w:rPr>
              <w:t>is fraught with challenges too.</w:t>
            </w:r>
          </w:p>
        </w:tc>
      </w:tr>
    </w:tbl>
    <w:p w14:paraId="058354F7" w14:textId="77777777" w:rsidR="00615E77" w:rsidRDefault="00615E77" w:rsidP="00274595">
      <w:pPr>
        <w:spacing w:line="276" w:lineRule="auto"/>
        <w:rPr>
          <w:rFonts w:eastAsia="Arial Narrow" w:cs="Times New Roman"/>
          <w:i/>
        </w:rPr>
      </w:pPr>
    </w:p>
    <w:p w14:paraId="1A5F3810" w14:textId="77777777" w:rsidR="00A57FB1" w:rsidRPr="00A57FB1" w:rsidRDefault="00A57FB1" w:rsidP="00171C66">
      <w:pPr>
        <w:spacing w:line="276" w:lineRule="auto"/>
        <w:jc w:val="both"/>
        <w:rPr>
          <w:rFonts w:eastAsia="Arial Narrow" w:cs="Times New Roman"/>
        </w:rPr>
      </w:pPr>
      <w:r>
        <w:rPr>
          <w:rFonts w:eastAsia="Arial Narrow" w:cs="Times New Roman"/>
        </w:rPr>
        <w:t xml:space="preserve">Coordination among UN agencies and national partners in the context of the CF takes place through </w:t>
      </w:r>
      <w:proofErr w:type="gramStart"/>
      <w:r>
        <w:rPr>
          <w:rFonts w:eastAsia="Arial Narrow" w:cs="Times New Roman"/>
        </w:rPr>
        <w:t>a number of</w:t>
      </w:r>
      <w:proofErr w:type="gramEnd"/>
      <w:r>
        <w:rPr>
          <w:rFonts w:eastAsia="Arial Narrow" w:cs="Times New Roman"/>
        </w:rPr>
        <w:t xml:space="preserve"> mechanisms and structures that have been established and institutionalized to facilitate the implementation of the CF interventions</w:t>
      </w:r>
      <w:r w:rsidR="00EB4120">
        <w:rPr>
          <w:rFonts w:eastAsia="Arial Narrow" w:cs="Times New Roman"/>
        </w:rPr>
        <w:t xml:space="preserve">. Within the UN family, the RCO is the entity that coordinates the UNCT in the country and ensures that the work of the agencies supports national development priorities based on commitments made in the UNSDCF. The government, on the other hand, has its own internal coordination mechanisms. As for the interaction between the UN agencies and national partners, the UNCT and the government have established a set of joint formal structures for guiding, </w:t>
      </w:r>
      <w:proofErr w:type="gramStart"/>
      <w:r w:rsidR="00EB4120">
        <w:rPr>
          <w:rFonts w:eastAsia="Arial Narrow" w:cs="Times New Roman"/>
        </w:rPr>
        <w:t>coordinating</w:t>
      </w:r>
      <w:proofErr w:type="gramEnd"/>
      <w:r w:rsidR="00EB4120">
        <w:rPr>
          <w:rFonts w:eastAsia="Arial Narrow" w:cs="Times New Roman"/>
        </w:rPr>
        <w:t xml:space="preserve"> and monitoring the implementation of joint activities under the CF.</w:t>
      </w:r>
    </w:p>
    <w:p w14:paraId="51F6775B" w14:textId="5907D2FD" w:rsidR="00615E77" w:rsidRPr="00274595" w:rsidRDefault="000122F9" w:rsidP="00D747BB">
      <w:pPr>
        <w:spacing w:line="276" w:lineRule="auto"/>
        <w:jc w:val="both"/>
        <w:rPr>
          <w:rFonts w:eastAsia="Book Antiqua" w:cs="Times New Roman"/>
        </w:rPr>
      </w:pPr>
      <w:r w:rsidRPr="00274595">
        <w:rPr>
          <w:rFonts w:eastAsia="Arial Narrow" w:cs="Times New Roman"/>
        </w:rPr>
        <w:t xml:space="preserve">Interviews with key informants and document reviews show that Malawi national </w:t>
      </w:r>
      <w:r w:rsidR="001843A1" w:rsidRPr="00274595">
        <w:rPr>
          <w:rFonts w:eastAsia="Arial Narrow" w:cs="Times New Roman"/>
        </w:rPr>
        <w:t>government</w:t>
      </w:r>
      <w:r w:rsidRPr="00274595">
        <w:rPr>
          <w:rFonts w:eastAsia="Arial Narrow" w:cs="Times New Roman"/>
        </w:rPr>
        <w:t xml:space="preserve"> </w:t>
      </w:r>
      <w:r w:rsidR="001843A1" w:rsidRPr="00274595">
        <w:rPr>
          <w:rFonts w:eastAsia="Arial Narrow" w:cs="Times New Roman"/>
        </w:rPr>
        <w:t>and UNCT</w:t>
      </w:r>
      <w:r w:rsidRPr="00274595">
        <w:rPr>
          <w:rFonts w:eastAsia="Arial Narrow" w:cs="Times New Roman"/>
        </w:rPr>
        <w:t xml:space="preserve"> coordinated the implementation of joint work plans and Agencies specific </w:t>
      </w:r>
      <w:proofErr w:type="spellStart"/>
      <w:r w:rsidRPr="00274595">
        <w:rPr>
          <w:rFonts w:eastAsia="Arial Narrow" w:cs="Times New Roman"/>
        </w:rPr>
        <w:t>programmes</w:t>
      </w:r>
      <w:proofErr w:type="spellEnd"/>
      <w:r w:rsidRPr="00274595">
        <w:rPr>
          <w:rFonts w:eastAsia="Arial Narrow" w:cs="Times New Roman"/>
        </w:rPr>
        <w:t xml:space="preserve"> to </w:t>
      </w:r>
      <w:r w:rsidR="001843A1" w:rsidRPr="00274595">
        <w:rPr>
          <w:rFonts w:eastAsia="Arial Narrow" w:cs="Times New Roman"/>
        </w:rPr>
        <w:t>maximize</w:t>
      </w:r>
      <w:r w:rsidRPr="00274595">
        <w:rPr>
          <w:rFonts w:eastAsia="Arial Narrow" w:cs="Times New Roman"/>
        </w:rPr>
        <w:t xml:space="preserve"> efficiency, coverage, reaching the most vulnerable while trying to avoid overlaps. Government ministries collaborating with UNCT </w:t>
      </w:r>
      <w:r w:rsidRPr="00274595">
        <w:rPr>
          <w:rFonts w:eastAsia="Book Antiqua" w:cs="Times New Roman"/>
        </w:rPr>
        <w:t xml:space="preserve">provided necessary framework such as augmenting the human resources and operating </w:t>
      </w:r>
      <w:r w:rsidR="001843A1" w:rsidRPr="00274595">
        <w:rPr>
          <w:rFonts w:eastAsia="Book Antiqua" w:cs="Times New Roman"/>
        </w:rPr>
        <w:t>spaces where</w:t>
      </w:r>
      <w:r w:rsidRPr="00274595">
        <w:rPr>
          <w:rFonts w:eastAsia="Book Antiqua" w:cs="Times New Roman"/>
        </w:rPr>
        <w:t xml:space="preserve"> interventions are held to assist in widening reach of d</w:t>
      </w:r>
      <w:r w:rsidR="002D58E2">
        <w:rPr>
          <w:rFonts w:eastAsia="Book Antiqua" w:cs="Times New Roman"/>
        </w:rPr>
        <w:t>elivery of the interventions wh</w:t>
      </w:r>
      <w:r w:rsidRPr="00274595">
        <w:rPr>
          <w:rFonts w:eastAsia="Book Antiqua" w:cs="Times New Roman"/>
        </w:rPr>
        <w:t>ile the CSOs, provided the right vehicles where they have niche such as areas of reaching the most vulnerable (disabled, women and youth</w:t>
      </w:r>
      <w:proofErr w:type="gramStart"/>
      <w:r w:rsidRPr="00274595">
        <w:rPr>
          <w:rFonts w:eastAsia="Book Antiqua" w:cs="Times New Roman"/>
        </w:rPr>
        <w:t>).Thus</w:t>
      </w:r>
      <w:proofErr w:type="gramEnd"/>
      <w:r w:rsidRPr="00274595">
        <w:rPr>
          <w:rFonts w:eastAsia="Book Antiqua" w:cs="Times New Roman"/>
        </w:rPr>
        <w:t xml:space="preserve"> deploying partners with wider and appropriate niche helped </w:t>
      </w:r>
      <w:r w:rsidR="001843A1" w:rsidRPr="00274595">
        <w:rPr>
          <w:rFonts w:eastAsia="Book Antiqua" w:cs="Times New Roman"/>
        </w:rPr>
        <w:t>to maximize</w:t>
      </w:r>
      <w:r w:rsidRPr="00274595">
        <w:rPr>
          <w:rFonts w:eastAsia="Book Antiqua" w:cs="Times New Roman"/>
        </w:rPr>
        <w:t xml:space="preserve"> </w:t>
      </w:r>
      <w:r w:rsidR="001843A1" w:rsidRPr="00274595">
        <w:rPr>
          <w:rFonts w:eastAsia="Book Antiqua" w:cs="Times New Roman"/>
        </w:rPr>
        <w:t>efficiency in</w:t>
      </w:r>
      <w:r w:rsidRPr="00274595">
        <w:rPr>
          <w:rFonts w:eastAsia="Book Antiqua" w:cs="Times New Roman"/>
        </w:rPr>
        <w:t xml:space="preserve"> implementing interventions. </w:t>
      </w:r>
    </w:p>
    <w:p w14:paraId="774DCB14" w14:textId="35A9B097" w:rsidR="00615E77" w:rsidRPr="00274595" w:rsidRDefault="001843A1" w:rsidP="00D747BB">
      <w:pPr>
        <w:spacing w:before="240" w:after="240" w:line="276" w:lineRule="auto"/>
        <w:jc w:val="both"/>
        <w:rPr>
          <w:rFonts w:eastAsia="Book Antiqua" w:cs="Times New Roman"/>
          <w:i/>
        </w:rPr>
      </w:pPr>
      <w:r w:rsidRPr="00274595">
        <w:rPr>
          <w:rFonts w:eastAsia="Book Antiqua" w:cs="Times New Roman"/>
        </w:rPr>
        <w:t>Largely</w:t>
      </w:r>
      <w:r w:rsidR="000122F9" w:rsidRPr="00274595">
        <w:rPr>
          <w:rFonts w:eastAsia="Book Antiqua" w:cs="Times New Roman"/>
        </w:rPr>
        <w:t xml:space="preserve"> in the joint </w:t>
      </w:r>
      <w:proofErr w:type="spellStart"/>
      <w:r w:rsidR="000122F9" w:rsidRPr="00274595">
        <w:rPr>
          <w:rFonts w:eastAsia="Book Antiqua" w:cs="Times New Roman"/>
        </w:rPr>
        <w:t>programmes</w:t>
      </w:r>
      <w:proofErr w:type="spellEnd"/>
      <w:r w:rsidR="000122F9" w:rsidRPr="00274595">
        <w:rPr>
          <w:rFonts w:eastAsia="Book Antiqua" w:cs="Times New Roman"/>
        </w:rPr>
        <w:t xml:space="preserve"> different UN Agencies contributed to improved functioning and consolidation of UNCT coordination mechanism in respect to UN reforms. </w:t>
      </w:r>
      <w:proofErr w:type="gramStart"/>
      <w:r w:rsidR="002D58E2">
        <w:rPr>
          <w:rFonts w:eastAsia="Book Antiqua" w:cs="Times New Roman"/>
        </w:rPr>
        <w:t xml:space="preserve">A </w:t>
      </w:r>
      <w:r w:rsidR="000122F9" w:rsidRPr="00274595">
        <w:rPr>
          <w:rFonts w:eastAsia="Book Antiqua" w:cs="Times New Roman"/>
        </w:rPr>
        <w:t>number of</w:t>
      </w:r>
      <w:proofErr w:type="gramEnd"/>
      <w:r w:rsidR="000122F9" w:rsidRPr="00274595">
        <w:rPr>
          <w:rFonts w:eastAsia="Book Antiqua" w:cs="Times New Roman"/>
        </w:rPr>
        <w:t xml:space="preserve"> UN agencies have implemented joint </w:t>
      </w:r>
      <w:proofErr w:type="spellStart"/>
      <w:r w:rsidR="000122F9" w:rsidRPr="00274595">
        <w:rPr>
          <w:rFonts w:eastAsia="Book Antiqua" w:cs="Times New Roman"/>
        </w:rPr>
        <w:t>programmes</w:t>
      </w:r>
      <w:proofErr w:type="spellEnd"/>
      <w:r w:rsidR="000122F9" w:rsidRPr="00274595">
        <w:rPr>
          <w:rFonts w:eastAsia="Book Antiqua" w:cs="Times New Roman"/>
        </w:rPr>
        <w:t xml:space="preserve"> </w:t>
      </w:r>
      <w:r w:rsidRPr="00274595">
        <w:rPr>
          <w:rFonts w:eastAsia="Book Antiqua" w:cs="Times New Roman"/>
        </w:rPr>
        <w:t>interventions, which</w:t>
      </w:r>
      <w:r w:rsidR="000122F9" w:rsidRPr="00274595">
        <w:rPr>
          <w:rFonts w:eastAsia="Book Antiqua" w:cs="Times New Roman"/>
        </w:rPr>
        <w:t xml:space="preserve"> in a</w:t>
      </w:r>
      <w:r w:rsidR="002D58E2">
        <w:rPr>
          <w:rFonts w:eastAsia="Book Antiqua" w:cs="Times New Roman"/>
        </w:rPr>
        <w:t xml:space="preserve"> </w:t>
      </w:r>
      <w:r w:rsidR="000122F9" w:rsidRPr="00274595">
        <w:rPr>
          <w:rFonts w:eastAsia="Book Antiqua" w:cs="Times New Roman"/>
        </w:rPr>
        <w:t>way enabled UNCT coordination mechanism.</w:t>
      </w:r>
      <w:r w:rsidR="002D58E2">
        <w:rPr>
          <w:rFonts w:eastAsia="Book Antiqua" w:cs="Times New Roman"/>
        </w:rPr>
        <w:t xml:space="preserve"> The deployment of UN Business Operating S</w:t>
      </w:r>
      <w:r w:rsidR="000122F9" w:rsidRPr="00274595">
        <w:rPr>
          <w:rFonts w:eastAsia="Book Antiqua" w:cs="Times New Roman"/>
        </w:rPr>
        <w:t>trategy</w:t>
      </w:r>
      <w:r w:rsidR="002D58E2">
        <w:rPr>
          <w:rFonts w:eastAsia="Book Antiqua" w:cs="Times New Roman"/>
        </w:rPr>
        <w:t xml:space="preserve"> 2.0</w:t>
      </w:r>
      <w:r w:rsidR="000122F9" w:rsidRPr="00274595">
        <w:rPr>
          <w:rFonts w:eastAsia="Book Antiqua" w:cs="Times New Roman"/>
        </w:rPr>
        <w:t xml:space="preserve">, delivering and communicating in response to the new UN reforms was highly operationalized </w:t>
      </w:r>
      <w:r w:rsidRPr="00274595">
        <w:rPr>
          <w:rFonts w:eastAsia="Book Antiqua" w:cs="Times New Roman"/>
        </w:rPr>
        <w:t>largely</w:t>
      </w:r>
      <w:r w:rsidR="000122F9" w:rsidRPr="00274595">
        <w:rPr>
          <w:rFonts w:eastAsia="Book Antiqua" w:cs="Times New Roman"/>
        </w:rPr>
        <w:t xml:space="preserve"> in Malawi during the implementation of the Pillar Interventions.</w:t>
      </w:r>
    </w:p>
    <w:p w14:paraId="7E74A31E" w14:textId="77777777" w:rsidR="00615E77" w:rsidRPr="00274595" w:rsidRDefault="000122F9" w:rsidP="00D747BB">
      <w:pPr>
        <w:spacing w:before="240" w:after="240" w:line="276" w:lineRule="auto"/>
        <w:jc w:val="both"/>
        <w:rPr>
          <w:rFonts w:eastAsia="Book Antiqua" w:cs="Times New Roman"/>
          <w:i/>
        </w:rPr>
      </w:pPr>
      <w:r w:rsidRPr="00274595">
        <w:rPr>
          <w:rFonts w:eastAsia="Book Antiqua" w:cs="Times New Roman"/>
        </w:rPr>
        <w:t>Interviews and document reviews also show that planning and coordination of</w:t>
      </w:r>
      <w:r w:rsidRPr="00274595">
        <w:rPr>
          <w:rFonts w:eastAsia="Arial Narrow" w:cs="Times New Roman"/>
        </w:rPr>
        <w:t xml:space="preserve"> </w:t>
      </w:r>
      <w:r w:rsidR="002D58E2">
        <w:rPr>
          <w:rFonts w:eastAsia="Book Antiqua" w:cs="Times New Roman"/>
        </w:rPr>
        <w:t>the agencies through R</w:t>
      </w:r>
      <w:r w:rsidRPr="00274595">
        <w:rPr>
          <w:rFonts w:eastAsia="Book Antiqua" w:cs="Times New Roman"/>
        </w:rPr>
        <w:t xml:space="preserve">esults </w:t>
      </w:r>
      <w:r w:rsidR="002D58E2">
        <w:rPr>
          <w:rFonts w:eastAsia="Book Antiqua" w:cs="Times New Roman"/>
        </w:rPr>
        <w:t>G</w:t>
      </w:r>
      <w:r w:rsidRPr="00274595">
        <w:rPr>
          <w:rFonts w:eastAsia="Book Antiqua" w:cs="Times New Roman"/>
        </w:rPr>
        <w:t xml:space="preserve">roups contributed to efficiency in the achievement of some indicators due to synergies inherent in skills and expertise of each of the Agencies that worked together to implement </w:t>
      </w:r>
      <w:r w:rsidR="002D58E2">
        <w:rPr>
          <w:rFonts w:eastAsia="Book Antiqua" w:cs="Times New Roman"/>
        </w:rPr>
        <w:t xml:space="preserve">those </w:t>
      </w:r>
      <w:proofErr w:type="gramStart"/>
      <w:r w:rsidRPr="00274595">
        <w:rPr>
          <w:rFonts w:eastAsia="Book Antiqua" w:cs="Times New Roman"/>
        </w:rPr>
        <w:t>interventions .</w:t>
      </w:r>
      <w:proofErr w:type="gramEnd"/>
      <w:r w:rsidRPr="00274595">
        <w:rPr>
          <w:rFonts w:eastAsia="Book Antiqua" w:cs="Times New Roman"/>
        </w:rPr>
        <w:t xml:space="preserve"> For example, the inter-agency Results Groups were charged with responsibility for integrating planning and implementation efforts, ensuring timely delivery of inputs. They also organized monitoring and evaluation exercises for each outcome and highlighted any challenges or suggestions to the UNCT and PMT. </w:t>
      </w:r>
      <w:proofErr w:type="gramStart"/>
      <w:r w:rsidRPr="00274595">
        <w:rPr>
          <w:rFonts w:eastAsia="Book Antiqua" w:cs="Times New Roman"/>
        </w:rPr>
        <w:t>Indeed</w:t>
      </w:r>
      <w:proofErr w:type="gramEnd"/>
      <w:r w:rsidRPr="00274595">
        <w:rPr>
          <w:rFonts w:eastAsia="Book Antiqua" w:cs="Times New Roman"/>
        </w:rPr>
        <w:t xml:space="preserve"> evidence available from documents reviewed the interagency modality was coherent and contributed greatly to the achievement of outcome and output results. For instance, the co-ordination of UNICEF and UNESCO is reported to have contributed to the effective and efficient delivery of Output - Learning (foundation skills and life skills). The coordination exhibited by UNICEF, UNHCR, UNFPA, UN Women, and WHO is reported to have contributed to provision of quality and integrated maternal health care services to Mothers and newborns. The joint contribution to achieving certain Pillar II results by multiple agencies </w:t>
      </w:r>
      <w:r w:rsidRPr="00274595">
        <w:rPr>
          <w:rFonts w:eastAsia="Book Antiqua" w:cs="Times New Roman"/>
        </w:rPr>
        <w:lastRenderedPageBreak/>
        <w:t>was attributed to synergies in which combined effort led to mobilization</w:t>
      </w:r>
      <w:r w:rsidRPr="00274595">
        <w:rPr>
          <w:rFonts w:eastAsia="Book Antiqua" w:cs="Times New Roman"/>
          <w:i/>
        </w:rPr>
        <w:t xml:space="preserve"> of requisite skills and expertise which were deployed and yielded effectiveness and efficiency in delivery of results.</w:t>
      </w:r>
    </w:p>
    <w:p w14:paraId="5BA2A29E" w14:textId="77777777" w:rsidR="00615E77" w:rsidRPr="00274595" w:rsidRDefault="000122F9" w:rsidP="00D747BB">
      <w:pPr>
        <w:spacing w:before="240" w:after="240" w:line="276" w:lineRule="auto"/>
        <w:jc w:val="both"/>
        <w:rPr>
          <w:rFonts w:eastAsia="Arial Narrow" w:cs="Times New Roman"/>
          <w:color w:val="000000"/>
        </w:rPr>
      </w:pPr>
      <w:r w:rsidRPr="00274595">
        <w:rPr>
          <w:rFonts w:eastAsia="Arial Narrow" w:cs="Times New Roman"/>
          <w:color w:val="000000"/>
        </w:rPr>
        <w:t>The evaluation finds that several efforts were put in place by the UNCT to ensure that there is strong coordination with government in the implementation of the CF. One such effort is through the preparation of annual joint work plans which is co-signed by the Secretary to the Treasury on behalf of government and</w:t>
      </w:r>
      <w:r w:rsidR="002D58E2">
        <w:rPr>
          <w:rFonts w:eastAsia="Arial Narrow" w:cs="Times New Roman"/>
          <w:color w:val="000000"/>
        </w:rPr>
        <w:t xml:space="preserve"> Resident Coordinator,</w:t>
      </w:r>
      <w:r w:rsidRPr="00274595">
        <w:rPr>
          <w:rFonts w:eastAsia="Arial Narrow" w:cs="Times New Roman"/>
          <w:color w:val="000000"/>
        </w:rPr>
        <w:t xml:space="preserve"> head of UN agencies. While this shows the highest level of commitment to ensure the CF is implemented jointly with government, the evaluation notes that most MDA officials interviewed at central level were not fully aware of the existence of the annual joint work plans. Some even noted that they “consider the plans are merely UNCT annual implementation plans which are taken to government for ‘rubber-stamping’ as joint plans between government and the UN as there</w:t>
      </w:r>
      <w:r w:rsidR="002D58E2">
        <w:rPr>
          <w:rFonts w:eastAsia="Arial Narrow" w:cs="Times New Roman"/>
          <w:color w:val="000000"/>
        </w:rPr>
        <w:t xml:space="preserve"> are</w:t>
      </w:r>
      <w:r w:rsidRPr="00274595">
        <w:rPr>
          <w:rFonts w:eastAsia="Arial Narrow" w:cs="Times New Roman"/>
          <w:color w:val="000000"/>
        </w:rPr>
        <w:t xml:space="preserve"> no clear accountability mechanisms in which government </w:t>
      </w:r>
      <w:r w:rsidR="00753224" w:rsidRPr="00274595">
        <w:rPr>
          <w:rFonts w:eastAsia="Arial Narrow" w:cs="Times New Roman"/>
          <w:color w:val="000000"/>
        </w:rPr>
        <w:t>can hold the UN accountable</w:t>
      </w:r>
      <w:r w:rsidR="00782D1F">
        <w:rPr>
          <w:rFonts w:eastAsia="Arial Narrow" w:cs="Times New Roman"/>
          <w:color w:val="000000"/>
        </w:rPr>
        <w:t>.</w:t>
      </w:r>
      <w:r w:rsidRPr="00274595">
        <w:rPr>
          <w:rFonts w:eastAsia="Arial Narrow" w:cs="Times New Roman"/>
          <w:color w:val="000000"/>
        </w:rPr>
        <w:t xml:space="preserve"> Indeed, if the plans are joint annual </w:t>
      </w:r>
      <w:proofErr w:type="gramStart"/>
      <w:r w:rsidRPr="00274595">
        <w:rPr>
          <w:rFonts w:eastAsia="Arial Narrow" w:cs="Times New Roman"/>
          <w:color w:val="000000"/>
        </w:rPr>
        <w:t>plans</w:t>
      </w:r>
      <w:proofErr w:type="gramEnd"/>
      <w:r w:rsidRPr="00274595">
        <w:rPr>
          <w:rFonts w:eastAsia="Arial Narrow" w:cs="Times New Roman"/>
          <w:color w:val="000000"/>
        </w:rPr>
        <w:t xml:space="preserve"> one wonders why government MDAs specifically, are referred to as implementing partners other than joint lead partners</w:t>
      </w:r>
      <w:r w:rsidR="00782D1F">
        <w:rPr>
          <w:rFonts w:eastAsia="Arial Narrow" w:cs="Times New Roman"/>
          <w:color w:val="000000"/>
        </w:rPr>
        <w:t>”</w:t>
      </w:r>
      <w:r w:rsidRPr="00274595">
        <w:rPr>
          <w:rFonts w:eastAsia="Arial Narrow" w:cs="Times New Roman"/>
          <w:color w:val="000000"/>
        </w:rPr>
        <w:t>.</w:t>
      </w:r>
    </w:p>
    <w:p w14:paraId="094576D2" w14:textId="77777777" w:rsidR="00615E77" w:rsidRPr="00274595" w:rsidRDefault="000122F9" w:rsidP="00D747BB">
      <w:pPr>
        <w:spacing w:before="240" w:after="240" w:line="276" w:lineRule="auto"/>
        <w:jc w:val="both"/>
        <w:rPr>
          <w:rFonts w:eastAsia="Arial Narrow" w:cs="Times New Roman"/>
          <w:color w:val="000000"/>
        </w:rPr>
      </w:pPr>
      <w:r w:rsidRPr="00274595">
        <w:rPr>
          <w:rFonts w:eastAsia="Arial Narrow" w:cs="Times New Roman"/>
          <w:color w:val="000000"/>
        </w:rPr>
        <w:t xml:space="preserve">Nonetheless, other interviewees noted that government structures such as the sector working groups and UNSDCF /technical working groups proved effective in driving coordination between the UN and government. </w:t>
      </w:r>
      <w:proofErr w:type="gramStart"/>
      <w:r w:rsidRPr="00274595">
        <w:rPr>
          <w:rFonts w:eastAsia="Arial Narrow" w:cs="Times New Roman"/>
          <w:color w:val="000000"/>
        </w:rPr>
        <w:t>Both  working</w:t>
      </w:r>
      <w:proofErr w:type="gramEnd"/>
      <w:r w:rsidRPr="00274595">
        <w:rPr>
          <w:rFonts w:eastAsia="Arial Narrow" w:cs="Times New Roman"/>
          <w:color w:val="000000"/>
        </w:rPr>
        <w:t xml:space="preserve"> groups are led by government and by their respective mandates are meant to pool together sector players for joint planning, implementation and monitoring of interventions pursuant to the sector’s and broader government’s government goals. However, other interviewees noted that the challenge with government structures is that they keep changing – thereby affecting continuity. The other challenge noted by government officials was that some sectors are not well coordinated in themselves, leading to limited overall leadership in pooling together partners such as the UN for joint planning, </w:t>
      </w:r>
      <w:proofErr w:type="gramStart"/>
      <w:r w:rsidRPr="00274595">
        <w:rPr>
          <w:rFonts w:eastAsia="Arial Narrow" w:cs="Times New Roman"/>
          <w:color w:val="000000"/>
        </w:rPr>
        <w:t>implementation</w:t>
      </w:r>
      <w:proofErr w:type="gramEnd"/>
      <w:r w:rsidRPr="00274595">
        <w:rPr>
          <w:rFonts w:eastAsia="Arial Narrow" w:cs="Times New Roman"/>
          <w:color w:val="000000"/>
        </w:rPr>
        <w:t xml:space="preserve"> and monitoring.</w:t>
      </w:r>
    </w:p>
    <w:p w14:paraId="48EC0D96" w14:textId="77777777" w:rsidR="00615E77" w:rsidRPr="00274595" w:rsidRDefault="000122F9" w:rsidP="00D747BB">
      <w:pPr>
        <w:spacing w:before="240" w:after="240" w:line="276" w:lineRule="auto"/>
        <w:jc w:val="both"/>
        <w:rPr>
          <w:rFonts w:eastAsia="Arial Narrow" w:cs="Times New Roman"/>
          <w:color w:val="000000"/>
        </w:rPr>
      </w:pPr>
      <w:r w:rsidRPr="00274595">
        <w:rPr>
          <w:rFonts w:eastAsia="Arial Narrow" w:cs="Times New Roman"/>
          <w:color w:val="000000"/>
        </w:rPr>
        <w:t>Further, the evaluation notes that coordination mechanisms were well pronounce</w:t>
      </w:r>
      <w:r w:rsidR="00782D1F">
        <w:rPr>
          <w:rFonts w:eastAsia="Arial Narrow" w:cs="Times New Roman"/>
          <w:color w:val="000000"/>
        </w:rPr>
        <w:t xml:space="preserve">d at district level where </w:t>
      </w:r>
      <w:r w:rsidRPr="00274595">
        <w:rPr>
          <w:rFonts w:eastAsia="Arial Narrow" w:cs="Times New Roman"/>
          <w:color w:val="000000"/>
        </w:rPr>
        <w:t xml:space="preserve">joint </w:t>
      </w:r>
      <w:proofErr w:type="spellStart"/>
      <w:r w:rsidRPr="00274595">
        <w:rPr>
          <w:rFonts w:eastAsia="Arial Narrow" w:cs="Times New Roman"/>
          <w:color w:val="000000"/>
        </w:rPr>
        <w:t>programmes</w:t>
      </w:r>
      <w:proofErr w:type="spellEnd"/>
      <w:r w:rsidRPr="00274595">
        <w:rPr>
          <w:rFonts w:eastAsia="Arial Narrow" w:cs="Times New Roman"/>
          <w:color w:val="000000"/>
        </w:rPr>
        <w:t xml:space="preserve"> were implemented. In all the six districts visited all UN joint programme officers, district council officials and NGO/CSO implementing partners indicated that there is strong coordination between them. The most important factor contributing to this was the fact that implementation of all the joint </w:t>
      </w:r>
      <w:proofErr w:type="spellStart"/>
      <w:r w:rsidRPr="00274595">
        <w:rPr>
          <w:rFonts w:eastAsia="Arial Narrow" w:cs="Times New Roman"/>
          <w:color w:val="000000"/>
        </w:rPr>
        <w:t>programmes</w:t>
      </w:r>
      <w:proofErr w:type="spellEnd"/>
      <w:r w:rsidRPr="00274595">
        <w:rPr>
          <w:rFonts w:eastAsia="Arial Narrow" w:cs="Times New Roman"/>
          <w:color w:val="000000"/>
        </w:rPr>
        <w:t xml:space="preserve"> under each pillar was done through government structures, and respective district officials took a leading role in the same. This constitutes one of the great achievement</w:t>
      </w:r>
      <w:r w:rsidR="00782D1F">
        <w:rPr>
          <w:rFonts w:eastAsia="Arial Narrow" w:cs="Times New Roman"/>
          <w:color w:val="000000"/>
        </w:rPr>
        <w:t>s</w:t>
      </w:r>
      <w:r w:rsidRPr="00274595">
        <w:rPr>
          <w:rFonts w:eastAsia="Arial Narrow" w:cs="Times New Roman"/>
          <w:color w:val="000000"/>
        </w:rPr>
        <w:t xml:space="preserve"> in as far as the current CF is concerned. As one of the key principles, the CF set ambition to ensure ‘delivering as one at a decentralized level’ - with emphasis to gradually move towards joint progr</w:t>
      </w:r>
      <w:r w:rsidR="00BE5924" w:rsidRPr="00274595">
        <w:rPr>
          <w:rFonts w:eastAsia="Arial Narrow" w:cs="Times New Roman"/>
          <w:color w:val="000000"/>
        </w:rPr>
        <w:t>amming at the district level.</w:t>
      </w:r>
    </w:p>
    <w:p w14:paraId="22D20F48" w14:textId="250CA184" w:rsidR="00615E77" w:rsidRPr="00274595" w:rsidRDefault="000122F9" w:rsidP="00D747BB">
      <w:pPr>
        <w:spacing w:before="240" w:after="240" w:line="276" w:lineRule="auto"/>
        <w:jc w:val="both"/>
        <w:rPr>
          <w:rFonts w:eastAsia="Arial Narrow" w:cs="Times New Roman"/>
          <w:color w:val="000000"/>
        </w:rPr>
      </w:pPr>
      <w:r w:rsidRPr="00274595">
        <w:rPr>
          <w:rFonts w:eastAsia="Arial Narrow" w:cs="Times New Roman"/>
          <w:color w:val="000000"/>
        </w:rPr>
        <w:t>The other clear indication that both government and the UNCT strived for coordination during the implementation of the current CF is on how effective they jointly responded to humanitarian disasters. As earlier noted, three major disasters have taken place along the implementation of the CF (</w:t>
      </w:r>
      <w:proofErr w:type="gramStart"/>
      <w:r w:rsidRPr="00274595">
        <w:rPr>
          <w:rFonts w:eastAsia="Arial Narrow" w:cs="Times New Roman"/>
          <w:color w:val="000000"/>
        </w:rPr>
        <w:t>i.e.</w:t>
      </w:r>
      <w:proofErr w:type="gramEnd"/>
      <w:r w:rsidRPr="00274595">
        <w:rPr>
          <w:rFonts w:eastAsia="Arial Narrow" w:cs="Times New Roman"/>
          <w:color w:val="000000"/>
        </w:rPr>
        <w:t xml:space="preserve"> Cyclone </w:t>
      </w:r>
      <w:proofErr w:type="spellStart"/>
      <w:r w:rsidRPr="00274595">
        <w:rPr>
          <w:rFonts w:eastAsia="Arial Narrow" w:cs="Times New Roman"/>
          <w:color w:val="000000"/>
        </w:rPr>
        <w:t>Idai</w:t>
      </w:r>
      <w:proofErr w:type="spellEnd"/>
      <w:r w:rsidRPr="00274595">
        <w:rPr>
          <w:rFonts w:eastAsia="Arial Narrow" w:cs="Times New Roman"/>
          <w:color w:val="000000"/>
        </w:rPr>
        <w:t xml:space="preserve"> in 2019, COVID-19 pandemic in 2020, and Cyclone Ana in 2022). Interviews conducted reveal that government and the UNCT coordinated well in responding (through joint planning, </w:t>
      </w:r>
      <w:proofErr w:type="gramStart"/>
      <w:r w:rsidRPr="00274595">
        <w:rPr>
          <w:rFonts w:eastAsia="Arial Narrow" w:cs="Times New Roman"/>
          <w:color w:val="000000"/>
        </w:rPr>
        <w:t>implementation</w:t>
      </w:r>
      <w:proofErr w:type="gramEnd"/>
      <w:r w:rsidRPr="00274595">
        <w:rPr>
          <w:rFonts w:eastAsia="Arial Narrow" w:cs="Times New Roman"/>
          <w:color w:val="000000"/>
        </w:rPr>
        <w:t xml:space="preserve"> and monitoring) to challenges resulting from these disasters. This is both at national and district levels. For instance, the 2021 UN Annual Country Results report notes that “under Malawi’s National COVID-19 Preparedness and Response Plan, the UN worked with key districts to track implementation of their district plans to inform critical action and budget mobilization by the Humanitarian Country Team (HCT). Efforts were made to accelerate the country’s green recovery from the impacts of COVID-19 focused on vulner</w:t>
      </w:r>
      <w:r w:rsidR="00782D1F">
        <w:rPr>
          <w:rFonts w:eastAsia="Arial Narrow" w:cs="Times New Roman"/>
          <w:color w:val="000000"/>
        </w:rPr>
        <w:t>able sectors of the economy</w:t>
      </w:r>
      <w:proofErr w:type="gramStart"/>
      <w:r w:rsidR="00782D1F">
        <w:rPr>
          <w:rFonts w:eastAsia="Arial Narrow" w:cs="Times New Roman"/>
          <w:color w:val="000000"/>
        </w:rPr>
        <w:t>.”(</w:t>
      </w:r>
      <w:proofErr w:type="gramEnd"/>
      <w:r w:rsidR="001843A1">
        <w:rPr>
          <w:rFonts w:eastAsia="Arial Narrow" w:cs="Times New Roman"/>
          <w:color w:val="000000"/>
        </w:rPr>
        <w:t>Document</w:t>
      </w:r>
      <w:r w:rsidR="00782D1F">
        <w:rPr>
          <w:rFonts w:eastAsia="Arial Narrow" w:cs="Times New Roman"/>
          <w:color w:val="000000"/>
        </w:rPr>
        <w:t xml:space="preserve"> reviews).</w:t>
      </w:r>
      <w:r w:rsidRPr="00274595">
        <w:rPr>
          <w:rFonts w:eastAsia="Arial Narrow" w:cs="Times New Roman"/>
          <w:color w:val="000000"/>
        </w:rPr>
        <w:t xml:space="preserve"> In relation to Cyclone </w:t>
      </w:r>
      <w:proofErr w:type="spellStart"/>
      <w:r w:rsidRPr="00274595">
        <w:rPr>
          <w:rFonts w:eastAsia="Arial Narrow" w:cs="Times New Roman"/>
          <w:color w:val="000000"/>
        </w:rPr>
        <w:t>Idai</w:t>
      </w:r>
      <w:proofErr w:type="spellEnd"/>
      <w:r w:rsidRPr="00274595">
        <w:rPr>
          <w:rFonts w:eastAsia="Arial Narrow" w:cs="Times New Roman"/>
          <w:color w:val="000000"/>
        </w:rPr>
        <w:t xml:space="preserve">, the 2019 Annual reports notes </w:t>
      </w:r>
      <w:r w:rsidRPr="00274595">
        <w:rPr>
          <w:rFonts w:eastAsia="Arial Narrow" w:cs="Times New Roman"/>
          <w:color w:val="000000"/>
        </w:rPr>
        <w:lastRenderedPageBreak/>
        <w:t xml:space="preserve">that the United Nations Office for the Coordination of Humanitarian Affairs, Southern and Eastern Africa (OCHA ROSEA) supported in developing a response plan and mobilizing 92 per cent of the funding required. In addition, the Department of Disaster Management Affairs (DODMA), worked closely with UNDP and the World Bank and other partners to conduct the post disaster needs assessment – </w:t>
      </w:r>
      <w:proofErr w:type="gramStart"/>
      <w:r w:rsidRPr="00274595">
        <w:rPr>
          <w:rFonts w:eastAsia="Arial Narrow" w:cs="Times New Roman"/>
          <w:color w:val="000000"/>
        </w:rPr>
        <w:t>in order to</w:t>
      </w:r>
      <w:proofErr w:type="gramEnd"/>
      <w:r w:rsidRPr="00274595">
        <w:rPr>
          <w:rFonts w:eastAsia="Arial Narrow" w:cs="Times New Roman"/>
          <w:color w:val="000000"/>
        </w:rPr>
        <w:t xml:space="preserve"> effectively mobilize required resources for</w:t>
      </w:r>
      <w:r w:rsidR="00BE5924" w:rsidRPr="00274595">
        <w:rPr>
          <w:rFonts w:eastAsia="Arial Narrow" w:cs="Times New Roman"/>
          <w:color w:val="000000"/>
        </w:rPr>
        <w:t xml:space="preserve"> recovery and reconstruction</w:t>
      </w:r>
      <w:r w:rsidR="00346C7D">
        <w:rPr>
          <w:rFonts w:eastAsia="Arial Narrow" w:cs="Times New Roman"/>
          <w:color w:val="000000"/>
        </w:rPr>
        <w:t xml:space="preserve"> </w:t>
      </w:r>
      <w:r w:rsidR="00782D1F">
        <w:rPr>
          <w:rFonts w:eastAsia="Arial Narrow" w:cs="Times New Roman"/>
          <w:color w:val="000000"/>
        </w:rPr>
        <w:t>(document reviews, KII).</w:t>
      </w:r>
    </w:p>
    <w:p w14:paraId="6FA10430" w14:textId="54E49C8D" w:rsidR="00615E77" w:rsidRPr="00274595" w:rsidRDefault="000122F9" w:rsidP="00D747BB">
      <w:pPr>
        <w:spacing w:before="240" w:after="240" w:line="276" w:lineRule="auto"/>
        <w:jc w:val="both"/>
        <w:rPr>
          <w:rFonts w:eastAsia="Arial Narrow" w:cs="Times New Roman"/>
          <w:color w:val="000000"/>
        </w:rPr>
      </w:pPr>
      <w:r w:rsidRPr="00274595">
        <w:rPr>
          <w:rFonts w:eastAsia="Arial Narrow" w:cs="Times New Roman"/>
          <w:color w:val="000000"/>
        </w:rPr>
        <w:t xml:space="preserve"> The CF coordination structure included groups at strategic (</w:t>
      </w:r>
      <w:r w:rsidR="001843A1" w:rsidRPr="00274595">
        <w:rPr>
          <w:rFonts w:eastAsia="Arial Narrow" w:cs="Times New Roman"/>
          <w:color w:val="000000"/>
        </w:rPr>
        <w:t>eight</w:t>
      </w:r>
      <w:r w:rsidRPr="00274595">
        <w:rPr>
          <w:rFonts w:eastAsia="Arial Narrow" w:cs="Times New Roman"/>
          <w:color w:val="000000"/>
        </w:rPr>
        <w:t xml:space="preserve"> strategic groups), responsible for providing strategic leadership and guidance; as well as technical levels (11 technical groups), responsible for providing technical support to the lead agencies under each of the three pillars. At pillar level, lead agencies are ideally to coordinate </w:t>
      </w:r>
      <w:proofErr w:type="spellStart"/>
      <w:r w:rsidRPr="00274595">
        <w:rPr>
          <w:rFonts w:eastAsia="Arial Narrow" w:cs="Times New Roman"/>
          <w:color w:val="000000"/>
        </w:rPr>
        <w:t>programmes</w:t>
      </w:r>
      <w:proofErr w:type="spellEnd"/>
      <w:r w:rsidRPr="00274595">
        <w:rPr>
          <w:rFonts w:eastAsia="Arial Narrow" w:cs="Times New Roman"/>
          <w:color w:val="000000"/>
        </w:rPr>
        <w:t xml:space="preserve"> and projects (</w:t>
      </w:r>
      <w:proofErr w:type="gramStart"/>
      <w:r w:rsidRPr="00274595">
        <w:rPr>
          <w:rFonts w:eastAsia="Arial Narrow" w:cs="Times New Roman"/>
          <w:color w:val="000000"/>
        </w:rPr>
        <w:t>i.e.</w:t>
      </w:r>
      <w:proofErr w:type="gramEnd"/>
      <w:r w:rsidRPr="00274595">
        <w:rPr>
          <w:rFonts w:eastAsia="Arial Narrow" w:cs="Times New Roman"/>
          <w:color w:val="000000"/>
        </w:rPr>
        <w:t xml:space="preserve"> through coordinating joint planning, implementation, monitoring and reporting). However, in-depth discussions with the Gender and Human Rights Working Group (GHWG), comprising the RCO and UN Women, revealed that the group met on quarterly and ad-hoc basis. The group cited examples on how well they coordinated to provide support to respond to the COVID-19 pandemic </w:t>
      </w:r>
      <w:proofErr w:type="gramStart"/>
      <w:r w:rsidRPr="00274595">
        <w:rPr>
          <w:rFonts w:eastAsia="Arial Narrow" w:cs="Times New Roman"/>
          <w:color w:val="000000"/>
        </w:rPr>
        <w:t>e.g.</w:t>
      </w:r>
      <w:proofErr w:type="gramEnd"/>
      <w:r w:rsidRPr="00274595">
        <w:rPr>
          <w:rFonts w:eastAsia="Arial Narrow" w:cs="Times New Roman"/>
          <w:color w:val="000000"/>
        </w:rPr>
        <w:t xml:space="preserve"> through the development of key COVID-19 messaging to ensure vulnerable groups are not left behind.    </w:t>
      </w:r>
    </w:p>
    <w:p w14:paraId="0F2A86C6" w14:textId="63AD6679" w:rsidR="00615E77" w:rsidRPr="00274595" w:rsidRDefault="00782D1F" w:rsidP="00D747BB">
      <w:pPr>
        <w:spacing w:line="276" w:lineRule="auto"/>
        <w:jc w:val="both"/>
        <w:rPr>
          <w:rFonts w:eastAsia="Arial Narrow" w:cs="Times New Roman"/>
          <w:i/>
          <w:color w:val="000000"/>
        </w:rPr>
      </w:pPr>
      <w:r>
        <w:rPr>
          <w:rFonts w:eastAsia="Arial Narrow" w:cs="Times New Roman"/>
          <w:color w:val="000000"/>
        </w:rPr>
        <w:t>I</w:t>
      </w:r>
      <w:r w:rsidR="000122F9" w:rsidRPr="00274595">
        <w:rPr>
          <w:rFonts w:eastAsia="Arial Narrow" w:cs="Times New Roman"/>
          <w:color w:val="000000"/>
        </w:rPr>
        <w:t xml:space="preserve">nterview with RCO and reviewed documents point to the fact that </w:t>
      </w:r>
      <w:proofErr w:type="gramStart"/>
      <w:r w:rsidR="000122F9" w:rsidRPr="00274595">
        <w:rPr>
          <w:rFonts w:eastAsia="Arial Narrow" w:cs="Times New Roman"/>
          <w:color w:val="000000"/>
        </w:rPr>
        <w:t>in order to</w:t>
      </w:r>
      <w:proofErr w:type="gramEnd"/>
      <w:r w:rsidR="000122F9" w:rsidRPr="00274595">
        <w:rPr>
          <w:rFonts w:eastAsia="Arial Narrow" w:cs="Times New Roman"/>
          <w:color w:val="000000"/>
        </w:rPr>
        <w:t xml:space="preserve"> maximize efficiency, coverage and reaching the most vulnerable, the government of Malawi and the UN agencies employed both CSOs and government structures. For example in 2020, they worked </w:t>
      </w:r>
      <w:proofErr w:type="gramStart"/>
      <w:r w:rsidR="000122F9" w:rsidRPr="00274595">
        <w:rPr>
          <w:rFonts w:eastAsia="Arial Narrow" w:cs="Times New Roman"/>
          <w:color w:val="000000"/>
        </w:rPr>
        <w:t>with  Action</w:t>
      </w:r>
      <w:proofErr w:type="gramEnd"/>
      <w:r w:rsidR="000122F9" w:rsidRPr="00274595">
        <w:rPr>
          <w:rFonts w:eastAsia="Arial Narrow" w:cs="Times New Roman"/>
          <w:color w:val="000000"/>
        </w:rPr>
        <w:t xml:space="preserve"> AID, District councils, DNHA,JRS, </w:t>
      </w:r>
      <w:proofErr w:type="spellStart"/>
      <w:r w:rsidR="000122F9" w:rsidRPr="00274595">
        <w:rPr>
          <w:rFonts w:eastAsia="Arial Narrow" w:cs="Times New Roman"/>
          <w:color w:val="000000"/>
        </w:rPr>
        <w:t>MoHA</w:t>
      </w:r>
      <w:proofErr w:type="spellEnd"/>
      <w:r w:rsidR="000122F9" w:rsidRPr="00274595">
        <w:rPr>
          <w:rFonts w:eastAsia="Arial Narrow" w:cs="Times New Roman"/>
          <w:color w:val="000000"/>
        </w:rPr>
        <w:t xml:space="preserve">, </w:t>
      </w:r>
      <w:proofErr w:type="spellStart"/>
      <w:r w:rsidR="000122F9" w:rsidRPr="00274595">
        <w:rPr>
          <w:rFonts w:eastAsia="Arial Narrow" w:cs="Times New Roman"/>
          <w:color w:val="000000"/>
        </w:rPr>
        <w:t>MoAIWD</w:t>
      </w:r>
      <w:proofErr w:type="spellEnd"/>
      <w:r w:rsidR="000122F9" w:rsidRPr="00274595">
        <w:rPr>
          <w:rFonts w:eastAsia="Arial Narrow" w:cs="Times New Roman"/>
          <w:color w:val="000000"/>
        </w:rPr>
        <w:t xml:space="preserve">, </w:t>
      </w:r>
      <w:proofErr w:type="spellStart"/>
      <w:r w:rsidR="000122F9" w:rsidRPr="00274595">
        <w:rPr>
          <w:rFonts w:eastAsia="Arial Narrow" w:cs="Times New Roman"/>
          <w:color w:val="000000"/>
        </w:rPr>
        <w:t>MoEST</w:t>
      </w:r>
      <w:proofErr w:type="spellEnd"/>
      <w:r w:rsidR="000122F9" w:rsidRPr="00274595">
        <w:rPr>
          <w:rFonts w:eastAsia="Arial Narrow" w:cs="Times New Roman"/>
          <w:color w:val="000000"/>
        </w:rPr>
        <w:t xml:space="preserve">, </w:t>
      </w:r>
      <w:proofErr w:type="spellStart"/>
      <w:r w:rsidR="000122F9" w:rsidRPr="00274595">
        <w:rPr>
          <w:rFonts w:eastAsia="Arial Narrow" w:cs="Times New Roman"/>
          <w:color w:val="000000"/>
        </w:rPr>
        <w:t>MoGCDSW</w:t>
      </w:r>
      <w:proofErr w:type="spellEnd"/>
      <w:r w:rsidR="000122F9" w:rsidRPr="00274595">
        <w:rPr>
          <w:rFonts w:eastAsia="Arial Narrow" w:cs="Times New Roman"/>
          <w:color w:val="000000"/>
        </w:rPr>
        <w:t xml:space="preserve">, </w:t>
      </w:r>
      <w:proofErr w:type="spellStart"/>
      <w:r w:rsidR="000122F9" w:rsidRPr="00274595">
        <w:rPr>
          <w:rFonts w:eastAsia="Arial Narrow" w:cs="Times New Roman"/>
          <w:color w:val="000000"/>
        </w:rPr>
        <w:t>MoHP</w:t>
      </w:r>
      <w:proofErr w:type="spellEnd"/>
      <w:r w:rsidR="000122F9" w:rsidRPr="00274595">
        <w:rPr>
          <w:rFonts w:eastAsia="Arial Narrow" w:cs="Times New Roman"/>
          <w:color w:val="000000"/>
        </w:rPr>
        <w:t>, NRB and Plan International.   Ministries as government structures provided necessary framework such as augmenting the human resources and operating spaces in nationwide thus widening reach of delivery of the interventions. While the CSOs, provided the right vehicles where they have niche such as areas of reaching the most vulnerable (disabled, women and youth</w:t>
      </w:r>
      <w:r w:rsidR="001843A1" w:rsidRPr="00274595">
        <w:rPr>
          <w:rFonts w:eastAsia="Arial Narrow" w:cs="Times New Roman"/>
          <w:color w:val="000000"/>
        </w:rPr>
        <w:t>) thus</w:t>
      </w:r>
      <w:r w:rsidR="000122F9" w:rsidRPr="00274595">
        <w:rPr>
          <w:rFonts w:eastAsia="Arial Narrow" w:cs="Times New Roman"/>
          <w:color w:val="000000"/>
        </w:rPr>
        <w:t xml:space="preserve"> deploying partners with wider and appropriate niche helped Pillar II in terms of maximizing efficiency    in implementing interventions. However, as reported in the interview, there were some deviations from the norm as ea</w:t>
      </w:r>
      <w:r w:rsidR="000122F9" w:rsidRPr="00274595">
        <w:rPr>
          <w:rFonts w:eastAsia="Arial Narrow" w:cs="Times New Roman"/>
          <w:i/>
          <w:color w:val="000000"/>
        </w:rPr>
        <w:t>ch agency is functioning independently and only meets for annual review and independent sector meetings.”</w:t>
      </w:r>
    </w:p>
    <w:p w14:paraId="6D810B9B" w14:textId="04EE1982" w:rsidR="00615E77" w:rsidRPr="00274595" w:rsidRDefault="000122F9" w:rsidP="00D747BB">
      <w:pPr>
        <w:spacing w:line="276" w:lineRule="auto"/>
        <w:jc w:val="both"/>
        <w:rPr>
          <w:rFonts w:eastAsia="Arial Narrow" w:cs="Times New Roman"/>
          <w:b/>
          <w:color w:val="000000"/>
        </w:rPr>
      </w:pPr>
      <w:r w:rsidRPr="00274595">
        <w:rPr>
          <w:rFonts w:eastAsia="Arial Narrow" w:cs="Times New Roman"/>
          <w:color w:val="000000"/>
        </w:rPr>
        <w:t xml:space="preserve">It has been evident that planning and coordination of the agencies through results groups contributed to efficiency in the achievement of some indicators due to synergies inherent in skills and expertise of each of the Agencies that worked together to implement interventions under Pillar II. For example, the inter-agency Results Groups were charged with responsibility for integrating planning and implementation efforts, ensuring timely delivery of </w:t>
      </w:r>
      <w:r w:rsidR="001843A1" w:rsidRPr="00274595">
        <w:rPr>
          <w:rFonts w:eastAsia="Arial Narrow" w:cs="Times New Roman"/>
          <w:color w:val="000000"/>
        </w:rPr>
        <w:t xml:space="preserve">inputs. </w:t>
      </w:r>
      <w:proofErr w:type="gramStart"/>
      <w:r w:rsidR="001843A1" w:rsidRPr="00274595">
        <w:rPr>
          <w:rFonts w:eastAsia="Arial Narrow" w:cs="Times New Roman"/>
          <w:color w:val="000000"/>
        </w:rPr>
        <w:t>Indeed</w:t>
      </w:r>
      <w:proofErr w:type="gramEnd"/>
      <w:r w:rsidRPr="00274595">
        <w:rPr>
          <w:rFonts w:eastAsia="Arial Narrow" w:cs="Times New Roman"/>
          <w:color w:val="000000"/>
        </w:rPr>
        <w:t xml:space="preserve"> evidence available from documents reviewed the interagency modality was coherent and contributed greatly to the achievement of outcome and output results. For instance, the co-ordination of UNICEF and UNESCO is reported to have contributed to the effective and efficient delivery of Output - Learning (foundation skills and life skills). The coordination exhibited by UNICEF, UNHCR, UNFPA, UN Women, and WHO is reported to have contributed to provision of quality and integrated maternal health care services to Mothers and newborns. The joint contribution to achieving certain Pillar II results by multiple agencies was attributed to synergies in which combined effort led to mobilization of requisite skills and expertise which were deployed and yielded effectiveness and efficiency in delivery of results.  </w:t>
      </w:r>
      <w:r w:rsidRPr="00274595">
        <w:rPr>
          <w:rFonts w:eastAsia="Arial Narrow" w:cs="Times New Roman"/>
          <w:i/>
          <w:color w:val="000000"/>
        </w:rPr>
        <w:t>“Joint programs contribution reflects joint commitment to the one UN operating as one. That means we are bringing together the collective capacity to ensure effective delivery of CF. that said I think if done properly, there are economies of scale and value addition in doing these UN joint programs.” (KII).</w:t>
      </w:r>
    </w:p>
    <w:p w14:paraId="0AA7238F" w14:textId="77777777" w:rsidR="00615E77" w:rsidRPr="00274595" w:rsidRDefault="000122F9" w:rsidP="00D747BB">
      <w:pPr>
        <w:spacing w:line="276" w:lineRule="auto"/>
        <w:jc w:val="both"/>
        <w:rPr>
          <w:rFonts w:eastAsia="Arial Narrow" w:cs="Times New Roman"/>
        </w:rPr>
      </w:pPr>
      <w:r w:rsidRPr="00274595">
        <w:rPr>
          <w:rFonts w:eastAsia="Arial Narrow" w:cs="Times New Roman"/>
        </w:rPr>
        <w:lastRenderedPageBreak/>
        <w:t>The evaluation finds that several efforts were put in place by the UNCT to ensure that there is strong coordination with government in the implementation of the CF. One such effort is through the preparation of annual joint work plans which is co-signed by the Secretary to the Treasury on behalf of government and head of UN agencies. While this shows the highest level of commitment to ensure the CF is implemented jointly with government, the evaluation notes that most MDA officials interviewed at central level were not fully aware of the existence of the annual joint work plans. Some even noted that they “consider the plans are merely UNCT annual implementation plans which are taken to government for ‘rubber-stamping’ as joint plans between government and the UN as there no clear accountability mechanisms in which government can hold the UN accountable.”</w:t>
      </w:r>
      <w:r w:rsidRPr="00274595">
        <w:rPr>
          <w:rFonts w:eastAsia="Arial Narrow" w:cs="Times New Roman"/>
          <w:vertAlign w:val="superscript"/>
        </w:rPr>
        <w:footnoteReference w:id="83"/>
      </w:r>
      <w:r w:rsidRPr="00274595">
        <w:rPr>
          <w:rFonts w:eastAsia="Arial Narrow" w:cs="Times New Roman"/>
        </w:rPr>
        <w:t xml:space="preserve"> Indeed, if the plans are joint annual </w:t>
      </w:r>
      <w:proofErr w:type="gramStart"/>
      <w:r w:rsidRPr="00274595">
        <w:rPr>
          <w:rFonts w:eastAsia="Arial Narrow" w:cs="Times New Roman"/>
        </w:rPr>
        <w:t>plans</w:t>
      </w:r>
      <w:proofErr w:type="gramEnd"/>
      <w:r w:rsidRPr="00274595">
        <w:rPr>
          <w:rFonts w:eastAsia="Arial Narrow" w:cs="Times New Roman"/>
        </w:rPr>
        <w:t xml:space="preserve"> one wonders why government MDAs specifically, are referred to as implementing partners other than joint lead partners. </w:t>
      </w:r>
    </w:p>
    <w:p w14:paraId="490BEE4E" w14:textId="77777777" w:rsidR="00615E77" w:rsidRPr="00274595" w:rsidRDefault="000122F9" w:rsidP="00D747BB">
      <w:pPr>
        <w:spacing w:line="276" w:lineRule="auto"/>
        <w:jc w:val="both"/>
        <w:rPr>
          <w:rFonts w:eastAsia="Arial Narrow" w:cs="Times New Roman"/>
        </w:rPr>
      </w:pPr>
      <w:r w:rsidRPr="00274595">
        <w:rPr>
          <w:rFonts w:eastAsia="Arial Narrow" w:cs="Times New Roman"/>
        </w:rPr>
        <w:t xml:space="preserve">Nonetheless, other interviewees noted that government structures such as the </w:t>
      </w:r>
      <w:r w:rsidRPr="00274595">
        <w:rPr>
          <w:rFonts w:eastAsia="Arial Narrow" w:cs="Times New Roman"/>
          <w:color w:val="000000"/>
        </w:rPr>
        <w:t xml:space="preserve">sector working groups/technical working groups proved effective in driving coordination between the UN and government. Both sector working groups and technical working groups are led by government and by their respective mandates are meant to pool together sector players for joint planning, implementation and monitoring of interventions pursuant to the </w:t>
      </w:r>
      <w:proofErr w:type="gramStart"/>
      <w:r w:rsidRPr="00274595">
        <w:rPr>
          <w:rFonts w:eastAsia="Arial Narrow" w:cs="Times New Roman"/>
          <w:color w:val="000000"/>
        </w:rPr>
        <w:t>sector’s</w:t>
      </w:r>
      <w:proofErr w:type="gramEnd"/>
      <w:r w:rsidRPr="00274595">
        <w:rPr>
          <w:rFonts w:eastAsia="Arial Narrow" w:cs="Times New Roman"/>
          <w:color w:val="000000"/>
        </w:rPr>
        <w:t xml:space="preserve"> and broader government goals. However, other interviewees noted that the challenge with government structures is that they keep changing – thereby affecting continuity. The other challenge noted by government officials was that some sectors are not well coordinated in themselves, leading to limited overall leadership in pooling together partners such as the UN for joint planning, </w:t>
      </w:r>
      <w:proofErr w:type="gramStart"/>
      <w:r w:rsidRPr="00274595">
        <w:rPr>
          <w:rFonts w:eastAsia="Arial Narrow" w:cs="Times New Roman"/>
          <w:color w:val="000000"/>
        </w:rPr>
        <w:t>implementation</w:t>
      </w:r>
      <w:proofErr w:type="gramEnd"/>
      <w:r w:rsidRPr="00274595">
        <w:rPr>
          <w:rFonts w:eastAsia="Arial Narrow" w:cs="Times New Roman"/>
          <w:color w:val="000000"/>
        </w:rPr>
        <w:t xml:space="preserve"> and monitoring.</w:t>
      </w:r>
      <w:r w:rsidRPr="00274595">
        <w:rPr>
          <w:rFonts w:eastAsia="Arial Narrow" w:cs="Times New Roman"/>
          <w:vertAlign w:val="superscript"/>
        </w:rPr>
        <w:footnoteReference w:id="84"/>
      </w:r>
    </w:p>
    <w:p w14:paraId="69C1F981" w14:textId="55E22700" w:rsidR="00615E77" w:rsidRPr="00274595" w:rsidRDefault="000122F9" w:rsidP="00D747BB">
      <w:pPr>
        <w:spacing w:line="276" w:lineRule="auto"/>
        <w:jc w:val="both"/>
        <w:rPr>
          <w:rFonts w:eastAsia="Arial Narrow" w:cs="Times New Roman"/>
        </w:rPr>
      </w:pPr>
      <w:r w:rsidRPr="00274595">
        <w:rPr>
          <w:rFonts w:eastAsia="Arial Narrow" w:cs="Times New Roman"/>
        </w:rPr>
        <w:t>The other clear indication that both government and the UNCT strived for coordination during the implementation of the current CF is on how effective they jointly responded to humanitarian disasters. Three major disasters have taken place along the implementation of the CF (</w:t>
      </w:r>
      <w:proofErr w:type="gramStart"/>
      <w:r w:rsidRPr="00274595">
        <w:rPr>
          <w:rFonts w:eastAsia="Arial Narrow" w:cs="Times New Roman"/>
        </w:rPr>
        <w:t>i.e.</w:t>
      </w:r>
      <w:proofErr w:type="gramEnd"/>
      <w:r w:rsidRPr="00274595">
        <w:rPr>
          <w:rFonts w:eastAsia="Arial Narrow" w:cs="Times New Roman"/>
        </w:rPr>
        <w:t xml:space="preserve"> Cyclone Ida in 2019, COVID-19 pandemic in 2020, and Cyclone Ana in 2022). Government and the UNCT coordinated well in responding (through joint planning, </w:t>
      </w:r>
      <w:proofErr w:type="gramStart"/>
      <w:r w:rsidRPr="00274595">
        <w:rPr>
          <w:rFonts w:eastAsia="Arial Narrow" w:cs="Times New Roman"/>
        </w:rPr>
        <w:t>implementation</w:t>
      </w:r>
      <w:proofErr w:type="gramEnd"/>
      <w:r w:rsidRPr="00274595">
        <w:rPr>
          <w:rFonts w:eastAsia="Arial Narrow" w:cs="Times New Roman"/>
        </w:rPr>
        <w:t xml:space="preserve"> and monitoring) to challenges resulting from these disasters. This is both at national and district levels. For instance, the 2021 UN Annual Country Results report notes that “under Malawi’s National COVID-19 Preparedness and Response Plan, the UN worked with key districts to track implementation of their district plans to inform critical action and budget mobilization by the Humanitarian Country Team (HCT). Efforts were made to accelerate the country’s recovery from the impacts of COVID-19 focused on vulnerable sectors of the economy.”</w:t>
      </w:r>
      <w:r w:rsidRPr="00274595">
        <w:rPr>
          <w:rFonts w:eastAsia="Arial Narrow" w:cs="Times New Roman"/>
          <w:vertAlign w:val="superscript"/>
        </w:rPr>
        <w:footnoteReference w:id="85"/>
      </w:r>
      <w:r w:rsidRPr="00274595">
        <w:rPr>
          <w:rFonts w:eastAsia="Arial Narrow" w:cs="Times New Roman"/>
        </w:rPr>
        <w:t xml:space="preserve"> In relation to Cyclone Ida, the United Nations Office for the Coordination of Humanitarian Affairs, Southern and Eastern Africa (OCHA ROSEA) supported in developing a response plan and mobilizing 92 per cent of the funding required. In addition, the Department of Disaster Management Affairs (DODMA), worked closely with </w:t>
      </w:r>
      <w:r w:rsidR="001843A1" w:rsidRPr="00274595">
        <w:rPr>
          <w:rFonts w:eastAsia="Arial Narrow" w:cs="Times New Roman"/>
        </w:rPr>
        <w:t>UNDP, the World Bank,</w:t>
      </w:r>
      <w:r w:rsidRPr="00274595">
        <w:rPr>
          <w:rFonts w:eastAsia="Arial Narrow" w:cs="Times New Roman"/>
        </w:rPr>
        <w:t xml:space="preserve"> and other partners to conduct the post disaster needs assessment – </w:t>
      </w:r>
      <w:proofErr w:type="gramStart"/>
      <w:r w:rsidRPr="00274595">
        <w:rPr>
          <w:rFonts w:eastAsia="Arial Narrow" w:cs="Times New Roman"/>
        </w:rPr>
        <w:t>in order to</w:t>
      </w:r>
      <w:proofErr w:type="gramEnd"/>
      <w:r w:rsidRPr="00274595">
        <w:rPr>
          <w:rFonts w:eastAsia="Arial Narrow" w:cs="Times New Roman"/>
        </w:rPr>
        <w:t xml:space="preserve"> effectively mobilize required resources for recovery and reconstruction.</w:t>
      </w:r>
      <w:r w:rsidRPr="00274595">
        <w:rPr>
          <w:rFonts w:eastAsia="Arial Narrow" w:cs="Times New Roman"/>
          <w:vertAlign w:val="superscript"/>
        </w:rPr>
        <w:footnoteReference w:id="86"/>
      </w:r>
      <w:r w:rsidRPr="00274595">
        <w:rPr>
          <w:rFonts w:eastAsia="Arial Narrow" w:cs="Times New Roman"/>
        </w:rPr>
        <w:t xml:space="preserve"> </w:t>
      </w:r>
    </w:p>
    <w:p w14:paraId="518DBB87" w14:textId="77777777" w:rsidR="00615E77" w:rsidRPr="00274595" w:rsidRDefault="000122F9" w:rsidP="00D747BB">
      <w:pPr>
        <w:spacing w:line="276" w:lineRule="auto"/>
        <w:jc w:val="both"/>
        <w:rPr>
          <w:rFonts w:eastAsia="Arial Narrow" w:cs="Times New Roman"/>
        </w:rPr>
      </w:pPr>
      <w:r w:rsidRPr="00274595">
        <w:rPr>
          <w:rFonts w:eastAsia="Arial Narrow" w:cs="Times New Roman"/>
        </w:rPr>
        <w:t xml:space="preserve">The CF coordination structure included groups at strategic (8 strategic groups), responsible for providing strategic leadership and guidance; as well as technical levels (11 technical groups), responsible for providing technical support to the lead agencies under each of the three pillars. At pillar level, lead agencies </w:t>
      </w:r>
      <w:r w:rsidRPr="00274595">
        <w:rPr>
          <w:rFonts w:eastAsia="Arial Narrow" w:cs="Times New Roman"/>
        </w:rPr>
        <w:lastRenderedPageBreak/>
        <w:t xml:space="preserve">coordinate </w:t>
      </w:r>
      <w:proofErr w:type="spellStart"/>
      <w:r w:rsidRPr="00274595">
        <w:rPr>
          <w:rFonts w:eastAsia="Arial Narrow" w:cs="Times New Roman"/>
        </w:rPr>
        <w:t>programmes</w:t>
      </w:r>
      <w:proofErr w:type="spellEnd"/>
      <w:r w:rsidRPr="00274595">
        <w:rPr>
          <w:rFonts w:eastAsia="Arial Narrow" w:cs="Times New Roman"/>
        </w:rPr>
        <w:t xml:space="preserve"> and projects (</w:t>
      </w:r>
      <w:proofErr w:type="gramStart"/>
      <w:r w:rsidRPr="00274595">
        <w:rPr>
          <w:rFonts w:eastAsia="Arial Narrow" w:cs="Times New Roman"/>
        </w:rPr>
        <w:t>i.e.</w:t>
      </w:r>
      <w:proofErr w:type="gramEnd"/>
      <w:r w:rsidRPr="00274595">
        <w:rPr>
          <w:rFonts w:eastAsia="Arial Narrow" w:cs="Times New Roman"/>
        </w:rPr>
        <w:t xml:space="preserve"> through coordinating joint planning, implementation, monitoring and reporting). Pillar coordination was more pronounced when implementing joint </w:t>
      </w:r>
      <w:proofErr w:type="spellStart"/>
      <w:r w:rsidRPr="00274595">
        <w:rPr>
          <w:rFonts w:eastAsia="Arial Narrow" w:cs="Times New Roman"/>
        </w:rPr>
        <w:t>programmes</w:t>
      </w:r>
      <w:proofErr w:type="spellEnd"/>
      <w:r w:rsidRPr="00274595">
        <w:rPr>
          <w:rFonts w:eastAsia="Arial Narrow" w:cs="Times New Roman"/>
        </w:rPr>
        <w:t xml:space="preserve">. It was noted that it was sometimes difficult to monitor agency specific interventions under the pillar – largely due the fact that joint meetings were intermittent. Further, interviewees also noted that a clear mechanism was lacking to have the other technical groups add value to implementation of </w:t>
      </w:r>
      <w:proofErr w:type="spellStart"/>
      <w:r w:rsidRPr="00274595">
        <w:rPr>
          <w:rFonts w:eastAsia="Arial Narrow" w:cs="Times New Roman"/>
        </w:rPr>
        <w:t>programmes</w:t>
      </w:r>
      <w:proofErr w:type="spellEnd"/>
      <w:r w:rsidRPr="00274595">
        <w:rPr>
          <w:rFonts w:eastAsia="Arial Narrow" w:cs="Times New Roman"/>
        </w:rPr>
        <w:t xml:space="preserve"> under the pillar. However, in-depth discussions with the Gender and Human Rights Working Group (GHWG), comprising the RCO and UN Women, revealed that the group met on quarterly and ad-hoc basis. The group cited examples on how well they coordinated to provide support to respond to the COVID-19 pandemic </w:t>
      </w:r>
      <w:proofErr w:type="gramStart"/>
      <w:r w:rsidRPr="00274595">
        <w:rPr>
          <w:rFonts w:eastAsia="Arial Narrow" w:cs="Times New Roman"/>
        </w:rPr>
        <w:t>e.g.</w:t>
      </w:r>
      <w:proofErr w:type="gramEnd"/>
      <w:r w:rsidRPr="00274595">
        <w:rPr>
          <w:rFonts w:eastAsia="Arial Narrow" w:cs="Times New Roman"/>
        </w:rPr>
        <w:t xml:space="preserve"> through the development of key COVID-19 messaging to ensure vulnerable groups are not left behind.    </w:t>
      </w:r>
      <w:sdt>
        <w:sdtPr>
          <w:rPr>
            <w:rFonts w:cs="Times New Roman"/>
          </w:rPr>
          <w:tag w:val="goog_rdk_35"/>
          <w:id w:val="-913315868"/>
          <w:showingPlcHdr/>
        </w:sdtPr>
        <w:sdtContent>
          <w:r w:rsidR="00782D1F">
            <w:rPr>
              <w:rFonts w:cs="Times New Roman"/>
            </w:rPr>
            <w:t xml:space="preserve">     </w:t>
          </w:r>
        </w:sdtContent>
      </w:sdt>
    </w:p>
    <w:p w14:paraId="456018F0" w14:textId="61FE1C0F" w:rsidR="00782D1F" w:rsidRPr="00274595" w:rsidRDefault="00782D1F" w:rsidP="00782D1F">
      <w:pPr>
        <w:spacing w:before="240" w:after="240" w:line="276" w:lineRule="auto"/>
        <w:jc w:val="both"/>
        <w:rPr>
          <w:rFonts w:eastAsia="Arial Narrow" w:cs="Times New Roman"/>
          <w:color w:val="000000"/>
        </w:rPr>
      </w:pPr>
      <w:r w:rsidRPr="00274595">
        <w:rPr>
          <w:rFonts w:eastAsia="Arial Narrow" w:cs="Times New Roman"/>
          <w:color w:val="000000"/>
        </w:rPr>
        <w:t xml:space="preserve">Most of the respondents interviewed indicated that UN agencies continue to face challenges in ensuring there is strong UNCT coordination mechanism, in view of the principle of delivering as one. One respondent noted that agencies continue to have different working modalities with government MDAs. It was further noted that challenges in coordination have to do with funding as other agencies are well funded and others are </w:t>
      </w:r>
      <w:proofErr w:type="gramStart"/>
      <w:r w:rsidRPr="00274595">
        <w:rPr>
          <w:rFonts w:eastAsia="Arial Narrow" w:cs="Times New Roman"/>
          <w:color w:val="000000"/>
        </w:rPr>
        <w:t>not</w:t>
      </w:r>
      <w:proofErr w:type="gramEnd"/>
      <w:r w:rsidRPr="00274595">
        <w:rPr>
          <w:rFonts w:eastAsia="Arial Narrow" w:cs="Times New Roman"/>
          <w:color w:val="000000"/>
        </w:rPr>
        <w:t xml:space="preserve"> and this proves difficult to work as a team. In addition, some respondents noted that having project/programme restricted resources has also contributed to limited coordination amongst agencies. Additionally, other respondents noted that more effort is required from the RCOs office to pull in agencies together to ensure they work as a team. While this is the case, there was </w:t>
      </w:r>
      <w:proofErr w:type="gramStart"/>
      <w:r w:rsidRPr="00274595">
        <w:rPr>
          <w:rFonts w:eastAsia="Arial Narrow" w:cs="Times New Roman"/>
          <w:color w:val="000000"/>
        </w:rPr>
        <w:t>a general consensus</w:t>
      </w:r>
      <w:proofErr w:type="gramEnd"/>
      <w:r w:rsidRPr="00274595">
        <w:rPr>
          <w:rFonts w:eastAsia="Arial Narrow" w:cs="Times New Roman"/>
          <w:color w:val="000000"/>
        </w:rPr>
        <w:t xml:space="preserve"> amongst respondents that joint programming contributed effectively to ensuring coordination amongst UN agencies. They recommended that this </w:t>
      </w:r>
      <w:r w:rsidR="001843A1">
        <w:rPr>
          <w:rFonts w:eastAsia="Arial Narrow" w:cs="Times New Roman"/>
          <w:color w:val="000000"/>
        </w:rPr>
        <w:t>to be</w:t>
      </w:r>
      <w:r w:rsidRPr="00274595">
        <w:rPr>
          <w:rFonts w:eastAsia="Arial Narrow" w:cs="Times New Roman"/>
          <w:color w:val="000000"/>
        </w:rPr>
        <w:t xml:space="preserve"> of the best approaches to ensuring more coordination.</w:t>
      </w:r>
    </w:p>
    <w:p w14:paraId="12A98270" w14:textId="77777777" w:rsidR="00615E77" w:rsidRDefault="000122F9" w:rsidP="00171C66">
      <w:pPr>
        <w:pStyle w:val="Heading2"/>
      </w:pPr>
      <w:bookmarkStart w:id="63" w:name="_Toc127655083"/>
      <w:r>
        <w:t>5.6 Orientation towards Impact</w:t>
      </w:r>
      <w:bookmarkEnd w:id="63"/>
    </w:p>
    <w:p w14:paraId="0BFDAE99" w14:textId="77777777" w:rsidR="00615E77" w:rsidRPr="00171C66" w:rsidRDefault="000122F9" w:rsidP="00171C66">
      <w:pPr>
        <w:pBdr>
          <w:top w:val="nil"/>
          <w:left w:val="nil"/>
          <w:bottom w:val="nil"/>
          <w:right w:val="nil"/>
          <w:between w:val="nil"/>
        </w:pBdr>
        <w:spacing w:after="0"/>
        <w:jc w:val="both"/>
        <w:rPr>
          <w:rFonts w:eastAsia="Arial Narrow" w:cs="Times New Roman"/>
          <w:b/>
          <w:color w:val="000000"/>
        </w:rPr>
      </w:pPr>
      <w:r w:rsidRPr="00171C66">
        <w:rPr>
          <w:rFonts w:eastAsia="Arial Narrow" w:cs="Times New Roman"/>
          <w:b/>
          <w:color w:val="000000"/>
        </w:rPr>
        <w:t>EQ 6: To what extent have the UN activities stemming from the CF strengthened economic and individual resilience, contributed to reducing vulnerability against shocks and crises and impacted gender inequality, national capacities, environmental sustainability and promoted human rights?</w:t>
      </w:r>
    </w:p>
    <w:p w14:paraId="1E1FE7FE" w14:textId="77777777" w:rsidR="00615E77" w:rsidRPr="00171C66" w:rsidRDefault="000122F9" w:rsidP="00171C66">
      <w:pPr>
        <w:pBdr>
          <w:top w:val="nil"/>
          <w:left w:val="nil"/>
          <w:bottom w:val="nil"/>
          <w:right w:val="nil"/>
          <w:between w:val="nil"/>
        </w:pBdr>
        <w:jc w:val="both"/>
        <w:rPr>
          <w:rFonts w:eastAsia="Arial Narrow" w:cs="Times New Roman"/>
          <w:b/>
          <w:color w:val="000000"/>
        </w:rPr>
      </w:pPr>
      <w:r w:rsidRPr="00171C66">
        <w:rPr>
          <w:rFonts w:eastAsia="Arial Narrow" w:cs="Times New Roman"/>
          <w:b/>
          <w:color w:val="000000"/>
        </w:rPr>
        <w:t>EQ 7: What are the unintended changes resulting from the implementation of the CF?</w:t>
      </w:r>
    </w:p>
    <w:tbl>
      <w:tblPr>
        <w:tblStyle w:val="af"/>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615E77" w:rsidRPr="00171C66" w14:paraId="17F4F5F2" w14:textId="77777777" w:rsidTr="00171C66">
        <w:tc>
          <w:tcPr>
            <w:tcW w:w="9351" w:type="dxa"/>
            <w:shd w:val="clear" w:color="auto" w:fill="D0CECE"/>
          </w:tcPr>
          <w:p w14:paraId="4913CEE5" w14:textId="431CACAB" w:rsidR="00615E77" w:rsidRPr="00171C66" w:rsidRDefault="000122F9" w:rsidP="00171C66">
            <w:pPr>
              <w:rPr>
                <w:rFonts w:eastAsia="Arial Narrow" w:cs="Times New Roman"/>
                <w:i/>
                <w:sz w:val="22"/>
                <w:szCs w:val="22"/>
              </w:rPr>
            </w:pPr>
            <w:r w:rsidRPr="00171C66">
              <w:rPr>
                <w:rFonts w:eastAsia="Arial Narrow" w:cs="Times New Roman"/>
                <w:b/>
                <w:color w:val="000000"/>
                <w:sz w:val="22"/>
                <w:szCs w:val="22"/>
              </w:rPr>
              <w:t>Summary:</w:t>
            </w:r>
            <w:r w:rsidRPr="00171C66">
              <w:rPr>
                <w:rFonts w:eastAsia="Arial Narrow" w:cs="Times New Roman"/>
                <w:i/>
                <w:sz w:val="22"/>
                <w:szCs w:val="22"/>
              </w:rPr>
              <w:t xml:space="preserve"> The evaluation finds that the CF made efforts to strengthen economic and individual resilience, </w:t>
            </w:r>
            <w:r w:rsidR="001843A1" w:rsidRPr="00171C66">
              <w:rPr>
                <w:rFonts w:eastAsia="Arial Narrow" w:cs="Times New Roman"/>
                <w:i/>
                <w:sz w:val="22"/>
                <w:szCs w:val="22"/>
              </w:rPr>
              <w:t>affected</w:t>
            </w:r>
            <w:r w:rsidRPr="00171C66">
              <w:rPr>
                <w:rFonts w:eastAsia="Arial Narrow" w:cs="Times New Roman"/>
                <w:i/>
                <w:sz w:val="22"/>
                <w:szCs w:val="22"/>
              </w:rPr>
              <w:t xml:space="preserve"> gender equality</w:t>
            </w:r>
            <w:r w:rsidR="001843A1" w:rsidRPr="00171C66">
              <w:rPr>
                <w:rFonts w:eastAsia="Arial Narrow" w:cs="Times New Roman"/>
                <w:i/>
                <w:sz w:val="22"/>
                <w:szCs w:val="22"/>
              </w:rPr>
              <w:t>, national</w:t>
            </w:r>
            <w:r w:rsidRPr="00171C66">
              <w:rPr>
                <w:rFonts w:eastAsia="Arial Narrow" w:cs="Times New Roman"/>
                <w:i/>
                <w:sz w:val="22"/>
                <w:szCs w:val="22"/>
              </w:rPr>
              <w:t xml:space="preserve"> capacities, environmental sustainability and promoted human </w:t>
            </w:r>
            <w:r w:rsidR="001843A1" w:rsidRPr="00171C66">
              <w:rPr>
                <w:rFonts w:eastAsia="Arial Narrow" w:cs="Times New Roman"/>
                <w:i/>
                <w:sz w:val="22"/>
                <w:szCs w:val="22"/>
              </w:rPr>
              <w:t xml:space="preserve">rights. </w:t>
            </w:r>
            <w:r w:rsidRPr="00171C66">
              <w:rPr>
                <w:rFonts w:eastAsia="Arial Narrow" w:cs="Times New Roman"/>
                <w:i/>
                <w:sz w:val="22"/>
                <w:szCs w:val="22"/>
              </w:rPr>
              <w:t>The interventions will impact on the realization of gender equality, human rights, and environmental sustainability.</w:t>
            </w:r>
            <w:r w:rsidRPr="00171C66">
              <w:rPr>
                <w:rFonts w:eastAsia="Arial Narrow" w:cs="Times New Roman"/>
                <w:i/>
                <w:color w:val="000000"/>
                <w:sz w:val="22"/>
                <w:szCs w:val="22"/>
              </w:rPr>
              <w:t xml:space="preserve"> The UNSDCF was oriented towards having a real impact on </w:t>
            </w:r>
            <w:proofErr w:type="gramStart"/>
            <w:r w:rsidRPr="00171C66">
              <w:rPr>
                <w:rFonts w:eastAsia="Arial Narrow" w:cs="Times New Roman"/>
                <w:i/>
                <w:color w:val="000000"/>
                <w:sz w:val="22"/>
                <w:szCs w:val="22"/>
              </w:rPr>
              <w:t>people, and</w:t>
            </w:r>
            <w:proofErr w:type="gramEnd"/>
            <w:r w:rsidRPr="00171C66">
              <w:rPr>
                <w:rFonts w:eastAsia="Arial Narrow" w:cs="Times New Roman"/>
                <w:i/>
                <w:color w:val="000000"/>
                <w:sz w:val="22"/>
                <w:szCs w:val="22"/>
              </w:rPr>
              <w:t xml:space="preserve"> made a difference towards protecting the rights of people and their living environment. </w:t>
            </w:r>
            <w:r w:rsidRPr="00171C66">
              <w:rPr>
                <w:rFonts w:eastAsia="Arial Narrow" w:cs="Times New Roman"/>
                <w:i/>
                <w:sz w:val="22"/>
                <w:szCs w:val="22"/>
              </w:rPr>
              <w:t>M</w:t>
            </w:r>
            <w:r w:rsidRPr="00171C66">
              <w:rPr>
                <w:rFonts w:eastAsia="Arial Narrow" w:cs="Times New Roman"/>
                <w:i/>
                <w:color w:val="000000"/>
                <w:sz w:val="22"/>
                <w:szCs w:val="22"/>
              </w:rPr>
              <w:t xml:space="preserve">any public health measures supported by the UN have reached people on the ground. The CF interventions have strengthened economic and individual resilience through joint </w:t>
            </w:r>
            <w:proofErr w:type="spellStart"/>
            <w:r w:rsidRPr="00171C66">
              <w:rPr>
                <w:rFonts w:eastAsia="Arial Narrow" w:cs="Times New Roman"/>
                <w:i/>
                <w:color w:val="000000"/>
                <w:sz w:val="22"/>
                <w:szCs w:val="22"/>
              </w:rPr>
              <w:t>programmes</w:t>
            </w:r>
            <w:proofErr w:type="spellEnd"/>
            <w:r w:rsidRPr="00171C66">
              <w:rPr>
                <w:rFonts w:eastAsia="Arial Narrow" w:cs="Times New Roman"/>
                <w:i/>
                <w:color w:val="000000"/>
                <w:sz w:val="22"/>
                <w:szCs w:val="22"/>
              </w:rPr>
              <w:t xml:space="preserve"> namely </w:t>
            </w:r>
            <w:proofErr w:type="gramStart"/>
            <w:r w:rsidRPr="00171C66">
              <w:rPr>
                <w:rFonts w:eastAsia="Arial Narrow" w:cs="Times New Roman"/>
                <w:i/>
                <w:color w:val="000000"/>
                <w:sz w:val="22"/>
                <w:szCs w:val="22"/>
              </w:rPr>
              <w:t>AFIKEPO;BUILD</w:t>
            </w:r>
            <w:proofErr w:type="gramEnd"/>
            <w:r w:rsidRPr="00171C66">
              <w:rPr>
                <w:rFonts w:eastAsia="Arial Narrow" w:cs="Times New Roman"/>
                <w:i/>
                <w:color w:val="000000"/>
                <w:sz w:val="22"/>
                <w:szCs w:val="22"/>
              </w:rPr>
              <w:t xml:space="preserve"> Fund Malawi; KULIMA; Social Protection for the SDGs in Malawi; Poverty-Environment Action for the SDGs; and Promoting Sustainable Partnerships for Empowered Resilience (PROSPER).  It has also promoted gender equality; built national capacities and promoted human rights.</w:t>
            </w:r>
          </w:p>
        </w:tc>
      </w:tr>
    </w:tbl>
    <w:p w14:paraId="2B8BF4B8" w14:textId="0BC4E2C9" w:rsidR="00615E77" w:rsidRPr="00FC1B33" w:rsidRDefault="000122F9" w:rsidP="00FC1B33">
      <w:pPr>
        <w:spacing w:line="276" w:lineRule="auto"/>
        <w:jc w:val="both"/>
        <w:rPr>
          <w:rFonts w:eastAsia="Arial Narrow" w:cs="Times New Roman"/>
          <w:color w:val="000000"/>
        </w:rPr>
      </w:pPr>
      <w:r w:rsidRPr="00FC1B33">
        <w:rPr>
          <w:rFonts w:eastAsia="Arial Narrow" w:cs="Times New Roman"/>
          <w:color w:val="000000"/>
        </w:rPr>
        <w:t xml:space="preserve">The UN has supported the government to formulate various policies, legal instruments, and strategies to address national development challenges, leading to creating a favorable policy, institutional and legislative framework to support service delivery and operational </w:t>
      </w:r>
      <w:r w:rsidR="001843A1" w:rsidRPr="00FC1B33">
        <w:rPr>
          <w:rFonts w:eastAsia="Arial Narrow" w:cs="Times New Roman"/>
          <w:color w:val="000000"/>
        </w:rPr>
        <w:t xml:space="preserve">environment. </w:t>
      </w:r>
      <w:r w:rsidRPr="00FC1B33">
        <w:rPr>
          <w:rFonts w:eastAsia="Arial Narrow" w:cs="Times New Roman"/>
          <w:color w:val="000000"/>
        </w:rPr>
        <w:t xml:space="preserve">For instance, it assisted Malawi Government to develop the Malawi 2063 and its first 10-year implementation plan among other policy </w:t>
      </w:r>
      <w:proofErr w:type="gramStart"/>
      <w:r w:rsidRPr="00FC1B33">
        <w:rPr>
          <w:rFonts w:eastAsia="Arial Narrow" w:cs="Times New Roman"/>
          <w:color w:val="000000"/>
        </w:rPr>
        <w:t>documents</w:t>
      </w:r>
      <w:proofErr w:type="gramEnd"/>
    </w:p>
    <w:p w14:paraId="33380C57" w14:textId="6ACA581D" w:rsidR="00615E77" w:rsidRPr="00FC1B33" w:rsidRDefault="000122F9" w:rsidP="00FC1B33">
      <w:pPr>
        <w:spacing w:line="276" w:lineRule="auto"/>
        <w:jc w:val="both"/>
        <w:rPr>
          <w:rFonts w:eastAsia="Arial Narrow" w:cs="Times New Roman"/>
          <w:b/>
          <w:color w:val="000000"/>
        </w:rPr>
      </w:pPr>
      <w:r w:rsidRPr="00FC1B33">
        <w:rPr>
          <w:rFonts w:eastAsia="Arial Narrow" w:cs="Times New Roman"/>
          <w:color w:val="000000"/>
        </w:rPr>
        <w:t xml:space="preserve">Evidence shows that the development of the SERP has strengthened the institutions capacity on the legitimate measures to take in case of shocks. In addition, The CF has contributed to instituting of four solar powered irrigation schemes. Refugees have access to livelihood through agricultural production together </w:t>
      </w:r>
      <w:r w:rsidRPr="00FC1B33">
        <w:rPr>
          <w:rFonts w:eastAsia="Arial Narrow" w:cs="Times New Roman"/>
          <w:color w:val="000000"/>
        </w:rPr>
        <w:lastRenderedPageBreak/>
        <w:t xml:space="preserve">with the surrounding host communities. The Spotlight initiative is providing a platform where girls and women </w:t>
      </w:r>
      <w:proofErr w:type="gramStart"/>
      <w:r w:rsidRPr="00FC1B33">
        <w:rPr>
          <w:rFonts w:eastAsia="Arial Narrow" w:cs="Times New Roman"/>
          <w:color w:val="000000"/>
        </w:rPr>
        <w:t>are able to</w:t>
      </w:r>
      <w:proofErr w:type="gramEnd"/>
      <w:r w:rsidRPr="00FC1B33">
        <w:rPr>
          <w:rFonts w:eastAsia="Arial Narrow" w:cs="Times New Roman"/>
          <w:color w:val="000000"/>
        </w:rPr>
        <w:t xml:space="preserve"> financially and economically develop. In addition, </w:t>
      </w:r>
      <w:r w:rsidR="001843A1" w:rsidRPr="00FC1B33">
        <w:rPr>
          <w:rFonts w:eastAsia="Arial Narrow" w:cs="Times New Roman"/>
          <w:color w:val="000000"/>
        </w:rPr>
        <w:t>a platform</w:t>
      </w:r>
      <w:r w:rsidRPr="00FC1B33">
        <w:rPr>
          <w:rFonts w:eastAsia="Arial Narrow" w:cs="Times New Roman"/>
          <w:color w:val="000000"/>
        </w:rPr>
        <w:t xml:space="preserve"> offers space to the girls and women to interact in a way empowering each other. Positive results have been seen in the reduction of cases being cleared in courts and having multitudes released. </w:t>
      </w:r>
      <w:proofErr w:type="gramStart"/>
      <w:r w:rsidRPr="00FC1B33">
        <w:rPr>
          <w:rFonts w:eastAsia="Arial Narrow" w:cs="Times New Roman"/>
          <w:color w:val="000000"/>
        </w:rPr>
        <w:t>.MDAs</w:t>
      </w:r>
      <w:proofErr w:type="gramEnd"/>
      <w:r w:rsidRPr="00FC1B33">
        <w:rPr>
          <w:rFonts w:eastAsia="Arial Narrow" w:cs="Times New Roman"/>
          <w:color w:val="000000"/>
        </w:rPr>
        <w:t xml:space="preserve"> capacity was built in various ways and this is strengthening government institutions whose benefits will last for long. Almost 33 post offices were refurnished and are now working as NRB stations where citizens are being registered. In addition, the development of Ministry’s Strategic Plan which had financial support from Government of Malawi’s budget and the UNODC as well as development of the National Migration Policy with financial and technical support of the IOM.</w:t>
      </w:r>
    </w:p>
    <w:p w14:paraId="083E22C0" w14:textId="77777777" w:rsidR="00615E77" w:rsidRPr="00FC1B33" w:rsidRDefault="000122F9" w:rsidP="00FC1B33">
      <w:pPr>
        <w:spacing w:line="276" w:lineRule="auto"/>
        <w:jc w:val="both"/>
        <w:rPr>
          <w:rFonts w:eastAsia="Arial Narrow" w:cs="Times New Roman"/>
          <w:color w:val="000000"/>
        </w:rPr>
      </w:pPr>
      <w:r w:rsidRPr="00FC1B33">
        <w:rPr>
          <w:rFonts w:eastAsia="Arial Narrow" w:cs="Times New Roman"/>
          <w:color w:val="000000"/>
        </w:rPr>
        <w:t>Human right is promoted in all interventions ensuring no one is left behind. An example is the hiring of people living with albinism by the</w:t>
      </w:r>
      <w:r w:rsidRPr="00FC1B33">
        <w:rPr>
          <w:rFonts w:eastAsia="Arial Narrow" w:cs="Times New Roman"/>
        </w:rPr>
        <w:t xml:space="preserve"> </w:t>
      </w:r>
      <w:r w:rsidRPr="00FC1B33">
        <w:rPr>
          <w:rFonts w:eastAsia="Arial Narrow" w:cs="Times New Roman"/>
          <w:color w:val="000000"/>
        </w:rPr>
        <w:t xml:space="preserve">Malawi Police Service and this is ensuring that no one is left behind. In addition, there is access to education by the refugees. Complimentary pathway for access to tertiary education has been provided through scholarships with WUSC, DAFFI, and UNICORE etc. Decongestion of </w:t>
      </w:r>
      <w:proofErr w:type="spellStart"/>
      <w:r w:rsidRPr="00FC1B33">
        <w:rPr>
          <w:rFonts w:eastAsia="Arial Narrow" w:cs="Times New Roman"/>
          <w:color w:val="000000"/>
        </w:rPr>
        <w:t>Dzaleka</w:t>
      </w:r>
      <w:proofErr w:type="spellEnd"/>
      <w:r w:rsidRPr="00FC1B33">
        <w:rPr>
          <w:rFonts w:eastAsia="Arial Narrow" w:cs="Times New Roman"/>
          <w:color w:val="000000"/>
        </w:rPr>
        <w:t xml:space="preserve"> and provision of shelter kits for construction of standardized housing. Access to health- additional medicines have been provided to </w:t>
      </w:r>
      <w:proofErr w:type="spellStart"/>
      <w:r w:rsidRPr="00FC1B33">
        <w:rPr>
          <w:rFonts w:eastAsia="Arial Narrow" w:cs="Times New Roman"/>
          <w:color w:val="000000"/>
        </w:rPr>
        <w:t>Dzaleka</w:t>
      </w:r>
      <w:proofErr w:type="spellEnd"/>
      <w:r w:rsidRPr="00FC1B33">
        <w:rPr>
          <w:rFonts w:eastAsia="Arial Narrow" w:cs="Times New Roman"/>
          <w:color w:val="000000"/>
        </w:rPr>
        <w:t xml:space="preserve"> Health Centre to benefit the refugees and the host community. Institution of </w:t>
      </w:r>
      <w:proofErr w:type="spellStart"/>
      <w:r w:rsidRPr="00FC1B33">
        <w:rPr>
          <w:rFonts w:eastAsia="Arial Narrow" w:cs="Times New Roman"/>
          <w:color w:val="000000"/>
        </w:rPr>
        <w:t>Yetu</w:t>
      </w:r>
      <w:proofErr w:type="spellEnd"/>
      <w:r w:rsidRPr="00FC1B33">
        <w:rPr>
          <w:rFonts w:eastAsia="Arial Narrow" w:cs="Times New Roman"/>
          <w:color w:val="000000"/>
        </w:rPr>
        <w:t xml:space="preserve"> Community Radio 99.10 for community within the refugee community and surrounding districts. Enhancement of security provision of incentives for 190 community policing officer and 15 police officers in the Camp.</w:t>
      </w:r>
    </w:p>
    <w:p w14:paraId="52C7DB9E" w14:textId="1CCF8A62" w:rsidR="00615E77" w:rsidRPr="00FC1B33" w:rsidRDefault="000122F9" w:rsidP="00FC1B33">
      <w:pPr>
        <w:spacing w:line="276" w:lineRule="auto"/>
        <w:jc w:val="both"/>
        <w:rPr>
          <w:rFonts w:eastAsia="Arial Narrow" w:cs="Times New Roman"/>
          <w:color w:val="000000"/>
        </w:rPr>
      </w:pPr>
      <w:r w:rsidRPr="00FC1B33">
        <w:rPr>
          <w:rFonts w:eastAsia="Arial Narrow" w:cs="Times New Roman"/>
          <w:color w:val="000000"/>
        </w:rPr>
        <w:t xml:space="preserve">Document reviews from joint programme documents and UNINFO narrative reports  as well as interviews with key stakeholders indicated that   joint </w:t>
      </w:r>
      <w:proofErr w:type="spellStart"/>
      <w:r w:rsidRPr="00FC1B33">
        <w:rPr>
          <w:rFonts w:eastAsia="Arial Narrow" w:cs="Times New Roman"/>
          <w:color w:val="000000"/>
        </w:rPr>
        <w:t>programmes</w:t>
      </w:r>
      <w:proofErr w:type="spellEnd"/>
      <w:r w:rsidRPr="00FC1B33">
        <w:rPr>
          <w:rFonts w:eastAsia="Arial Narrow" w:cs="Times New Roman"/>
          <w:color w:val="000000"/>
        </w:rPr>
        <w:t xml:space="preserve"> supported the Malawi Government’s agenda for more inclusive and resilient development through such </w:t>
      </w:r>
      <w:proofErr w:type="spellStart"/>
      <w:r w:rsidRPr="00FC1B33">
        <w:rPr>
          <w:rFonts w:eastAsia="Arial Narrow" w:cs="Times New Roman"/>
          <w:color w:val="000000"/>
        </w:rPr>
        <w:t>programmes</w:t>
      </w:r>
      <w:proofErr w:type="spellEnd"/>
      <w:r w:rsidRPr="00FC1B33">
        <w:rPr>
          <w:rFonts w:eastAsia="Arial Narrow" w:cs="Times New Roman"/>
          <w:color w:val="000000"/>
        </w:rPr>
        <w:t xml:space="preserve"> as AFIKEPO; Catalyzing private investment, enterprise, and SDG impact through innovative finance (BUILD Fund Malawi); KULIMA; Social Protection for the SDGs in Malawi; Poverty-Environment Action for the SDGs; and Promoting Sustainable Partnerships for Empowered Resilience (PROSPER).  The   income generating projects and enterprise development have contributed to economic development at national scale </w:t>
      </w:r>
      <w:r w:rsidR="001843A1" w:rsidRPr="00FC1B33">
        <w:rPr>
          <w:rFonts w:eastAsia="Arial Narrow" w:cs="Times New Roman"/>
          <w:color w:val="000000"/>
        </w:rPr>
        <w:t>and</w:t>
      </w:r>
      <w:r w:rsidRPr="00FC1B33">
        <w:rPr>
          <w:rFonts w:eastAsia="Arial Narrow" w:cs="Times New Roman"/>
          <w:color w:val="000000"/>
        </w:rPr>
        <w:t xml:space="preserve"> enabled individual beneficiaries’ resilience to </w:t>
      </w:r>
      <w:proofErr w:type="gramStart"/>
      <w:r w:rsidRPr="00FC1B33">
        <w:rPr>
          <w:rFonts w:eastAsia="Arial Narrow" w:cs="Times New Roman"/>
          <w:color w:val="000000"/>
        </w:rPr>
        <w:t>shocks</w:t>
      </w:r>
      <w:proofErr w:type="gramEnd"/>
      <w:r w:rsidRPr="00FC1B33">
        <w:rPr>
          <w:rFonts w:eastAsia="Arial Narrow" w:cs="Times New Roman"/>
          <w:color w:val="000000"/>
        </w:rPr>
        <w:t xml:space="preserve"> during the time of disasters.</w:t>
      </w:r>
    </w:p>
    <w:p w14:paraId="58411B42" w14:textId="48431463" w:rsidR="00615E77" w:rsidRPr="00FC1B33" w:rsidRDefault="000122F9" w:rsidP="00FC1B33">
      <w:pPr>
        <w:spacing w:line="276" w:lineRule="auto"/>
        <w:jc w:val="both"/>
        <w:rPr>
          <w:rFonts w:eastAsia="Arial Narrow" w:cs="Times New Roman"/>
          <w:color w:val="000000"/>
        </w:rPr>
      </w:pPr>
      <w:r w:rsidRPr="00FC1B33">
        <w:rPr>
          <w:rFonts w:eastAsia="Arial Narrow" w:cs="Times New Roman"/>
          <w:color w:val="000000"/>
        </w:rPr>
        <w:t xml:space="preserve">The Ministry of Education also committed to review the Life Skills Education curriculum in 2022.  Life skills greatly contribute to national economic development </w:t>
      </w:r>
      <w:r w:rsidR="001843A1" w:rsidRPr="00FC1B33">
        <w:rPr>
          <w:rFonts w:eastAsia="Arial Narrow" w:cs="Times New Roman"/>
          <w:color w:val="000000"/>
        </w:rPr>
        <w:t>and</w:t>
      </w:r>
      <w:r w:rsidRPr="00FC1B33">
        <w:rPr>
          <w:rFonts w:eastAsia="Arial Narrow" w:cs="Times New Roman"/>
          <w:color w:val="000000"/>
        </w:rPr>
        <w:t xml:space="preserve"> enable an individual to gain resilience in times of adversity. The accreditation exercise of Youth Friendly Health Services delivery means better health for the youth in the long-term. It should be noted that a health youth is economically productive and therefore in better position to withstand shocks. The Youth were also supported to acquire specialist skills in flying drones and using them to support lifesaving intervention in development and humanitarian programming as well as data analysis and capturing aerial drawings.  The skills acquired are critical assets that will support the youth to be economically independent because they can market their skills to humanitarian agencies and </w:t>
      </w:r>
      <w:r w:rsidR="001843A1" w:rsidRPr="00FC1B33">
        <w:rPr>
          <w:rFonts w:eastAsia="Arial Narrow" w:cs="Times New Roman"/>
          <w:color w:val="000000"/>
        </w:rPr>
        <w:t>can</w:t>
      </w:r>
      <w:r w:rsidRPr="00FC1B33">
        <w:rPr>
          <w:rFonts w:eastAsia="Arial Narrow" w:cs="Times New Roman"/>
          <w:color w:val="000000"/>
        </w:rPr>
        <w:t xml:space="preserve"> use them to alert community members of impending disasters contributing to resilience to disaster at community level. Document reviews, KII and IDI reveal there is ample evidence that </w:t>
      </w:r>
      <w:proofErr w:type="gramStart"/>
      <w:r w:rsidRPr="00FC1B33">
        <w:rPr>
          <w:rFonts w:eastAsia="Arial Narrow" w:cs="Times New Roman"/>
          <w:color w:val="000000"/>
        </w:rPr>
        <w:t>in the area of</w:t>
      </w:r>
      <w:proofErr w:type="gramEnd"/>
      <w:r w:rsidRPr="00FC1B33">
        <w:rPr>
          <w:rFonts w:eastAsia="Arial Narrow" w:cs="Times New Roman"/>
          <w:color w:val="000000"/>
        </w:rPr>
        <w:t xml:space="preserve"> reducing vulnerability against shocks, interventions focused on provision of essential lifesaving health services amidst the </w:t>
      </w:r>
      <w:r w:rsidR="001843A1" w:rsidRPr="00FC1B33">
        <w:rPr>
          <w:rFonts w:eastAsia="Arial Narrow" w:cs="Times New Roman"/>
          <w:color w:val="000000"/>
        </w:rPr>
        <w:t>pandemic,</w:t>
      </w:r>
      <w:r w:rsidRPr="00FC1B33">
        <w:rPr>
          <w:rFonts w:eastAsia="Arial Narrow" w:cs="Times New Roman"/>
          <w:color w:val="000000"/>
        </w:rPr>
        <w:t xml:space="preserve"> as was the case with mitigating the effects of Covid-19. From such an experience, </w:t>
      </w:r>
      <w:r w:rsidR="001843A1" w:rsidRPr="00FC1B33">
        <w:rPr>
          <w:rFonts w:eastAsia="Arial Narrow" w:cs="Times New Roman"/>
          <w:color w:val="000000"/>
        </w:rPr>
        <w:t>long-term</w:t>
      </w:r>
      <w:r w:rsidRPr="00FC1B33">
        <w:rPr>
          <w:rFonts w:eastAsia="Arial Narrow" w:cs="Times New Roman"/>
          <w:color w:val="000000"/>
        </w:rPr>
        <w:t xml:space="preserve"> lessons have been learnt on how to deal with similar shocks in the future. Such lessons will be useful in the </w:t>
      </w:r>
      <w:r w:rsidR="001843A1" w:rsidRPr="00FC1B33">
        <w:rPr>
          <w:rFonts w:eastAsia="Arial Narrow" w:cs="Times New Roman"/>
          <w:color w:val="000000"/>
        </w:rPr>
        <w:t>end</w:t>
      </w:r>
      <w:r w:rsidRPr="00FC1B33">
        <w:rPr>
          <w:rFonts w:eastAsia="Arial Narrow" w:cs="Times New Roman"/>
          <w:color w:val="000000"/>
        </w:rPr>
        <w:t xml:space="preserve"> thus reducing vulnerability. UN has also supported the Government of Malawi in developing the National Youth Policy and Youth Investment Plan, and National Functional Literacy Curriculum. It is envisaged that once the policy frameworks are operationalized will </w:t>
      </w:r>
      <w:r w:rsidRPr="00FC1B33">
        <w:rPr>
          <w:rFonts w:eastAsia="Arial Narrow" w:cs="Times New Roman"/>
          <w:color w:val="000000"/>
        </w:rPr>
        <w:lastRenderedPageBreak/>
        <w:t>contribute to reducing vulnerability to shocks as youth once adequately skilled form a formidable frontline workers fight against shocks and crises in the long-term.</w:t>
      </w:r>
    </w:p>
    <w:p w14:paraId="54BF8B2B" w14:textId="77777777" w:rsidR="00615E77" w:rsidRPr="00FC1B33" w:rsidRDefault="000122F9" w:rsidP="00FC1B33">
      <w:pPr>
        <w:spacing w:line="276" w:lineRule="auto"/>
        <w:jc w:val="both"/>
        <w:rPr>
          <w:rFonts w:eastAsia="Arial Narrow" w:cs="Times New Roman"/>
          <w:color w:val="000000"/>
        </w:rPr>
      </w:pPr>
      <w:r w:rsidRPr="00FC1B33">
        <w:rPr>
          <w:rFonts w:eastAsia="Arial Narrow" w:cs="Times New Roman"/>
          <w:color w:val="000000"/>
        </w:rPr>
        <w:t xml:space="preserve">Joint Programme for Girl Education was designed and implemented to support and promote gender equality in areas of access to health and education contributing to women and girls’ empowerment. Women of childbearing age including pregnant women and adolescents have been enabled   to access advice and counseling through the hotline making it cheaper and convenient for a </w:t>
      </w:r>
      <w:proofErr w:type="gramStart"/>
      <w:r w:rsidRPr="00FC1B33">
        <w:rPr>
          <w:rFonts w:eastAsia="Arial Narrow" w:cs="Times New Roman"/>
          <w:color w:val="000000"/>
        </w:rPr>
        <w:t>typical busy women</w:t>
      </w:r>
      <w:proofErr w:type="gramEnd"/>
      <w:r w:rsidRPr="00FC1B33">
        <w:rPr>
          <w:rFonts w:eastAsia="Arial Narrow" w:cs="Times New Roman"/>
          <w:color w:val="000000"/>
        </w:rPr>
        <w:t xml:space="preserve"> attending to home chores. There have been improved access to emergency and non-emergency education services through different with UNICEF-supported interventions. The interventions are likely to continue after end of CF thus contributing to gender equality in the long-term. Women have had an increased access to district service delivery points for SRHR and non-health services such as the police and social welfare for SGBV related cases. This is a positive achievement as far as women empowerment in the long-term is concerned.</w:t>
      </w:r>
    </w:p>
    <w:p w14:paraId="534AC271" w14:textId="77777777" w:rsidR="00615E77" w:rsidRPr="00FC1B33" w:rsidRDefault="000122F9" w:rsidP="00171C66">
      <w:pPr>
        <w:spacing w:after="0" w:line="276" w:lineRule="auto"/>
        <w:jc w:val="both"/>
        <w:rPr>
          <w:rFonts w:eastAsia="Arial Narrow" w:cs="Times New Roman"/>
          <w:b/>
          <w:color w:val="000000"/>
        </w:rPr>
      </w:pPr>
      <w:r w:rsidRPr="00FC1B33">
        <w:rPr>
          <w:rFonts w:eastAsia="Arial Narrow" w:cs="Times New Roman"/>
          <w:b/>
          <w:color w:val="000000"/>
        </w:rPr>
        <w:t xml:space="preserve">Positive and negative unintended changes </w:t>
      </w:r>
    </w:p>
    <w:p w14:paraId="76125060" w14:textId="18445B55" w:rsidR="00635325" w:rsidRDefault="000122F9" w:rsidP="00FC1B33">
      <w:pPr>
        <w:spacing w:after="0" w:line="276" w:lineRule="auto"/>
        <w:jc w:val="both"/>
        <w:rPr>
          <w:rFonts w:eastAsia="Arial Narrow" w:cs="Times New Roman"/>
          <w:i/>
          <w:color w:val="000000"/>
        </w:rPr>
      </w:pPr>
      <w:r w:rsidRPr="00FC1B33">
        <w:rPr>
          <w:rFonts w:eastAsia="Arial Narrow" w:cs="Times New Roman"/>
          <w:color w:val="000000"/>
        </w:rPr>
        <w:t xml:space="preserve">Interview with Joint Programme on SRH-HIV-GBV stakeholders and document reviews </w:t>
      </w:r>
      <w:r w:rsidR="00AF03D4">
        <w:rPr>
          <w:rFonts w:eastAsia="Arial Narrow" w:cs="Times New Roman"/>
          <w:color w:val="000000"/>
        </w:rPr>
        <w:t>indicate that evidence of</w:t>
      </w:r>
      <w:r w:rsidRPr="00FC1B33">
        <w:rPr>
          <w:rFonts w:eastAsia="Arial Narrow" w:cs="Times New Roman"/>
          <w:color w:val="000000"/>
        </w:rPr>
        <w:t xml:space="preserve"> impact lies on the joint programming. For example, a key informant reported that”</w:t>
      </w:r>
      <w:r w:rsidRPr="00FC1B33">
        <w:rPr>
          <w:rFonts w:eastAsia="Arial Narrow" w:cs="Times New Roman"/>
          <w:i/>
          <w:color w:val="000000"/>
        </w:rPr>
        <w:t xml:space="preserve"> joint programming brought on board the integration agenda between agencies </w:t>
      </w:r>
      <w:r w:rsidR="001843A1" w:rsidRPr="00FC1B33">
        <w:rPr>
          <w:rFonts w:eastAsia="Arial Narrow" w:cs="Times New Roman"/>
          <w:i/>
          <w:color w:val="000000"/>
        </w:rPr>
        <w:t>and the</w:t>
      </w:r>
      <w:r w:rsidRPr="00FC1B33">
        <w:rPr>
          <w:rFonts w:eastAsia="Arial Narrow" w:cs="Times New Roman"/>
          <w:i/>
          <w:color w:val="000000"/>
        </w:rPr>
        <w:t xml:space="preserve"> government. Talking of integration was regarded as a positive aspect of programme. It has also brought on order, not because thongs were not being done but because it was done on default. You go to a health facility and see they were integrating but it was not in an </w:t>
      </w:r>
      <w:r w:rsidR="001843A1" w:rsidRPr="00FC1B33">
        <w:rPr>
          <w:rFonts w:eastAsia="Arial Narrow" w:cs="Times New Roman"/>
          <w:i/>
          <w:color w:val="000000"/>
        </w:rPr>
        <w:t>organized</w:t>
      </w:r>
      <w:r w:rsidRPr="00FC1B33">
        <w:rPr>
          <w:rFonts w:eastAsia="Arial Narrow" w:cs="Times New Roman"/>
          <w:i/>
          <w:color w:val="000000"/>
        </w:rPr>
        <w:t xml:space="preserve"> way. You would see the programme helped to repackage the same things which were on the ground in terms of services of SRH, HIV …even the beneficiaries would see that things have changed for the better.” (KII).</w:t>
      </w:r>
    </w:p>
    <w:p w14:paraId="37A25F39" w14:textId="77777777" w:rsidR="00635325" w:rsidRDefault="00635325" w:rsidP="00FC1B33">
      <w:pPr>
        <w:spacing w:after="0" w:line="276" w:lineRule="auto"/>
        <w:jc w:val="both"/>
        <w:rPr>
          <w:rFonts w:eastAsia="Arial Narrow" w:cs="Times New Roman"/>
          <w:i/>
          <w:color w:val="000000"/>
        </w:rPr>
      </w:pPr>
    </w:p>
    <w:p w14:paraId="6B2BDA5B" w14:textId="5AD4FD2C" w:rsidR="00615E77" w:rsidRPr="00FC1B33" w:rsidRDefault="00000000" w:rsidP="00FC1B33">
      <w:pPr>
        <w:spacing w:after="0" w:line="276" w:lineRule="auto"/>
        <w:jc w:val="both"/>
        <w:rPr>
          <w:rFonts w:eastAsia="Arial Narrow" w:cs="Times New Roman"/>
          <w:i/>
          <w:color w:val="000000"/>
        </w:rPr>
      </w:pPr>
      <w:sdt>
        <w:sdtPr>
          <w:rPr>
            <w:rFonts w:cs="Times New Roman"/>
          </w:rPr>
          <w:tag w:val="goog_rdk_54"/>
          <w:id w:val="-1725061739"/>
        </w:sdtPr>
        <w:sdtContent>
          <w:r w:rsidR="00FC1B33">
            <w:rPr>
              <w:rFonts w:eastAsia="Arial Narrow" w:cs="Times New Roman"/>
              <w:color w:val="000000"/>
            </w:rPr>
            <w:t>T</w:t>
          </w:r>
        </w:sdtContent>
      </w:sdt>
      <w:r w:rsidR="000122F9" w:rsidRPr="00FC1B33">
        <w:rPr>
          <w:rFonts w:eastAsia="Arial Narrow" w:cs="Times New Roman"/>
          <w:color w:val="000000"/>
        </w:rPr>
        <w:t xml:space="preserve">here has also been scaling up and replication by staff transferred from one health </w:t>
      </w:r>
      <w:r w:rsidR="001843A1" w:rsidRPr="00FC1B33">
        <w:rPr>
          <w:rFonts w:eastAsia="Arial Narrow" w:cs="Times New Roman"/>
          <w:color w:val="000000"/>
        </w:rPr>
        <w:t>center</w:t>
      </w:r>
      <w:r w:rsidR="000122F9" w:rsidRPr="00FC1B33">
        <w:rPr>
          <w:rFonts w:eastAsia="Arial Narrow" w:cs="Times New Roman"/>
          <w:color w:val="000000"/>
        </w:rPr>
        <w:t xml:space="preserve"> to another. A key informant had this to say: </w:t>
      </w:r>
      <w:r w:rsidR="000122F9" w:rsidRPr="00FC1B33">
        <w:rPr>
          <w:rFonts w:eastAsia="Arial Narrow" w:cs="Times New Roman"/>
          <w:i/>
          <w:color w:val="000000"/>
        </w:rPr>
        <w:t xml:space="preserve">As the programme winds up…we have seen the scaling up of the integration in other facilities because the staff that have been transferred from the facility under the same programme goes somewhere, and they introduce these models under the health facilities. When you go </w:t>
      </w:r>
      <w:r w:rsidR="001843A1" w:rsidRPr="00FC1B33">
        <w:rPr>
          <w:rFonts w:eastAsia="Arial Narrow" w:cs="Times New Roman"/>
          <w:i/>
          <w:color w:val="000000"/>
        </w:rPr>
        <w:t>there,</w:t>
      </w:r>
      <w:r w:rsidR="000122F9" w:rsidRPr="00FC1B33">
        <w:rPr>
          <w:rFonts w:eastAsia="Arial Narrow" w:cs="Times New Roman"/>
          <w:i/>
          <w:color w:val="000000"/>
        </w:rPr>
        <w:t xml:space="preserve"> you are surprised to see even when there is no programme supporting that real </w:t>
      </w:r>
      <w:proofErr w:type="gramStart"/>
      <w:r w:rsidR="000122F9" w:rsidRPr="00FC1B33">
        <w:rPr>
          <w:rFonts w:eastAsia="Arial Narrow" w:cs="Times New Roman"/>
          <w:i/>
          <w:color w:val="000000"/>
        </w:rPr>
        <w:t>facility</w:t>
      </w:r>
      <w:proofErr w:type="gramEnd"/>
      <w:r w:rsidR="000122F9" w:rsidRPr="00FC1B33">
        <w:rPr>
          <w:rFonts w:eastAsia="Arial Narrow" w:cs="Times New Roman"/>
          <w:i/>
          <w:color w:val="000000"/>
        </w:rPr>
        <w:t xml:space="preserve"> but things are happening. Those are some of the things we can point at as orientation to impact.” (IDI, KII)</w:t>
      </w:r>
    </w:p>
    <w:p w14:paraId="0C64CE4C" w14:textId="77777777" w:rsidR="00615E77" w:rsidRPr="00FC1B33" w:rsidRDefault="000122F9" w:rsidP="00D32EB9">
      <w:pPr>
        <w:spacing w:after="0" w:line="276" w:lineRule="auto"/>
        <w:jc w:val="both"/>
        <w:rPr>
          <w:rFonts w:eastAsia="Arial Narrow" w:cs="Times New Roman"/>
          <w:color w:val="000000"/>
        </w:rPr>
      </w:pPr>
      <w:r w:rsidRPr="00FC1B33">
        <w:rPr>
          <w:rFonts w:eastAsia="Arial Narrow" w:cs="Times New Roman"/>
          <w:color w:val="000000"/>
        </w:rPr>
        <w:t>.</w:t>
      </w:r>
    </w:p>
    <w:p w14:paraId="124AE931" w14:textId="6541A2B6" w:rsidR="002C58E5" w:rsidRDefault="000122F9" w:rsidP="00FC1B33">
      <w:pPr>
        <w:spacing w:line="276" w:lineRule="auto"/>
        <w:jc w:val="both"/>
        <w:rPr>
          <w:rFonts w:eastAsia="Arial Narrow" w:cs="Times New Roman"/>
        </w:rPr>
      </w:pPr>
      <w:r w:rsidRPr="00FC1B33">
        <w:rPr>
          <w:rFonts w:eastAsia="Arial Narrow" w:cs="Times New Roman"/>
        </w:rPr>
        <w:t>T</w:t>
      </w:r>
      <w:r w:rsidR="00D32EB9">
        <w:rPr>
          <w:rFonts w:eastAsia="Arial Narrow" w:cs="Times New Roman"/>
        </w:rPr>
        <w:t xml:space="preserve">he CF is meant to support </w:t>
      </w:r>
      <w:r w:rsidRPr="00FC1B33">
        <w:rPr>
          <w:rFonts w:eastAsia="Arial Narrow" w:cs="Times New Roman"/>
        </w:rPr>
        <w:t>government effo</w:t>
      </w:r>
      <w:r w:rsidR="00D32EB9">
        <w:rPr>
          <w:rFonts w:eastAsia="Arial Narrow" w:cs="Times New Roman"/>
        </w:rPr>
        <w:t xml:space="preserve">rts to provide services </w:t>
      </w:r>
      <w:r w:rsidR="001843A1">
        <w:rPr>
          <w:rFonts w:eastAsia="Arial Narrow" w:cs="Times New Roman"/>
        </w:rPr>
        <w:t xml:space="preserve">and </w:t>
      </w:r>
      <w:r w:rsidR="001843A1" w:rsidRPr="00FC1B33">
        <w:rPr>
          <w:rFonts w:eastAsia="Arial Narrow" w:cs="Times New Roman"/>
        </w:rPr>
        <w:t>ensure</w:t>
      </w:r>
      <w:r w:rsidRPr="00FC1B33">
        <w:rPr>
          <w:rFonts w:eastAsia="Arial Narrow" w:cs="Times New Roman"/>
        </w:rPr>
        <w:t xml:space="preserve"> results are enduring on the lives of ordinary citizens. On a positive note, stakeholders indicated the current CF made efforts to build the capacity of government especially across ‘non-traditional health sectors’ </w:t>
      </w:r>
      <w:proofErr w:type="gramStart"/>
      <w:r w:rsidRPr="00FC1B33">
        <w:rPr>
          <w:rFonts w:eastAsia="Arial Narrow" w:cs="Times New Roman"/>
        </w:rPr>
        <w:t>have the ability to</w:t>
      </w:r>
      <w:proofErr w:type="gramEnd"/>
      <w:r w:rsidRPr="00FC1B33">
        <w:rPr>
          <w:rFonts w:eastAsia="Arial Narrow" w:cs="Times New Roman"/>
        </w:rPr>
        <w:t xml:space="preserve"> mainstream health related</w:t>
      </w:r>
      <w:r w:rsidR="00D32EB9">
        <w:rPr>
          <w:rFonts w:eastAsia="Arial Narrow" w:cs="Times New Roman"/>
        </w:rPr>
        <w:t xml:space="preserve"> interventions following </w:t>
      </w:r>
      <w:r w:rsidRPr="00FC1B33">
        <w:rPr>
          <w:rFonts w:eastAsia="Arial Narrow" w:cs="Times New Roman"/>
        </w:rPr>
        <w:t>the COVID-19 pandemic. With COVID-19, the CF was reprogrammed to ensure government structures are strengthened to respond to emergencies in the productive sectors of the economy. For instance, in the agriculture sectors use of technology was enhanced to ensure services (</w:t>
      </w:r>
      <w:proofErr w:type="gramStart"/>
      <w:r w:rsidRPr="00FC1B33">
        <w:rPr>
          <w:rFonts w:eastAsia="Arial Narrow" w:cs="Times New Roman"/>
        </w:rPr>
        <w:t>e.g.</w:t>
      </w:r>
      <w:proofErr w:type="gramEnd"/>
      <w:r w:rsidRPr="00FC1B33">
        <w:rPr>
          <w:rFonts w:eastAsia="Arial Narrow" w:cs="Times New Roman"/>
        </w:rPr>
        <w:t xml:space="preserve"> agriculture extension information services) were provided despite public restrictions put in place to curb the COVID-19 pandemic. On the part of ordinary citizens, knowledge on basic hygiene was enhanced in vital public areas such as markets and border points, as well as knowledge on innovative ideas on how to scale up business productivity despite the pandemic (</w:t>
      </w:r>
      <w:proofErr w:type="gramStart"/>
      <w:r w:rsidRPr="00FC1B33">
        <w:rPr>
          <w:rFonts w:eastAsia="Arial Narrow" w:cs="Times New Roman"/>
        </w:rPr>
        <w:t>e.g.</w:t>
      </w:r>
      <w:proofErr w:type="gramEnd"/>
      <w:r w:rsidRPr="00FC1B33">
        <w:rPr>
          <w:rFonts w:eastAsia="Arial Narrow" w:cs="Times New Roman"/>
        </w:rPr>
        <w:t xml:space="preserve"> the Malawi Innovation Challenge Fund</w:t>
      </w:r>
      <w:r w:rsidRPr="00FC1B33">
        <w:rPr>
          <w:rFonts w:eastAsia="Arial Narrow" w:cs="Times New Roman"/>
          <w:vertAlign w:val="superscript"/>
        </w:rPr>
        <w:footnoteReference w:id="87"/>
      </w:r>
      <w:r w:rsidRPr="00FC1B33">
        <w:rPr>
          <w:rFonts w:eastAsia="Arial Narrow" w:cs="Times New Roman"/>
        </w:rPr>
        <w:t xml:space="preserve">). However, as earlier noted, the pandemic also disrupted </w:t>
      </w:r>
      <w:r w:rsidR="001843A1" w:rsidRPr="00FC1B33">
        <w:rPr>
          <w:rFonts w:eastAsia="Arial Narrow" w:cs="Times New Roman"/>
        </w:rPr>
        <w:t>many</w:t>
      </w:r>
      <w:r w:rsidRPr="00FC1B33">
        <w:rPr>
          <w:rFonts w:eastAsia="Arial Narrow" w:cs="Times New Roman"/>
        </w:rPr>
        <w:t xml:space="preserve"> economic activities in the productive sectors of the economy – leading to limited reduction in poverty levels and slowing down of activities in </w:t>
      </w:r>
      <w:r w:rsidRPr="00FC1B33">
        <w:rPr>
          <w:rFonts w:eastAsia="Arial Narrow" w:cs="Times New Roman"/>
        </w:rPr>
        <w:lastRenderedPageBreak/>
        <w:t xml:space="preserve">productive sectors, which also led to limited employment opportunities for many young people who were reached by CF </w:t>
      </w:r>
      <w:r w:rsidR="002C58E5">
        <w:rPr>
          <w:rFonts w:eastAsia="Arial Narrow" w:cs="Times New Roman"/>
        </w:rPr>
        <w:t>interventions under this pillar</w:t>
      </w:r>
      <w:r w:rsidRPr="00FC1B33">
        <w:rPr>
          <w:rFonts w:eastAsia="Arial Narrow" w:cs="Times New Roman"/>
        </w:rPr>
        <w:t xml:space="preserve">. </w:t>
      </w:r>
    </w:p>
    <w:p w14:paraId="5EE0BD63" w14:textId="66D915C3" w:rsidR="002C58E5" w:rsidRPr="002C58E5" w:rsidRDefault="002C58E5" w:rsidP="00171C66">
      <w:pPr>
        <w:spacing w:after="0" w:line="276" w:lineRule="auto"/>
        <w:jc w:val="both"/>
        <w:rPr>
          <w:rFonts w:cs="Times New Roman"/>
          <w:color w:val="000000" w:themeColor="text1"/>
          <w:lang w:val="en-GB"/>
        </w:rPr>
      </w:pPr>
      <w:r w:rsidRPr="002C58E5">
        <w:rPr>
          <w:rFonts w:cs="Times New Roman"/>
          <w:color w:val="000000" w:themeColor="text1"/>
          <w:lang w:val="en-GB"/>
        </w:rPr>
        <w:t xml:space="preserve">Another unintended </w:t>
      </w:r>
      <w:proofErr w:type="gramStart"/>
      <w:r w:rsidRPr="002C58E5">
        <w:rPr>
          <w:rFonts w:cs="Times New Roman"/>
          <w:color w:val="000000" w:themeColor="text1"/>
          <w:lang w:val="en-GB"/>
        </w:rPr>
        <w:t>changes</w:t>
      </w:r>
      <w:proofErr w:type="gramEnd"/>
      <w:r w:rsidRPr="002C58E5">
        <w:rPr>
          <w:rFonts w:cs="Times New Roman"/>
          <w:color w:val="000000" w:themeColor="text1"/>
          <w:lang w:val="en-GB"/>
        </w:rPr>
        <w:t xml:space="preserve"> resulting from the implementation of the CF interventions show that there has been a tendency for the parents abdicating their </w:t>
      </w:r>
      <w:r w:rsidR="001843A1" w:rsidRPr="002C58E5">
        <w:rPr>
          <w:rFonts w:cs="Times New Roman"/>
          <w:color w:val="000000" w:themeColor="text1"/>
          <w:lang w:val="en-GB"/>
        </w:rPr>
        <w:t>responsibility to</w:t>
      </w:r>
      <w:r w:rsidRPr="002C58E5">
        <w:rPr>
          <w:rFonts w:cs="Times New Roman"/>
          <w:color w:val="000000" w:themeColor="text1"/>
          <w:lang w:val="en-GB"/>
        </w:rPr>
        <w:t xml:space="preserve"> support their daughters who benefitted from the bursary scheme. </w:t>
      </w:r>
      <w:r w:rsidR="00423E37" w:rsidRPr="002C58E5">
        <w:rPr>
          <w:rFonts w:cs="Times New Roman"/>
          <w:color w:val="000000" w:themeColor="text1"/>
          <w:lang w:val="en-GB"/>
        </w:rPr>
        <w:t>Therefore</w:t>
      </w:r>
      <w:r w:rsidRPr="002C58E5">
        <w:rPr>
          <w:rFonts w:cs="Times New Roman"/>
          <w:color w:val="000000" w:themeColor="text1"/>
          <w:lang w:val="en-GB"/>
        </w:rPr>
        <w:t>, due to lack of parental guidance some of the girls dropped out of school or even got pregnant as teenagers.  Furthermore, on the implementation of SRH-HIV-GBV it was noted that even health facilities that were not offering family planning services due like the Christian Values at CHAM facilities, the community health workers would still refer clients to health facilities that offer family planning services.</w:t>
      </w:r>
    </w:p>
    <w:p w14:paraId="6ECE6ED5" w14:textId="77777777" w:rsidR="002C58E5" w:rsidRDefault="002C58E5" w:rsidP="00171C66">
      <w:pPr>
        <w:spacing w:after="0" w:line="276" w:lineRule="auto"/>
        <w:jc w:val="both"/>
        <w:rPr>
          <w:rFonts w:eastAsia="Arial Narrow" w:cs="Times New Roman"/>
        </w:rPr>
      </w:pPr>
    </w:p>
    <w:p w14:paraId="007EC27D" w14:textId="77777777" w:rsidR="00615E77" w:rsidRDefault="000122F9" w:rsidP="00171C66">
      <w:pPr>
        <w:pStyle w:val="Heading2"/>
      </w:pPr>
      <w:bookmarkStart w:id="64" w:name="_Toc127655084"/>
      <w:r>
        <w:t>5.7 Sustainability</w:t>
      </w:r>
      <w:bookmarkEnd w:id="64"/>
    </w:p>
    <w:p w14:paraId="19F7F879" w14:textId="77777777" w:rsidR="00615E77" w:rsidRPr="00171C66" w:rsidRDefault="000122F9" w:rsidP="00171C66">
      <w:pPr>
        <w:jc w:val="both"/>
        <w:rPr>
          <w:rFonts w:eastAsia="Arial Narrow" w:cs="Times New Roman"/>
          <w:b/>
          <w:color w:val="000000"/>
        </w:rPr>
      </w:pPr>
      <w:r w:rsidRPr="00171C66">
        <w:rPr>
          <w:rFonts w:eastAsia="Arial Narrow" w:cs="Times New Roman"/>
          <w:b/>
          <w:color w:val="000000"/>
        </w:rPr>
        <w:t xml:space="preserve">EQ 8: What mechanisms, if any, has the CF established to ensure socio-political, institutional, </w:t>
      </w:r>
      <w:proofErr w:type="gramStart"/>
      <w:r w:rsidRPr="00171C66">
        <w:rPr>
          <w:rFonts w:eastAsia="Arial Narrow" w:cs="Times New Roman"/>
          <w:b/>
          <w:color w:val="000000"/>
        </w:rPr>
        <w:t>financial</w:t>
      </w:r>
      <w:proofErr w:type="gramEnd"/>
      <w:r w:rsidRPr="00171C66">
        <w:rPr>
          <w:rFonts w:eastAsia="Arial Narrow" w:cs="Times New Roman"/>
          <w:b/>
          <w:color w:val="000000"/>
        </w:rPr>
        <w:t xml:space="preserve"> and environmental sustainability?</w:t>
      </w:r>
    </w:p>
    <w:p w14:paraId="5904033D" w14:textId="77777777" w:rsidR="00615E77" w:rsidRPr="00171C66" w:rsidRDefault="000122F9" w:rsidP="00171C66">
      <w:pPr>
        <w:jc w:val="both"/>
        <w:rPr>
          <w:rFonts w:eastAsia="Arial Narrow" w:cs="Times New Roman"/>
          <w:b/>
          <w:color w:val="000000"/>
        </w:rPr>
      </w:pPr>
      <w:r w:rsidRPr="00171C66">
        <w:rPr>
          <w:rFonts w:eastAsia="Arial Narrow" w:cs="Times New Roman"/>
          <w:b/>
          <w:color w:val="000000"/>
        </w:rPr>
        <w:t xml:space="preserve">EQ 9: Have complementariness, collaboration and or synergies fostered by CF contributed to greater sustainability of results of </w:t>
      </w:r>
      <w:proofErr w:type="gramStart"/>
      <w:r w:rsidRPr="00171C66">
        <w:rPr>
          <w:rFonts w:eastAsia="Arial Narrow" w:cs="Times New Roman"/>
          <w:b/>
          <w:color w:val="000000"/>
        </w:rPr>
        <w:t>donors</w:t>
      </w:r>
      <w:proofErr w:type="gramEnd"/>
      <w:r w:rsidRPr="00171C66">
        <w:rPr>
          <w:rFonts w:eastAsia="Arial Narrow" w:cs="Times New Roman"/>
          <w:b/>
          <w:color w:val="000000"/>
        </w:rPr>
        <w:t xml:space="preserve"> intervention in the country?</w:t>
      </w:r>
    </w:p>
    <w:tbl>
      <w:tblPr>
        <w:tblStyle w:val="af0"/>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615E77" w:rsidRPr="00171C66" w14:paraId="4CC98665" w14:textId="77777777" w:rsidTr="00171C66">
        <w:tc>
          <w:tcPr>
            <w:tcW w:w="9351" w:type="dxa"/>
            <w:shd w:val="clear" w:color="auto" w:fill="D0CECE"/>
          </w:tcPr>
          <w:p w14:paraId="09FD12DE" w14:textId="7780BECE" w:rsidR="00615E77" w:rsidRPr="00171C66" w:rsidRDefault="000122F9" w:rsidP="00171C66">
            <w:pPr>
              <w:rPr>
                <w:rFonts w:eastAsia="Arial Narrow" w:cs="Times New Roman"/>
                <w:sz w:val="22"/>
                <w:szCs w:val="22"/>
              </w:rPr>
            </w:pPr>
            <w:r w:rsidRPr="00171C66">
              <w:rPr>
                <w:rFonts w:eastAsia="Arial Narrow" w:cs="Times New Roman"/>
                <w:b/>
                <w:color w:val="000000"/>
                <w:sz w:val="22"/>
                <w:szCs w:val="22"/>
              </w:rPr>
              <w:t>Summary:</w:t>
            </w:r>
            <w:r w:rsidR="002C58E5" w:rsidRPr="00171C66">
              <w:rPr>
                <w:rFonts w:eastAsia="Arial Narrow" w:cs="Times New Roman"/>
                <w:b/>
                <w:color w:val="000000"/>
                <w:sz w:val="22"/>
                <w:szCs w:val="22"/>
              </w:rPr>
              <w:t xml:space="preserve"> </w:t>
            </w:r>
            <w:r w:rsidRPr="00171C66">
              <w:rPr>
                <w:rFonts w:eastAsia="Arial Narrow" w:cs="Times New Roman"/>
                <w:i/>
                <w:color w:val="000000"/>
                <w:sz w:val="22"/>
                <w:szCs w:val="22"/>
              </w:rPr>
              <w:t xml:space="preserve">The CF has established </w:t>
            </w:r>
            <w:proofErr w:type="gramStart"/>
            <w:r w:rsidRPr="00171C66">
              <w:rPr>
                <w:rFonts w:eastAsia="Arial Narrow" w:cs="Times New Roman"/>
                <w:i/>
                <w:color w:val="000000"/>
                <w:sz w:val="22"/>
                <w:szCs w:val="22"/>
              </w:rPr>
              <w:t xml:space="preserve">a </w:t>
            </w:r>
            <w:r w:rsidRPr="00171C66">
              <w:rPr>
                <w:rFonts w:eastAsia="Arial Narrow" w:cs="Times New Roman"/>
                <w:i/>
                <w:sz w:val="22"/>
                <w:szCs w:val="22"/>
              </w:rPr>
              <w:t>number of</w:t>
            </w:r>
            <w:proofErr w:type="gramEnd"/>
            <w:r w:rsidRPr="00171C66">
              <w:rPr>
                <w:rFonts w:eastAsia="Arial Narrow" w:cs="Times New Roman"/>
                <w:i/>
                <w:sz w:val="22"/>
                <w:szCs w:val="22"/>
              </w:rPr>
              <w:t xml:space="preserve"> mechanisms to ensure socio-political, institutional, financial </w:t>
            </w:r>
            <w:r w:rsidR="00423E37" w:rsidRPr="00171C66">
              <w:rPr>
                <w:rFonts w:eastAsia="Arial Narrow" w:cs="Times New Roman"/>
                <w:i/>
                <w:sz w:val="22"/>
                <w:szCs w:val="22"/>
              </w:rPr>
              <w:t>and</w:t>
            </w:r>
            <w:r w:rsidRPr="00171C66">
              <w:rPr>
                <w:rFonts w:eastAsia="Arial Narrow" w:cs="Times New Roman"/>
                <w:i/>
                <w:sz w:val="22"/>
                <w:szCs w:val="22"/>
              </w:rPr>
              <w:t xml:space="preserve"> environmental sustainability</w:t>
            </w:r>
            <w:r w:rsidRPr="00171C66">
              <w:rPr>
                <w:rFonts w:eastAsia="Arial Narrow" w:cs="Times New Roman"/>
                <w:sz w:val="22"/>
                <w:szCs w:val="22"/>
              </w:rPr>
              <w:t>.</w:t>
            </w:r>
            <w:sdt>
              <w:sdtPr>
                <w:rPr>
                  <w:rFonts w:cs="Times New Roman"/>
                </w:rPr>
                <w:tag w:val="goog_rdk_55"/>
                <w:id w:val="1553203393"/>
              </w:sdtPr>
              <w:sdtContent>
                <w:r w:rsidRPr="00171C66">
                  <w:rPr>
                    <w:rFonts w:eastAsia="Arial Narrow" w:cs="Times New Roman"/>
                    <w:sz w:val="22"/>
                    <w:szCs w:val="22"/>
                  </w:rPr>
                  <w:t xml:space="preserve">. Joint </w:t>
                </w:r>
                <w:proofErr w:type="spellStart"/>
                <w:r w:rsidRPr="00171C66">
                  <w:rPr>
                    <w:rFonts w:eastAsia="Arial Narrow" w:cs="Times New Roman"/>
                    <w:sz w:val="22"/>
                    <w:szCs w:val="22"/>
                  </w:rPr>
                  <w:t>programmes</w:t>
                </w:r>
                <w:proofErr w:type="spellEnd"/>
                <w:r w:rsidRPr="00171C66">
                  <w:rPr>
                    <w:rFonts w:eastAsia="Arial Narrow" w:cs="Times New Roman"/>
                    <w:sz w:val="22"/>
                    <w:szCs w:val="22"/>
                  </w:rPr>
                  <w:t xml:space="preserve"> enhance sustainability by ensuring government ownership and individual buy-in. Mainstreaming interventions </w:t>
                </w:r>
                <w:r w:rsidR="00423E37" w:rsidRPr="00171C66">
                  <w:rPr>
                    <w:rFonts w:eastAsia="Arial Narrow" w:cs="Times New Roman"/>
                    <w:sz w:val="22"/>
                    <w:szCs w:val="22"/>
                  </w:rPr>
                  <w:t>at district</w:t>
                </w:r>
                <w:r w:rsidRPr="00171C66">
                  <w:rPr>
                    <w:rFonts w:eastAsia="Arial Narrow" w:cs="Times New Roman"/>
                    <w:sz w:val="22"/>
                    <w:szCs w:val="22"/>
                  </w:rPr>
                  <w:t xml:space="preserve"> plans and integrating resilience package yield impact and sustainability. </w:t>
                </w:r>
              </w:sdtContent>
            </w:sdt>
            <w:r w:rsidRPr="00171C66">
              <w:rPr>
                <w:rFonts w:eastAsia="Arial Narrow" w:cs="Times New Roman"/>
                <w:i/>
                <w:sz w:val="22"/>
                <w:szCs w:val="22"/>
              </w:rPr>
              <w:t>P</w:t>
            </w:r>
            <w:r w:rsidRPr="00171C66">
              <w:rPr>
                <w:rFonts w:eastAsia="Arial Narrow" w:cs="Times New Roman"/>
                <w:i/>
                <w:color w:val="000000"/>
                <w:sz w:val="22"/>
                <w:szCs w:val="22"/>
              </w:rPr>
              <w:t>olicies have been drafted and strategies developed to strengthen institutions. MDAs capacit</w:t>
            </w:r>
            <w:r w:rsidRPr="00171C66">
              <w:rPr>
                <w:rFonts w:eastAsia="Arial Narrow" w:cs="Times New Roman"/>
                <w:i/>
                <w:sz w:val="22"/>
                <w:szCs w:val="22"/>
              </w:rPr>
              <w:t>ies have been</w:t>
            </w:r>
            <w:r w:rsidRPr="00171C66">
              <w:rPr>
                <w:rFonts w:eastAsia="Arial Narrow" w:cs="Times New Roman"/>
                <w:i/>
                <w:color w:val="000000"/>
                <w:sz w:val="22"/>
                <w:szCs w:val="22"/>
              </w:rPr>
              <w:t xml:space="preserve"> built</w:t>
            </w:r>
            <w:r w:rsidRPr="00171C66">
              <w:rPr>
                <w:rFonts w:eastAsia="Arial Narrow" w:cs="Times New Roman"/>
                <w:i/>
                <w:sz w:val="22"/>
                <w:szCs w:val="22"/>
              </w:rPr>
              <w:t xml:space="preserve">. Involvement of multi-stakeholders at national, district and community levels of implementation creates a sense of ownership of the interventions thereby contribution to the sustainability of results. Mainstreaming of interventions in specific district plans and integrated resilience packages yield impact and </w:t>
            </w:r>
            <w:r w:rsidR="00423E37" w:rsidRPr="00171C66">
              <w:rPr>
                <w:rFonts w:eastAsia="Arial Narrow" w:cs="Times New Roman"/>
                <w:i/>
                <w:sz w:val="22"/>
                <w:szCs w:val="22"/>
              </w:rPr>
              <w:t>sustainability. The</w:t>
            </w:r>
            <w:r w:rsidRPr="00171C66">
              <w:rPr>
                <w:rFonts w:eastAsia="Arial Narrow" w:cs="Times New Roman"/>
                <w:i/>
                <w:sz w:val="22"/>
                <w:szCs w:val="22"/>
              </w:rPr>
              <w:t xml:space="preserve"> evaluation finds sustainability of the results could be impacted by continued challenges with continuity with reforms on the part of public institutions as well as negative economic effects of the COVID-19, and more recently the Russia-Ukraine war.</w:t>
            </w:r>
            <w:r w:rsidR="002C58E5" w:rsidRPr="00171C66">
              <w:rPr>
                <w:rFonts w:eastAsia="Arial Narrow" w:cs="Times New Roman"/>
                <w:i/>
                <w:sz w:val="22"/>
                <w:szCs w:val="22"/>
              </w:rPr>
              <w:t xml:space="preserve"> </w:t>
            </w:r>
            <w:r w:rsidR="00423E37" w:rsidRPr="00171C66">
              <w:rPr>
                <w:rFonts w:eastAsia="Arial Narrow" w:cs="Times New Roman"/>
                <w:i/>
                <w:sz w:val="22"/>
                <w:szCs w:val="22"/>
              </w:rPr>
              <w:t>The complementariness</w:t>
            </w:r>
            <w:r w:rsidRPr="00171C66">
              <w:rPr>
                <w:rFonts w:eastAsia="Arial Narrow" w:cs="Times New Roman"/>
                <w:i/>
                <w:sz w:val="22"/>
                <w:szCs w:val="22"/>
              </w:rPr>
              <w:t xml:space="preserve">, collaboration or synergies fostered by the CF contributed to greater sustainability of results. However, the coming in of the COVID019 pandemic; the limited resources within some government structures at both national and district levels may continue to pose a challenge to sustainability in the long </w:t>
            </w:r>
            <w:proofErr w:type="gramStart"/>
            <w:r w:rsidRPr="00171C66">
              <w:rPr>
                <w:rFonts w:eastAsia="Arial Narrow" w:cs="Times New Roman"/>
                <w:i/>
                <w:sz w:val="22"/>
                <w:szCs w:val="22"/>
              </w:rPr>
              <w:t>run.</w:t>
            </w:r>
            <w:r w:rsidRPr="00171C66">
              <w:rPr>
                <w:rFonts w:eastAsia="Arial Narrow" w:cs="Times New Roman"/>
                <w:sz w:val="22"/>
                <w:szCs w:val="22"/>
              </w:rPr>
              <w:t>.</w:t>
            </w:r>
            <w:proofErr w:type="gramEnd"/>
          </w:p>
        </w:tc>
      </w:tr>
    </w:tbl>
    <w:p w14:paraId="6A35AFEC" w14:textId="77777777" w:rsidR="002C58E5" w:rsidRDefault="002C58E5" w:rsidP="00171C66">
      <w:pPr>
        <w:spacing w:after="0" w:line="276" w:lineRule="auto"/>
        <w:jc w:val="both"/>
        <w:rPr>
          <w:rFonts w:eastAsia="Arial Narrow" w:cs="Times New Roman"/>
        </w:rPr>
      </w:pPr>
    </w:p>
    <w:p w14:paraId="28AAEBC5" w14:textId="6B7DB798" w:rsidR="00615E77" w:rsidRPr="00FC1B33" w:rsidRDefault="000122F9" w:rsidP="00FC1B33">
      <w:pPr>
        <w:spacing w:line="276" w:lineRule="auto"/>
        <w:jc w:val="both"/>
        <w:rPr>
          <w:rFonts w:eastAsia="Arial Narrow" w:cs="Times New Roman"/>
        </w:rPr>
      </w:pPr>
      <w:r w:rsidRPr="00FC1B33">
        <w:rPr>
          <w:rFonts w:eastAsia="Arial Narrow" w:cs="Times New Roman"/>
        </w:rPr>
        <w:t xml:space="preserve">Most of the interventions have built national and local capacities and ensured long-term gains for central and district governments, through capacity building activities such as training and workshops, </w:t>
      </w:r>
      <w:proofErr w:type="gramStart"/>
      <w:r w:rsidRPr="00FC1B33">
        <w:rPr>
          <w:rFonts w:eastAsia="Arial Narrow" w:cs="Times New Roman"/>
        </w:rPr>
        <w:t>in the area of</w:t>
      </w:r>
      <w:proofErr w:type="gramEnd"/>
      <w:r w:rsidRPr="00FC1B33">
        <w:rPr>
          <w:rFonts w:eastAsia="Arial Narrow" w:cs="Times New Roman"/>
        </w:rPr>
        <w:t xml:space="preserve"> policy formulation, civil service reform, and local governance. However, the UN may inadequately join forces to support the government monitoring and evaluation and evidence-based </w:t>
      </w:r>
      <w:r w:rsidR="00423E37" w:rsidRPr="00FC1B33">
        <w:rPr>
          <w:rFonts w:eastAsia="Arial Narrow" w:cs="Times New Roman"/>
        </w:rPr>
        <w:t>policymaking</w:t>
      </w:r>
      <w:r w:rsidRPr="00FC1B33">
        <w:rPr>
          <w:rFonts w:eastAsia="Arial Narrow" w:cs="Times New Roman"/>
        </w:rPr>
        <w:t>. The capacity to utilize the evidence in advocacy and policy making has not been sufficiently strengthened and the monitoring and evaluation component is missing in most of the strategy documents developed.</w:t>
      </w:r>
    </w:p>
    <w:p w14:paraId="4023A1C8" w14:textId="77777777" w:rsidR="00615E77" w:rsidRPr="00FC1B33" w:rsidRDefault="000122F9" w:rsidP="00FC1B33">
      <w:pPr>
        <w:spacing w:line="276" w:lineRule="auto"/>
        <w:jc w:val="both"/>
        <w:rPr>
          <w:rFonts w:eastAsia="Arial Narrow" w:cs="Times New Roman"/>
        </w:rPr>
      </w:pPr>
      <w:r w:rsidRPr="00FC1B33">
        <w:rPr>
          <w:rFonts w:eastAsia="Arial Narrow" w:cs="Times New Roman"/>
        </w:rPr>
        <w:t xml:space="preserve">Furthermore, the UNSDCF strengthened the capacity of the government to ably deliver services to its citizens by developing policies that are tackling issues of peace, </w:t>
      </w:r>
      <w:proofErr w:type="gramStart"/>
      <w:r w:rsidRPr="00FC1B33">
        <w:rPr>
          <w:rFonts w:eastAsia="Arial Narrow" w:cs="Times New Roman"/>
        </w:rPr>
        <w:t>inclusion</w:t>
      </w:r>
      <w:proofErr w:type="gramEnd"/>
      <w:r w:rsidRPr="00FC1B33">
        <w:rPr>
          <w:rFonts w:eastAsia="Arial Narrow" w:cs="Times New Roman"/>
        </w:rPr>
        <w:t xml:space="preserve"> and effective institutions. For instance, contributions to strengthening national institutions to effectively discharge their mandates to deliver legal rights and services to citizens and catalyzing efficiency in many institutions and service systems are most pronounced for the NRIS, the MECS and the Spotlight Initiative. These policies will help the country tackle the development challenges highlighted in the MGDs III and the Malawi 2063. </w:t>
      </w:r>
    </w:p>
    <w:p w14:paraId="32025EDB" w14:textId="6268AC63" w:rsidR="00615E77" w:rsidRPr="002C58E5" w:rsidRDefault="000122F9" w:rsidP="00FC1B33">
      <w:pPr>
        <w:spacing w:line="276" w:lineRule="auto"/>
        <w:jc w:val="both"/>
        <w:rPr>
          <w:rFonts w:eastAsia="Arial Narrow" w:cs="Times New Roman"/>
          <w:color w:val="4A4A4A"/>
        </w:rPr>
      </w:pPr>
      <w:r w:rsidRPr="002C58E5">
        <w:rPr>
          <w:rFonts w:eastAsia="Arial Narrow" w:cs="Times New Roman"/>
        </w:rPr>
        <w:lastRenderedPageBreak/>
        <w:t xml:space="preserve">There are concrete examples of collaborative projects launched under the UNSDCF that have been maintained, </w:t>
      </w:r>
      <w:proofErr w:type="gramStart"/>
      <w:r w:rsidRPr="002C58E5">
        <w:rPr>
          <w:rFonts w:eastAsia="Arial Narrow" w:cs="Times New Roman"/>
        </w:rPr>
        <w:t>replicated</w:t>
      </w:r>
      <w:proofErr w:type="gramEnd"/>
      <w:r w:rsidRPr="002C58E5">
        <w:rPr>
          <w:rFonts w:eastAsia="Arial Narrow" w:cs="Times New Roman"/>
        </w:rPr>
        <w:t xml:space="preserve"> and scaled up by national partners. The </w:t>
      </w:r>
      <w:r w:rsidRPr="002C58E5">
        <w:rPr>
          <w:rFonts w:eastAsia="Arial Narrow" w:cs="Times New Roman"/>
          <w:color w:val="4A4A4A"/>
        </w:rPr>
        <w:t>Promoting Sustainable Partnerships for Empowered Resilience (PROSPER) programme involving UNICEF, FAO, UNDP, WFP and INGO works to strengthen the resilience of 1.2 million vulnerable groups against climate-induced shocks from 2019 to 2023 with support from United Kingdom Foreign Commonwealth and Development Office (FCDO</w:t>
      </w:r>
      <w:proofErr w:type="gramStart"/>
      <w:r w:rsidRPr="002C58E5">
        <w:rPr>
          <w:rFonts w:eastAsia="Arial Narrow" w:cs="Times New Roman"/>
          <w:color w:val="4A4A4A"/>
        </w:rPr>
        <w:t>).Under</w:t>
      </w:r>
      <w:proofErr w:type="gramEnd"/>
      <w:r w:rsidRPr="002C58E5">
        <w:rPr>
          <w:rFonts w:eastAsia="Arial Narrow" w:cs="Times New Roman"/>
          <w:color w:val="4A4A4A"/>
        </w:rPr>
        <w:t xml:space="preserve"> the programme, FAO and WFP are implementing Integrated Catchment Management, while WFP and UNICEF work together on malnutrition prevention and social protection. WFP and UNDP work together in areas of Disaster Risk Management Climate Services. The UN Joint Programme on Girls Education </w:t>
      </w:r>
      <w:r w:rsidR="00423E37" w:rsidRPr="002C58E5">
        <w:rPr>
          <w:rFonts w:eastAsia="Arial Narrow" w:cs="Times New Roman"/>
          <w:color w:val="4A4A4A"/>
        </w:rPr>
        <w:t>improved access</w:t>
      </w:r>
      <w:r w:rsidRPr="002C58E5">
        <w:rPr>
          <w:rFonts w:eastAsia="Arial Narrow" w:cs="Times New Roman"/>
          <w:color w:val="4A4A4A"/>
        </w:rPr>
        <w:t xml:space="preserve">, </w:t>
      </w:r>
      <w:proofErr w:type="gramStart"/>
      <w:r w:rsidRPr="002C58E5">
        <w:rPr>
          <w:rFonts w:eastAsia="Arial Narrow" w:cs="Times New Roman"/>
          <w:color w:val="4A4A4A"/>
        </w:rPr>
        <w:t>quality</w:t>
      </w:r>
      <w:proofErr w:type="gramEnd"/>
      <w:r w:rsidRPr="002C58E5">
        <w:rPr>
          <w:rFonts w:eastAsia="Arial Narrow" w:cs="Times New Roman"/>
          <w:color w:val="4A4A4A"/>
        </w:rPr>
        <w:t xml:space="preserve"> and relevance of education for girls, through addressing key known threats to girls’ education. UN agencies involved (UNICEF, UNFPA, WFP) work in the same schools and community providing an integrated package of education, child protection, reproductive </w:t>
      </w:r>
      <w:proofErr w:type="gramStart"/>
      <w:r w:rsidRPr="002C58E5">
        <w:rPr>
          <w:rFonts w:eastAsia="Arial Narrow" w:cs="Times New Roman"/>
          <w:color w:val="4A4A4A"/>
        </w:rPr>
        <w:t>health</w:t>
      </w:r>
      <w:proofErr w:type="gramEnd"/>
      <w:r w:rsidRPr="002C58E5">
        <w:rPr>
          <w:rFonts w:eastAsia="Arial Narrow" w:cs="Times New Roman"/>
          <w:color w:val="4A4A4A"/>
        </w:rPr>
        <w:t xml:space="preserve"> and nutrition (school feeding) support. </w:t>
      </w:r>
    </w:p>
    <w:sdt>
      <w:sdtPr>
        <w:rPr>
          <w:rFonts w:cs="Times New Roman"/>
          <w:color w:val="000000" w:themeColor="text1"/>
        </w:rPr>
        <w:tag w:val="goog_rdk_71"/>
        <w:id w:val="1867714693"/>
      </w:sdtPr>
      <w:sdtEndPr>
        <w:rPr>
          <w:i/>
        </w:rPr>
      </w:sdtEndPr>
      <w:sdtContent>
        <w:p w14:paraId="1FFDD24D" w14:textId="77777777" w:rsidR="00615E77" w:rsidRPr="00171C66" w:rsidRDefault="00000000" w:rsidP="00FC1B33">
          <w:pPr>
            <w:spacing w:before="240" w:after="240" w:line="276" w:lineRule="auto"/>
            <w:jc w:val="both"/>
            <w:rPr>
              <w:rFonts w:eastAsia="Arial Narrow" w:cs="Times New Roman"/>
              <w:i/>
              <w:color w:val="000000" w:themeColor="text1"/>
            </w:rPr>
          </w:pPr>
          <w:sdt>
            <w:sdtPr>
              <w:rPr>
                <w:rFonts w:cs="Times New Roman"/>
                <w:color w:val="000000" w:themeColor="text1"/>
              </w:rPr>
              <w:tag w:val="goog_rdk_68"/>
              <w:id w:val="413752787"/>
            </w:sdtPr>
            <w:sdtContent>
              <w:r w:rsidR="000122F9" w:rsidRPr="00171C66">
                <w:rPr>
                  <w:rFonts w:eastAsia="Arial Narrow" w:cs="Times New Roman"/>
                  <w:color w:val="000000" w:themeColor="text1"/>
                </w:rPr>
                <w:t>Through strong coordination between WFP, UNICEF, ILO, the Resident Coordinator’s Office, and the government, the programme provides a basis for systemic adaptations to the social protection system, enhances knowledge management, provides targeted capacity strengthening, and leverages the social protection system to meet heightened food needs during the annual lean season, while providing technical assistance to the government. The Joint Programme has</w:t>
              </w:r>
            </w:sdtContent>
          </w:sdt>
          <w:sdt>
            <w:sdtPr>
              <w:rPr>
                <w:rFonts w:cs="Times New Roman"/>
                <w:i/>
                <w:color w:val="000000" w:themeColor="text1"/>
              </w:rPr>
              <w:tag w:val="goog_rdk_69"/>
              <w:id w:val="-983395221"/>
            </w:sdtPr>
            <w:sdtContent>
              <w:r w:rsidR="000122F9" w:rsidRPr="00171C66">
                <w:rPr>
                  <w:rFonts w:eastAsia="Arial Narrow" w:cs="Times New Roman"/>
                  <w:i/>
                  <w:color w:val="000000" w:themeColor="text1"/>
                </w:rPr>
                <w:t xml:space="preserve"> enabled the UN agencies leading on social protection initiatives in Malawi to work together in a very collaborative manne</w:t>
              </w:r>
            </w:sdtContent>
          </w:sdt>
          <w:sdt>
            <w:sdtPr>
              <w:rPr>
                <w:rFonts w:cs="Times New Roman"/>
                <w:i/>
                <w:color w:val="000000" w:themeColor="text1"/>
              </w:rPr>
              <w:tag w:val="goog_rdk_70"/>
              <w:id w:val="800496476"/>
            </w:sdtPr>
            <w:sdtContent>
              <w:r w:rsidR="000122F9" w:rsidRPr="00171C66">
                <w:rPr>
                  <w:rFonts w:eastAsia="Arial Narrow" w:cs="Times New Roman"/>
                  <w:i/>
                  <w:color w:val="000000" w:themeColor="text1"/>
                </w:rPr>
                <w:t>r.</w:t>
              </w:r>
            </w:sdtContent>
          </w:sdt>
        </w:p>
      </w:sdtContent>
    </w:sdt>
    <w:p w14:paraId="6779862C" w14:textId="0D457821" w:rsidR="00615E77" w:rsidRPr="00FC1B33" w:rsidRDefault="000122F9" w:rsidP="00FC1B33">
      <w:pPr>
        <w:spacing w:line="276" w:lineRule="auto"/>
        <w:jc w:val="both"/>
        <w:rPr>
          <w:rFonts w:eastAsia="Arial Narrow" w:cs="Times New Roman"/>
          <w:color w:val="000000"/>
        </w:rPr>
      </w:pPr>
      <w:r w:rsidRPr="00FC1B33">
        <w:rPr>
          <w:rFonts w:eastAsia="Arial Narrow" w:cs="Times New Roman"/>
        </w:rPr>
        <w:t xml:space="preserve">From a social point of view, </w:t>
      </w:r>
      <w:sdt>
        <w:sdtPr>
          <w:rPr>
            <w:rFonts w:cs="Times New Roman"/>
          </w:rPr>
          <w:tag w:val="goog_rdk_73"/>
          <w:id w:val="66308324"/>
        </w:sdtPr>
        <w:sdtContent>
          <w:r w:rsidRPr="00FC1B33">
            <w:rPr>
              <w:rFonts w:eastAsia="Arial Narrow" w:cs="Times New Roman"/>
            </w:rPr>
            <w:t>the three Pillar</w:t>
          </w:r>
        </w:sdtContent>
      </w:sdt>
      <w:r w:rsidRPr="00FC1B33">
        <w:rPr>
          <w:rFonts w:eastAsia="Arial Narrow" w:cs="Times New Roman"/>
        </w:rPr>
        <w:t xml:space="preserve"> activities targeted the most vulnerable</w:t>
      </w:r>
      <w:sdt>
        <w:sdtPr>
          <w:rPr>
            <w:rFonts w:cs="Times New Roman"/>
          </w:rPr>
          <w:tag w:val="goog_rdk_75"/>
          <w:id w:val="-1218053717"/>
        </w:sdtPr>
        <w:sdtContent>
          <w:r w:rsidRPr="00FC1B33">
            <w:rPr>
              <w:rFonts w:eastAsia="Arial Narrow" w:cs="Times New Roman"/>
            </w:rPr>
            <w:t xml:space="preserve"> such as</w:t>
          </w:r>
        </w:sdtContent>
      </w:sdt>
      <w:r w:rsidRPr="00FC1B33">
        <w:rPr>
          <w:rFonts w:eastAsia="Arial Narrow" w:cs="Times New Roman"/>
        </w:rPr>
        <w:t xml:space="preserve">, women, children, refugees, asylum seekers, the elderly as well as people with disabilities. Through the NRB IDs have been issued to </w:t>
      </w:r>
      <w:r w:rsidR="00423E37" w:rsidRPr="00FC1B33">
        <w:rPr>
          <w:rFonts w:eastAsia="Arial Narrow" w:cs="Times New Roman"/>
        </w:rPr>
        <w:t>most Malawians</w:t>
      </w:r>
      <w:r w:rsidRPr="00FC1B33">
        <w:rPr>
          <w:rFonts w:eastAsia="Arial Narrow" w:cs="Times New Roman"/>
        </w:rPr>
        <w:t xml:space="preserve">, which has helped to improve access to social services by vulnerable groups. </w:t>
      </w:r>
      <w:r w:rsidRPr="00FC1B33">
        <w:rPr>
          <w:rFonts w:eastAsia="Arial Narrow" w:cs="Times New Roman"/>
          <w:color w:val="000000"/>
        </w:rPr>
        <w:t xml:space="preserve">Capacity building provided to the Malawi Human Rights Commission (MHRC) and NGO Coalition on Child and Rights (NGO-CCR) an umbrella organization of CSOs </w:t>
      </w:r>
      <w:r w:rsidRPr="00FC1B33">
        <w:rPr>
          <w:rFonts w:eastAsia="Arial Narrow" w:cs="Times New Roman"/>
        </w:rPr>
        <w:t>is</w:t>
      </w:r>
      <w:r w:rsidRPr="00FC1B33">
        <w:rPr>
          <w:rFonts w:eastAsia="Arial Narrow" w:cs="Times New Roman"/>
          <w:color w:val="000000"/>
        </w:rPr>
        <w:t xml:space="preserve"> critical for continued promotion of the rights of women and children. The capacity acquired through CF support will </w:t>
      </w:r>
      <w:proofErr w:type="gramStart"/>
      <w:r w:rsidRPr="00FC1B33">
        <w:rPr>
          <w:rFonts w:eastAsia="Arial Narrow" w:cs="Times New Roman"/>
          <w:color w:val="000000"/>
        </w:rPr>
        <w:t>definitely be</w:t>
      </w:r>
      <w:proofErr w:type="gramEnd"/>
      <w:r w:rsidRPr="00FC1B33">
        <w:rPr>
          <w:rFonts w:eastAsia="Arial Narrow" w:cs="Times New Roman"/>
          <w:color w:val="000000"/>
        </w:rPr>
        <w:t xml:space="preserve"> useful in the sustainability of promotion of the rights of the vulnerable. </w:t>
      </w:r>
    </w:p>
    <w:p w14:paraId="3C1D3AA6" w14:textId="13121565" w:rsidR="002C58E5" w:rsidRDefault="000122F9" w:rsidP="00FC1B33">
      <w:pPr>
        <w:spacing w:line="276" w:lineRule="auto"/>
        <w:jc w:val="both"/>
        <w:rPr>
          <w:rFonts w:eastAsia="Arial Narrow" w:cs="Times New Roman"/>
          <w:color w:val="000000"/>
        </w:rPr>
      </w:pPr>
      <w:r w:rsidRPr="00FC1B33">
        <w:rPr>
          <w:rFonts w:eastAsia="Arial Narrow" w:cs="Times New Roman"/>
          <w:color w:val="000000"/>
        </w:rPr>
        <w:t xml:space="preserve">Capacity has been built in both policy and human resources training within ministries, </w:t>
      </w:r>
      <w:proofErr w:type="gramStart"/>
      <w:r w:rsidRPr="00FC1B33">
        <w:rPr>
          <w:rFonts w:eastAsia="Arial Narrow" w:cs="Times New Roman"/>
          <w:color w:val="000000"/>
        </w:rPr>
        <w:t>departments</w:t>
      </w:r>
      <w:proofErr w:type="gramEnd"/>
      <w:r w:rsidRPr="00FC1B33">
        <w:rPr>
          <w:rFonts w:eastAsia="Arial Narrow" w:cs="Times New Roman"/>
          <w:color w:val="000000"/>
        </w:rPr>
        <w:t xml:space="preserve"> and agencies. In the area of education, ECD centers have been built, others expanded and equipped</w:t>
      </w:r>
      <w:r w:rsidR="002C58E5">
        <w:rPr>
          <w:rFonts w:eastAsia="Arial Narrow" w:cs="Times New Roman"/>
          <w:color w:val="000000"/>
        </w:rPr>
        <w:t>. The</w:t>
      </w:r>
      <w:r w:rsidRPr="00FC1B33">
        <w:rPr>
          <w:rFonts w:eastAsia="Arial Narrow" w:cs="Times New Roman"/>
          <w:color w:val="000000"/>
        </w:rPr>
        <w:t xml:space="preserve"> learners in primary and secondary schools have been skilled in </w:t>
      </w:r>
      <w:r w:rsidR="00423E37" w:rsidRPr="00FC1B33">
        <w:rPr>
          <w:rFonts w:eastAsia="Arial Narrow" w:cs="Times New Roman"/>
          <w:color w:val="000000"/>
        </w:rPr>
        <w:t>farming, forestry,</w:t>
      </w:r>
      <w:r w:rsidRPr="00FC1B33">
        <w:rPr>
          <w:rFonts w:eastAsia="Arial Narrow" w:cs="Times New Roman"/>
          <w:color w:val="000000"/>
        </w:rPr>
        <w:t xml:space="preserve"> and nutrition while school management staff has had requisite training in school management. In area of health, capacity has been built in terms of new and expanded infrastructure such as theatres and equipment such as deployment of solar to support cold chain for </w:t>
      </w:r>
      <w:r w:rsidR="00423E37" w:rsidRPr="00FC1B33">
        <w:rPr>
          <w:rFonts w:eastAsia="Arial Narrow" w:cs="Times New Roman"/>
          <w:color w:val="000000"/>
        </w:rPr>
        <w:t>vaccines, which</w:t>
      </w:r>
      <w:r w:rsidRPr="00FC1B33">
        <w:rPr>
          <w:rFonts w:eastAsia="Arial Narrow" w:cs="Times New Roman"/>
          <w:color w:val="000000"/>
        </w:rPr>
        <w:t xml:space="preserve"> will be there forever and continue to support immunization c</w:t>
      </w:r>
      <w:r w:rsidR="002C58E5">
        <w:rPr>
          <w:rFonts w:eastAsia="Arial Narrow" w:cs="Times New Roman"/>
          <w:color w:val="000000"/>
        </w:rPr>
        <w:t xml:space="preserve">overage long after the </w:t>
      </w:r>
      <w:r w:rsidRPr="00FC1B33">
        <w:rPr>
          <w:rFonts w:eastAsia="Arial Narrow" w:cs="Times New Roman"/>
          <w:color w:val="000000"/>
        </w:rPr>
        <w:t xml:space="preserve">interventions have ended.  Interventions are well aligned to policy frameworks. This alignment implies continued funding from government subventions and interest donors in support of the government development </w:t>
      </w:r>
      <w:proofErr w:type="spellStart"/>
      <w:r w:rsidRPr="00FC1B33">
        <w:rPr>
          <w:rFonts w:eastAsia="Arial Narrow" w:cs="Times New Roman"/>
          <w:color w:val="000000"/>
        </w:rPr>
        <w:t>programmes</w:t>
      </w:r>
      <w:proofErr w:type="spellEnd"/>
      <w:r w:rsidRPr="00FC1B33">
        <w:rPr>
          <w:rFonts w:eastAsia="Arial Narrow" w:cs="Times New Roman"/>
          <w:color w:val="000000"/>
        </w:rPr>
        <w:t xml:space="preserve">. A key informant </w:t>
      </w:r>
      <w:r w:rsidR="00423E37" w:rsidRPr="00FC1B33">
        <w:rPr>
          <w:rFonts w:eastAsia="Arial Narrow" w:cs="Times New Roman"/>
          <w:color w:val="000000"/>
        </w:rPr>
        <w:t>noted,</w:t>
      </w:r>
      <w:r w:rsidRPr="00FC1B33">
        <w:rPr>
          <w:rFonts w:eastAsia="Arial Narrow" w:cs="Times New Roman"/>
          <w:i/>
          <w:color w:val="000000"/>
        </w:rPr>
        <w:t xml:space="preserve"> “With Malawi Vision 2063 in place, we are encouraged to be self-reliant because the fear is that one day the donors will pull out. </w:t>
      </w:r>
      <w:r w:rsidR="00423E37" w:rsidRPr="00FC1B33">
        <w:rPr>
          <w:rFonts w:eastAsia="Arial Narrow" w:cs="Times New Roman"/>
          <w:i/>
          <w:color w:val="000000"/>
        </w:rPr>
        <w:t>Therefore,</w:t>
      </w:r>
      <w:r w:rsidRPr="00FC1B33">
        <w:rPr>
          <w:rFonts w:eastAsia="Arial Narrow" w:cs="Times New Roman"/>
          <w:i/>
          <w:color w:val="000000"/>
        </w:rPr>
        <w:t xml:space="preserve"> once the projects are over, donors will go away. So once donors are gone out of Malawi, we should be able to sustain our interventions.” </w:t>
      </w:r>
      <w:r w:rsidRPr="00FC1B33">
        <w:rPr>
          <w:rFonts w:eastAsia="Arial Narrow" w:cs="Times New Roman"/>
          <w:color w:val="000000"/>
        </w:rPr>
        <w:t xml:space="preserve"> </w:t>
      </w:r>
    </w:p>
    <w:p w14:paraId="485FC506" w14:textId="1AC5C4E7" w:rsidR="00615E77" w:rsidRPr="00FC1B33" w:rsidRDefault="000122F9" w:rsidP="00FC1B33">
      <w:pPr>
        <w:spacing w:line="276" w:lineRule="auto"/>
        <w:jc w:val="both"/>
        <w:rPr>
          <w:rFonts w:eastAsia="Arial Narrow" w:cs="Times New Roman"/>
          <w:b/>
          <w:color w:val="000000"/>
        </w:rPr>
      </w:pPr>
      <w:r w:rsidRPr="00FC1B33">
        <w:rPr>
          <w:rFonts w:eastAsia="Arial Narrow" w:cs="Times New Roman"/>
          <w:color w:val="000000"/>
        </w:rPr>
        <w:t>Examples of capacity building initiatives that will guarantee socio-political, institutional, financial, and environmental sustainability include strengthening CSE implementation in the classroom. UN working with partners contributed to</w:t>
      </w:r>
      <w:r w:rsidRPr="00FC1B33">
        <w:rPr>
          <w:rFonts w:eastAsia="Arial Narrow" w:cs="Times New Roman"/>
        </w:rPr>
        <w:t xml:space="preserve">wards </w:t>
      </w:r>
      <w:r w:rsidRPr="00FC1B33">
        <w:rPr>
          <w:rFonts w:eastAsia="Arial Narrow" w:cs="Times New Roman"/>
          <w:color w:val="000000"/>
        </w:rPr>
        <w:t>the training of 20 Master Trainers across the six education divisions who went on to train 242 Primary Education Advisors (PEAs)</w:t>
      </w:r>
      <w:r w:rsidRPr="00FC1B33">
        <w:rPr>
          <w:rFonts w:eastAsia="Arial Narrow" w:cs="Times New Roman"/>
        </w:rPr>
        <w:t xml:space="preserve">; </w:t>
      </w:r>
      <w:r w:rsidRPr="00FC1B33">
        <w:rPr>
          <w:rFonts w:eastAsia="Arial Narrow" w:cs="Times New Roman"/>
          <w:color w:val="000000"/>
        </w:rPr>
        <w:t xml:space="preserve">supported </w:t>
      </w:r>
      <w:r w:rsidRPr="00FC1B33">
        <w:rPr>
          <w:rFonts w:eastAsia="Arial Narrow" w:cs="Times New Roman"/>
        </w:rPr>
        <w:t>the</w:t>
      </w:r>
      <w:r w:rsidRPr="00FC1B33">
        <w:rPr>
          <w:rFonts w:eastAsia="Arial Narrow" w:cs="Times New Roman"/>
          <w:b/>
          <w:color w:val="000000"/>
        </w:rPr>
        <w:t xml:space="preserve"> </w:t>
      </w:r>
      <w:r w:rsidRPr="00FC1B33">
        <w:rPr>
          <w:rFonts w:eastAsia="Arial Narrow" w:cs="Times New Roman"/>
          <w:color w:val="000000"/>
        </w:rPr>
        <w:t xml:space="preserve">vulnerable to enable them cope and </w:t>
      </w:r>
      <w:r w:rsidRPr="00FC1B33">
        <w:rPr>
          <w:rFonts w:eastAsia="Arial Narrow" w:cs="Times New Roman"/>
          <w:color w:val="000000"/>
        </w:rPr>
        <w:lastRenderedPageBreak/>
        <w:t>access quality services in the long-term. For example, capacity was enhanced for the migrant, sex worker and young vulnerable people responsive SRHR-HIV services, including family planning for 39 (25</w:t>
      </w:r>
      <w:r w:rsidR="002C58E5">
        <w:rPr>
          <w:rFonts w:eastAsia="Arial Narrow" w:cs="Times New Roman"/>
          <w:color w:val="000000"/>
        </w:rPr>
        <w:t xml:space="preserve"> </w:t>
      </w:r>
      <w:r w:rsidRPr="00FC1B33">
        <w:rPr>
          <w:rFonts w:eastAsia="Arial Narrow" w:cs="Times New Roman"/>
          <w:color w:val="000000"/>
        </w:rPr>
        <w:t>F</w:t>
      </w:r>
      <w:r w:rsidR="002C58E5">
        <w:rPr>
          <w:rFonts w:eastAsia="Arial Narrow" w:cs="Times New Roman"/>
          <w:color w:val="000000"/>
        </w:rPr>
        <w:t>emales</w:t>
      </w:r>
      <w:r w:rsidRPr="00FC1B33">
        <w:rPr>
          <w:rFonts w:eastAsia="Arial Narrow" w:cs="Times New Roman"/>
          <w:color w:val="000000"/>
        </w:rPr>
        <w:t>, 14</w:t>
      </w:r>
      <w:r w:rsidR="002C58E5">
        <w:rPr>
          <w:rFonts w:eastAsia="Arial Narrow" w:cs="Times New Roman"/>
          <w:color w:val="000000"/>
        </w:rPr>
        <w:t xml:space="preserve"> </w:t>
      </w:r>
      <w:r w:rsidRPr="00FC1B33">
        <w:rPr>
          <w:rFonts w:eastAsia="Arial Narrow" w:cs="Times New Roman"/>
          <w:color w:val="000000"/>
        </w:rPr>
        <w:t>M</w:t>
      </w:r>
      <w:r w:rsidR="002C58E5">
        <w:rPr>
          <w:rFonts w:eastAsia="Arial Narrow" w:cs="Times New Roman"/>
          <w:color w:val="000000"/>
        </w:rPr>
        <w:t>ales</w:t>
      </w:r>
      <w:r w:rsidRPr="00FC1B33">
        <w:rPr>
          <w:rFonts w:eastAsia="Arial Narrow" w:cs="Times New Roman"/>
          <w:color w:val="000000"/>
        </w:rPr>
        <w:t xml:space="preserve">) health service </w:t>
      </w:r>
      <w:r w:rsidR="00423E37" w:rsidRPr="00FC1B33">
        <w:rPr>
          <w:rFonts w:eastAsia="Arial Narrow" w:cs="Times New Roman"/>
          <w:color w:val="000000"/>
        </w:rPr>
        <w:t>providers</w:t>
      </w:r>
      <w:r w:rsidR="00423E37">
        <w:rPr>
          <w:rFonts w:eastAsia="Arial Narrow" w:cs="Times New Roman"/>
          <w:b/>
          <w:color w:val="000000"/>
        </w:rPr>
        <w:t>.</w:t>
      </w:r>
      <w:r w:rsidR="00423E37" w:rsidRPr="001646C0">
        <w:rPr>
          <w:rFonts w:eastAsia="Arial Narrow" w:cs="Times New Roman"/>
          <w:color w:val="000000"/>
        </w:rPr>
        <w:t xml:space="preserve"> </w:t>
      </w:r>
      <w:r w:rsidR="00423E37">
        <w:rPr>
          <w:rFonts w:eastAsia="Arial Narrow" w:cs="Times New Roman"/>
          <w:b/>
          <w:color w:val="000000"/>
        </w:rPr>
        <w:t>L</w:t>
      </w:r>
      <w:r w:rsidR="00423E37" w:rsidRPr="00FC1B33">
        <w:rPr>
          <w:rFonts w:eastAsia="Arial Narrow" w:cs="Times New Roman"/>
          <w:color w:val="000000"/>
        </w:rPr>
        <w:t>ife</w:t>
      </w:r>
      <w:r w:rsidRPr="00FC1B33">
        <w:rPr>
          <w:rFonts w:eastAsia="Arial Narrow" w:cs="Times New Roman"/>
          <w:color w:val="000000"/>
        </w:rPr>
        <w:t xml:space="preserve"> skills for 22,205 adolescents and youths marginalized girls in UNFPA focus districts completed life skills </w:t>
      </w:r>
      <w:proofErr w:type="spellStart"/>
      <w:r w:rsidRPr="00FC1B33">
        <w:rPr>
          <w:rFonts w:eastAsia="Arial Narrow" w:cs="Times New Roman"/>
          <w:color w:val="000000"/>
        </w:rPr>
        <w:t>programmes</w:t>
      </w:r>
      <w:proofErr w:type="spellEnd"/>
      <w:r w:rsidRPr="00FC1B33">
        <w:rPr>
          <w:rFonts w:eastAsia="Arial Narrow" w:cs="Times New Roman"/>
          <w:color w:val="000000"/>
        </w:rPr>
        <w:t xml:space="preserve"> that build their health, social and economic assets. It also provided refresher training to improve, sustain, and encourage the community-based provision of Family Planning Services in which 117 practicing youth community-based distribution agents (YCBDAs) and 34 primary supervisors from Mangochi and Kasungu districts attend</w:t>
      </w:r>
      <w:r w:rsidR="002C58E5">
        <w:rPr>
          <w:rFonts w:eastAsia="Arial Narrow" w:cs="Times New Roman"/>
          <w:color w:val="000000"/>
        </w:rPr>
        <w:t>ed the YCBDA. (Document reviews)</w:t>
      </w:r>
      <w:r w:rsidRPr="00FC1B33">
        <w:rPr>
          <w:rFonts w:eastAsia="Arial Narrow" w:cs="Times New Roman"/>
          <w:color w:val="000000"/>
        </w:rPr>
        <w:t>.</w:t>
      </w:r>
    </w:p>
    <w:p w14:paraId="1D166567" w14:textId="0937A9FE" w:rsidR="00615E77" w:rsidRPr="00FC1B33" w:rsidRDefault="000122F9" w:rsidP="00FC1B33">
      <w:pPr>
        <w:spacing w:after="0" w:line="276" w:lineRule="auto"/>
        <w:jc w:val="both"/>
        <w:rPr>
          <w:rFonts w:eastAsia="Arial Narrow" w:cs="Times New Roman"/>
          <w:b/>
          <w:color w:val="000000"/>
        </w:rPr>
      </w:pPr>
      <w:r w:rsidRPr="00FC1B33">
        <w:rPr>
          <w:rFonts w:eastAsia="Arial Narrow" w:cs="Times New Roman"/>
        </w:rPr>
        <w:t xml:space="preserve">Furthermore, UN working with partners contributed </w:t>
      </w:r>
      <w:proofErr w:type="gramStart"/>
      <w:r w:rsidRPr="00FC1B33">
        <w:rPr>
          <w:rFonts w:eastAsia="Arial Narrow" w:cs="Times New Roman"/>
        </w:rPr>
        <w:t>in</w:t>
      </w:r>
      <w:proofErr w:type="gramEnd"/>
      <w:r w:rsidRPr="00FC1B33">
        <w:rPr>
          <w:rFonts w:eastAsia="Arial Narrow" w:cs="Times New Roman"/>
        </w:rPr>
        <w:t xml:space="preserve"> strengthening the health care </w:t>
      </w:r>
      <w:r w:rsidR="00423E37" w:rsidRPr="00FC1B33">
        <w:rPr>
          <w:rFonts w:eastAsia="Arial Narrow" w:cs="Times New Roman"/>
        </w:rPr>
        <w:t>facilities</w:t>
      </w:r>
      <w:r w:rsidRPr="00FC1B33">
        <w:rPr>
          <w:rFonts w:eastAsia="Arial Narrow" w:cs="Times New Roman"/>
        </w:rPr>
        <w:t xml:space="preserve"> facilitated the training of young peopl</w:t>
      </w:r>
      <w:r w:rsidR="002C58E5">
        <w:rPr>
          <w:rFonts w:eastAsia="Arial Narrow" w:cs="Times New Roman"/>
        </w:rPr>
        <w:t>e in key districts. U</w:t>
      </w:r>
      <w:r w:rsidR="002C58E5">
        <w:rPr>
          <w:rFonts w:eastAsia="Arial Narrow" w:cs="Times New Roman"/>
          <w:color w:val="000000"/>
        </w:rPr>
        <w:t>nder the Spotlight Initiative</w:t>
      </w:r>
      <w:r w:rsidRPr="00FC1B33">
        <w:rPr>
          <w:rFonts w:eastAsia="Arial Narrow" w:cs="Times New Roman"/>
          <w:color w:val="000000"/>
        </w:rPr>
        <w:t xml:space="preserve"> in collaboration with government, UNFPA supported the graduation of 11,440 mentees on safe space mentorship sessions; 400 clinicians and </w:t>
      </w:r>
      <w:r w:rsidR="00423E37" w:rsidRPr="00FC1B33">
        <w:rPr>
          <w:rFonts w:eastAsia="Arial Narrow" w:cs="Times New Roman"/>
          <w:color w:val="000000"/>
        </w:rPr>
        <w:t>nurses trained</w:t>
      </w:r>
      <w:r w:rsidRPr="00FC1B33">
        <w:rPr>
          <w:rFonts w:eastAsia="Arial Narrow" w:cs="Times New Roman"/>
          <w:color w:val="000000"/>
        </w:rPr>
        <w:t xml:space="preserve"> in intersection of SGBV and SRHR. Finally, 12 clinicians and nurses were trained in the management of obstetric fistula and 90 fistula patients were repaired successfully at the </w:t>
      </w:r>
      <w:proofErr w:type="spellStart"/>
      <w:r w:rsidRPr="00FC1B33">
        <w:rPr>
          <w:rFonts w:eastAsia="Arial Narrow" w:cs="Times New Roman"/>
          <w:color w:val="000000"/>
        </w:rPr>
        <w:t>Bwaila</w:t>
      </w:r>
      <w:proofErr w:type="spellEnd"/>
      <w:r w:rsidRPr="00FC1B33">
        <w:rPr>
          <w:rFonts w:eastAsia="Arial Narrow" w:cs="Times New Roman"/>
          <w:color w:val="000000"/>
        </w:rPr>
        <w:t xml:space="preserve"> Fistula Centre</w:t>
      </w:r>
      <w:r w:rsidRPr="00FC1B33">
        <w:rPr>
          <w:rFonts w:eastAsia="Arial Narrow" w:cs="Times New Roman"/>
          <w:b/>
          <w:color w:val="000000"/>
        </w:rPr>
        <w:t xml:space="preserve">. </w:t>
      </w:r>
      <w:r w:rsidRPr="00FC1B33">
        <w:rPr>
          <w:rFonts w:eastAsia="Arial Narrow" w:cs="Times New Roman"/>
          <w:color w:val="000000"/>
        </w:rPr>
        <w:t xml:space="preserve">UNESCO the JPGE programme, working with Her Liberty and in collaboration with </w:t>
      </w:r>
      <w:proofErr w:type="spellStart"/>
      <w:r w:rsidRPr="00FC1B33">
        <w:rPr>
          <w:rFonts w:eastAsia="Arial Narrow" w:cs="Times New Roman"/>
          <w:color w:val="000000"/>
        </w:rPr>
        <w:t>MoE</w:t>
      </w:r>
      <w:proofErr w:type="spellEnd"/>
      <w:r w:rsidRPr="00FC1B33">
        <w:rPr>
          <w:rFonts w:eastAsia="Arial Narrow" w:cs="Times New Roman"/>
          <w:color w:val="000000"/>
        </w:rPr>
        <w:t xml:space="preserve">, facilitated the training of young people in Machinga, </w:t>
      </w:r>
      <w:proofErr w:type="spellStart"/>
      <w:r w:rsidRPr="00FC1B33">
        <w:rPr>
          <w:rFonts w:eastAsia="Arial Narrow" w:cs="Times New Roman"/>
          <w:color w:val="000000"/>
        </w:rPr>
        <w:t>Mchinji</w:t>
      </w:r>
      <w:proofErr w:type="spellEnd"/>
      <w:r w:rsidRPr="00FC1B33">
        <w:rPr>
          <w:rFonts w:eastAsia="Arial Narrow" w:cs="Times New Roman"/>
          <w:color w:val="000000"/>
        </w:rPr>
        <w:t xml:space="preserve">, and </w:t>
      </w:r>
      <w:proofErr w:type="spellStart"/>
      <w:r w:rsidRPr="00FC1B33">
        <w:rPr>
          <w:rFonts w:eastAsia="Arial Narrow" w:cs="Times New Roman"/>
          <w:color w:val="000000"/>
        </w:rPr>
        <w:t>Nkhatabay</w:t>
      </w:r>
      <w:proofErr w:type="spellEnd"/>
      <w:r w:rsidRPr="00FC1B33">
        <w:rPr>
          <w:rFonts w:eastAsia="Arial Narrow" w:cs="Times New Roman"/>
          <w:color w:val="000000"/>
        </w:rPr>
        <w:t xml:space="preserve"> on the EUP Let’s Talk! Campaign and the Readmission Policy</w:t>
      </w:r>
      <w:r w:rsidRPr="00FC1B33">
        <w:rPr>
          <w:rFonts w:eastAsia="Arial Narrow" w:cs="Times New Roman"/>
          <w:b/>
          <w:color w:val="000000"/>
        </w:rPr>
        <w:t>.</w:t>
      </w:r>
    </w:p>
    <w:p w14:paraId="7F3CDB4F" w14:textId="77777777" w:rsidR="00615E77" w:rsidRPr="00FC1B33" w:rsidRDefault="000122F9" w:rsidP="00FC1B33">
      <w:pPr>
        <w:spacing w:after="0" w:line="276" w:lineRule="auto"/>
        <w:jc w:val="both"/>
        <w:rPr>
          <w:rFonts w:eastAsia="Arial Narrow" w:cs="Times New Roman"/>
          <w:b/>
          <w:color w:val="000000"/>
        </w:rPr>
      </w:pPr>
      <w:r w:rsidRPr="00FC1B33">
        <w:rPr>
          <w:rFonts w:eastAsia="Arial Narrow" w:cs="Times New Roman"/>
          <w:b/>
          <w:color w:val="000000"/>
        </w:rPr>
        <w:t xml:space="preserve"> </w:t>
      </w:r>
    </w:p>
    <w:p w14:paraId="5CB65D0F" w14:textId="219DD14F" w:rsidR="00615E77" w:rsidRDefault="000122F9" w:rsidP="00FC1B33">
      <w:pPr>
        <w:spacing w:after="0" w:line="276" w:lineRule="auto"/>
        <w:jc w:val="both"/>
        <w:rPr>
          <w:rFonts w:eastAsia="Arial Narrow" w:cs="Times New Roman"/>
          <w:color w:val="000000"/>
        </w:rPr>
      </w:pPr>
      <w:r w:rsidRPr="00FC1B33">
        <w:rPr>
          <w:rFonts w:eastAsia="Arial Narrow" w:cs="Times New Roman"/>
          <w:color w:val="000000"/>
        </w:rPr>
        <w:t xml:space="preserve">There was deliberate targeting of the vulnerable such as youth and </w:t>
      </w:r>
      <w:proofErr w:type="spellStart"/>
      <w:r w:rsidRPr="00FC1B33">
        <w:rPr>
          <w:rFonts w:eastAsia="Arial Narrow" w:cs="Times New Roman"/>
          <w:color w:val="000000"/>
        </w:rPr>
        <w:t>PwDs</w:t>
      </w:r>
      <w:proofErr w:type="spellEnd"/>
      <w:r w:rsidRPr="00FC1B33">
        <w:rPr>
          <w:rFonts w:eastAsia="Arial Narrow" w:cs="Times New Roman"/>
          <w:color w:val="000000"/>
        </w:rPr>
        <w:t xml:space="preserve"> which complies with promotion of rights and both male and female were equally targeted which is</w:t>
      </w:r>
      <w:r w:rsidR="002C45AA">
        <w:rPr>
          <w:rFonts w:eastAsia="Arial Narrow" w:cs="Times New Roman"/>
          <w:color w:val="000000"/>
        </w:rPr>
        <w:t xml:space="preserve"> in</w:t>
      </w:r>
      <w:r w:rsidRPr="00FC1B33">
        <w:rPr>
          <w:rFonts w:eastAsia="Arial Narrow" w:cs="Times New Roman"/>
          <w:color w:val="000000"/>
        </w:rPr>
        <w:t xml:space="preserve"> line with UN LNOB principle. “</w:t>
      </w:r>
      <w:r w:rsidRPr="00FC1B33">
        <w:rPr>
          <w:rFonts w:eastAsia="Arial Narrow" w:cs="Times New Roman"/>
          <w:i/>
          <w:color w:val="000000"/>
        </w:rPr>
        <w:t xml:space="preserve">At national level we have been involving the decision makers so that they can adopt models for the district level…so we work at national level and subnational level at the district and sub-district. We are also setting up a health </w:t>
      </w:r>
      <w:r w:rsidR="00423E37" w:rsidRPr="00FC1B33">
        <w:rPr>
          <w:rFonts w:eastAsia="Arial Narrow" w:cs="Times New Roman"/>
          <w:i/>
          <w:color w:val="000000"/>
        </w:rPr>
        <w:t>system-thinking</w:t>
      </w:r>
      <w:r w:rsidRPr="00FC1B33">
        <w:rPr>
          <w:rFonts w:eastAsia="Arial Narrow" w:cs="Times New Roman"/>
          <w:i/>
          <w:color w:val="000000"/>
        </w:rPr>
        <w:t xml:space="preserve"> network of partners and </w:t>
      </w:r>
      <w:r w:rsidR="00423E37" w:rsidRPr="00FC1B33">
        <w:rPr>
          <w:rFonts w:eastAsia="Arial Narrow" w:cs="Times New Roman"/>
          <w:i/>
          <w:color w:val="000000"/>
        </w:rPr>
        <w:t>us</w:t>
      </w:r>
      <w:r w:rsidRPr="00FC1B33">
        <w:rPr>
          <w:rFonts w:eastAsia="Arial Narrow" w:cs="Times New Roman"/>
          <w:i/>
          <w:color w:val="000000"/>
        </w:rPr>
        <w:t xml:space="preserve"> also looking at the practical way on how we can support each other. We also support the ministry in the resource mapping process where Ministry is trying to figure out where resources are coming from so that they can coordinate. At the sub-national level, we have stakeholder mapping which we also support</w:t>
      </w:r>
      <w:r w:rsidRPr="00FC1B33">
        <w:rPr>
          <w:rFonts w:eastAsia="Arial Narrow" w:cs="Times New Roman"/>
          <w:color w:val="000000"/>
        </w:rPr>
        <w:t>” (KII).</w:t>
      </w:r>
    </w:p>
    <w:p w14:paraId="5B1CEFED" w14:textId="77777777" w:rsidR="002C45AA" w:rsidRPr="00FC1B33" w:rsidRDefault="002C45AA" w:rsidP="00FC1B33">
      <w:pPr>
        <w:spacing w:after="0" w:line="276" w:lineRule="auto"/>
        <w:jc w:val="both"/>
        <w:rPr>
          <w:rFonts w:eastAsia="Arial Narrow" w:cs="Times New Roman"/>
          <w:color w:val="000000"/>
        </w:rPr>
      </w:pPr>
    </w:p>
    <w:p w14:paraId="002D2B06" w14:textId="31313476" w:rsidR="00615E77" w:rsidRPr="00FC1B33" w:rsidRDefault="000122F9" w:rsidP="00FC1B33">
      <w:pPr>
        <w:spacing w:after="0" w:line="276" w:lineRule="auto"/>
        <w:jc w:val="both"/>
        <w:rPr>
          <w:rFonts w:eastAsia="Arial Narrow" w:cs="Times New Roman"/>
          <w:color w:val="000000"/>
        </w:rPr>
      </w:pPr>
      <w:r w:rsidRPr="00FC1B33">
        <w:rPr>
          <w:rFonts w:eastAsia="Arial Narrow" w:cs="Times New Roman"/>
          <w:color w:val="000000"/>
        </w:rPr>
        <w:t>Coordination of UN agencies as shown in the interagency collaboration to deliver some outcomes has brought on board expertise expected to leverage comparative advantage and given ca</w:t>
      </w:r>
      <w:r w:rsidR="002C45AA">
        <w:rPr>
          <w:rFonts w:eastAsia="Arial Narrow" w:cs="Times New Roman"/>
          <w:color w:val="000000"/>
        </w:rPr>
        <w:t xml:space="preserve">pacity. There </w:t>
      </w:r>
      <w:proofErr w:type="gramStart"/>
      <w:r w:rsidR="002C45AA">
        <w:rPr>
          <w:rFonts w:eastAsia="Arial Narrow" w:cs="Times New Roman"/>
          <w:color w:val="000000"/>
        </w:rPr>
        <w:t>is</w:t>
      </w:r>
      <w:proofErr w:type="gramEnd"/>
      <w:r w:rsidR="002C45AA">
        <w:rPr>
          <w:rFonts w:eastAsia="Arial Narrow" w:cs="Times New Roman"/>
          <w:color w:val="000000"/>
        </w:rPr>
        <w:t xml:space="preserve"> interlinked </w:t>
      </w:r>
      <w:r w:rsidRPr="00FC1B33">
        <w:rPr>
          <w:rFonts w:eastAsia="Arial Narrow" w:cs="Times New Roman"/>
          <w:color w:val="000000"/>
        </w:rPr>
        <w:t xml:space="preserve">synergies among the agencies delivering on a given. District councils have been partners in implementing some of the programmatic interventions such as joint programme on SRH-HIV-GBV. This gives them the capacity and </w:t>
      </w:r>
      <w:r w:rsidR="00423E37" w:rsidRPr="00FC1B33">
        <w:rPr>
          <w:rFonts w:eastAsia="Arial Narrow" w:cs="Times New Roman"/>
          <w:color w:val="000000"/>
        </w:rPr>
        <w:t>advantage</w:t>
      </w:r>
      <w:r w:rsidRPr="00FC1B33">
        <w:rPr>
          <w:rFonts w:eastAsia="Arial Narrow" w:cs="Times New Roman"/>
          <w:color w:val="000000"/>
        </w:rPr>
        <w:t xml:space="preserve"> to continue implementing such interventions in the long-term. There is existence of national policies to guide interventions are also key to sustenance of the interventions in the long term. For example, </w:t>
      </w:r>
      <w:r w:rsidR="00423E37" w:rsidRPr="00FC1B33">
        <w:rPr>
          <w:rFonts w:eastAsia="Arial Narrow" w:cs="Times New Roman"/>
          <w:color w:val="000000"/>
        </w:rPr>
        <w:t>the sexual reproductive health policy and the HIV Policy and gender policy have guided SRH-HIV-GBV</w:t>
      </w:r>
      <w:r w:rsidRPr="00FC1B33">
        <w:rPr>
          <w:rFonts w:eastAsia="Arial Narrow" w:cs="Times New Roman"/>
          <w:color w:val="000000"/>
        </w:rPr>
        <w:t xml:space="preserve">.  Making </w:t>
      </w:r>
      <w:r w:rsidR="00423E37" w:rsidRPr="00FC1B33">
        <w:rPr>
          <w:rFonts w:eastAsia="Arial Narrow" w:cs="Times New Roman"/>
          <w:color w:val="000000"/>
        </w:rPr>
        <w:t>sure,</w:t>
      </w:r>
      <w:r w:rsidRPr="00FC1B33">
        <w:rPr>
          <w:rFonts w:eastAsia="Arial Narrow" w:cs="Times New Roman"/>
          <w:color w:val="000000"/>
        </w:rPr>
        <w:t xml:space="preserve"> the vulnerable are reached by using the existing institutions. For example under SRH-HIV-GBV, the joint programme while working </w:t>
      </w:r>
      <w:proofErr w:type="gramStart"/>
      <w:r w:rsidRPr="00FC1B33">
        <w:rPr>
          <w:rFonts w:eastAsia="Arial Narrow" w:cs="Times New Roman"/>
          <w:color w:val="000000"/>
        </w:rPr>
        <w:t>with  government</w:t>
      </w:r>
      <w:proofErr w:type="gramEnd"/>
      <w:r w:rsidRPr="00FC1B33">
        <w:rPr>
          <w:rFonts w:eastAsia="Arial Narrow" w:cs="Times New Roman"/>
          <w:color w:val="000000"/>
        </w:rPr>
        <w:t xml:space="preserve"> has been a member of technical working group  on  the safe motherhood  at the national level as  well as district level.</w:t>
      </w:r>
    </w:p>
    <w:p w14:paraId="5FD82313" w14:textId="5D2114CE" w:rsidR="00615E77" w:rsidRPr="00FC1B33" w:rsidRDefault="000122F9" w:rsidP="00FC1B33">
      <w:pPr>
        <w:spacing w:after="0" w:line="276" w:lineRule="auto"/>
        <w:jc w:val="both"/>
        <w:rPr>
          <w:rFonts w:eastAsia="Arial Narrow" w:cs="Times New Roman"/>
          <w:color w:val="000000"/>
        </w:rPr>
      </w:pPr>
      <w:r w:rsidRPr="00FC1B33">
        <w:rPr>
          <w:rFonts w:eastAsia="Arial Narrow" w:cs="Times New Roman"/>
          <w:color w:val="000000"/>
        </w:rPr>
        <w:t xml:space="preserve">Some of the </w:t>
      </w:r>
      <w:proofErr w:type="spellStart"/>
      <w:r w:rsidRPr="00FC1B33">
        <w:rPr>
          <w:rFonts w:eastAsia="Arial Narrow" w:cs="Times New Roman"/>
          <w:color w:val="000000"/>
        </w:rPr>
        <w:t>programmes</w:t>
      </w:r>
      <w:proofErr w:type="spellEnd"/>
      <w:r w:rsidRPr="00FC1B33">
        <w:rPr>
          <w:rFonts w:eastAsia="Arial Narrow" w:cs="Times New Roman"/>
          <w:color w:val="000000"/>
        </w:rPr>
        <w:t xml:space="preserve"> such as health interventions have used government health workers who are based at service </w:t>
      </w:r>
      <w:r w:rsidR="00423E37" w:rsidRPr="00FC1B33">
        <w:rPr>
          <w:rFonts w:eastAsia="Arial Narrow" w:cs="Times New Roman"/>
          <w:color w:val="000000"/>
        </w:rPr>
        <w:t>centers</w:t>
      </w:r>
      <w:r w:rsidRPr="00FC1B33">
        <w:rPr>
          <w:rFonts w:eastAsia="Arial Narrow" w:cs="Times New Roman"/>
          <w:color w:val="000000"/>
        </w:rPr>
        <w:t xml:space="preserve">, the </w:t>
      </w:r>
      <w:proofErr w:type="gramStart"/>
      <w:r w:rsidRPr="00FC1B33">
        <w:rPr>
          <w:rFonts w:eastAsia="Arial Narrow" w:cs="Times New Roman"/>
          <w:color w:val="000000"/>
        </w:rPr>
        <w:t>community based</w:t>
      </w:r>
      <w:proofErr w:type="gramEnd"/>
      <w:r w:rsidRPr="00FC1B33">
        <w:rPr>
          <w:rFonts w:eastAsia="Arial Narrow" w:cs="Times New Roman"/>
          <w:color w:val="000000"/>
        </w:rPr>
        <w:t xml:space="preserve"> health workers like the health surveys </w:t>
      </w:r>
      <w:r w:rsidR="00423E37" w:rsidRPr="00FC1B33">
        <w:rPr>
          <w:rFonts w:eastAsia="Arial Narrow" w:cs="Times New Roman"/>
          <w:color w:val="000000"/>
        </w:rPr>
        <w:t>assistants, which</w:t>
      </w:r>
      <w:r w:rsidRPr="00FC1B33">
        <w:rPr>
          <w:rFonts w:eastAsia="Arial Narrow" w:cs="Times New Roman"/>
          <w:color w:val="000000"/>
        </w:rPr>
        <w:t xml:space="preserve"> already exist, </w:t>
      </w:r>
      <w:r w:rsidR="00423E37" w:rsidRPr="00FC1B33">
        <w:rPr>
          <w:rFonts w:eastAsia="Arial Narrow" w:cs="Times New Roman"/>
          <w:color w:val="000000"/>
        </w:rPr>
        <w:t>and the</w:t>
      </w:r>
      <w:r w:rsidRPr="00FC1B33">
        <w:rPr>
          <w:rFonts w:eastAsia="Arial Narrow" w:cs="Times New Roman"/>
          <w:color w:val="000000"/>
        </w:rPr>
        <w:t xml:space="preserve"> community based drug distribution agents.  </w:t>
      </w:r>
      <w:proofErr w:type="gramStart"/>
      <w:r w:rsidRPr="00FC1B33">
        <w:rPr>
          <w:rFonts w:eastAsia="Arial Narrow" w:cs="Times New Roman"/>
          <w:color w:val="000000"/>
        </w:rPr>
        <w:t>So</w:t>
      </w:r>
      <w:proofErr w:type="gramEnd"/>
      <w:r w:rsidRPr="00FC1B33">
        <w:rPr>
          <w:rFonts w:eastAsia="Arial Narrow" w:cs="Times New Roman"/>
          <w:color w:val="000000"/>
        </w:rPr>
        <w:t xml:space="preserve"> it became easy to integrate and have health facilities work with what was already there.  This strategy lays a firm foundation for sustainability because the networks and infrastructure are already in place.</w:t>
      </w:r>
    </w:p>
    <w:p w14:paraId="01C67BF4" w14:textId="77777777" w:rsidR="00615E77" w:rsidRPr="00FC1B33" w:rsidRDefault="00615E77" w:rsidP="00FC1B33">
      <w:pPr>
        <w:spacing w:after="0" w:line="276" w:lineRule="auto"/>
        <w:jc w:val="both"/>
        <w:rPr>
          <w:rFonts w:eastAsia="Arial Narrow" w:cs="Times New Roman"/>
          <w:color w:val="000000"/>
        </w:rPr>
      </w:pPr>
    </w:p>
    <w:p w14:paraId="368DFEA8" w14:textId="77777777" w:rsidR="00615E77" w:rsidRDefault="000122F9" w:rsidP="00485449">
      <w:pPr>
        <w:spacing w:after="0" w:line="276" w:lineRule="auto"/>
        <w:jc w:val="both"/>
        <w:rPr>
          <w:rFonts w:eastAsia="Arial Narrow" w:cs="Times New Roman"/>
        </w:rPr>
      </w:pPr>
      <w:r w:rsidRPr="00FC1B33">
        <w:rPr>
          <w:rFonts w:eastAsia="Arial Narrow" w:cs="Times New Roman"/>
          <w:color w:val="000000"/>
        </w:rPr>
        <w:t xml:space="preserve">Delivering as one has been considered as key to better service delivery. As one key informant put it thus: </w:t>
      </w:r>
      <w:r w:rsidRPr="00FC1B33">
        <w:rPr>
          <w:rFonts w:eastAsia="Arial Narrow" w:cs="Times New Roman"/>
          <w:i/>
          <w:color w:val="000000"/>
        </w:rPr>
        <w:t xml:space="preserve">“When dealing with government we have been able to bring different mandates together and then go to </w:t>
      </w:r>
      <w:r w:rsidRPr="00FC1B33">
        <w:rPr>
          <w:rFonts w:eastAsia="Arial Narrow" w:cs="Times New Roman"/>
          <w:i/>
          <w:color w:val="000000"/>
        </w:rPr>
        <w:lastRenderedPageBreak/>
        <w:t>district as one…So there is no confusion as you go there with one voice, one annual work plan. It also health with working with government and the IPs</w:t>
      </w:r>
      <w:r w:rsidRPr="00FC1B33">
        <w:rPr>
          <w:rFonts w:eastAsia="Arial Narrow" w:cs="Times New Roman"/>
          <w:color w:val="000000"/>
        </w:rPr>
        <w:t>”</w:t>
      </w:r>
      <w:r w:rsidR="00485449">
        <w:rPr>
          <w:rFonts w:eastAsia="Arial Narrow" w:cs="Times New Roman"/>
          <w:color w:val="000000"/>
        </w:rPr>
        <w:t xml:space="preserve">. </w:t>
      </w:r>
      <w:r w:rsidRPr="00FC1B33">
        <w:rPr>
          <w:rFonts w:eastAsia="Arial Narrow" w:cs="Times New Roman"/>
        </w:rPr>
        <w:t>During preparation phase of the CF, different stakeholders were involved,</w:t>
      </w:r>
      <w:r w:rsidRPr="00FC1B33">
        <w:rPr>
          <w:rFonts w:eastAsia="Arial Narrow" w:cs="Times New Roman"/>
          <w:vertAlign w:val="superscript"/>
        </w:rPr>
        <w:footnoteReference w:id="88"/>
      </w:r>
      <w:r w:rsidRPr="00FC1B33">
        <w:rPr>
          <w:rFonts w:eastAsia="Arial Narrow" w:cs="Times New Roman"/>
        </w:rPr>
        <w:t xml:space="preserve"> . Involvement of the stakeholders at various levels and from different sectors not only ensured key country priorities are </w:t>
      </w:r>
      <w:proofErr w:type="gramStart"/>
      <w:r w:rsidRPr="00FC1B33">
        <w:rPr>
          <w:rFonts w:eastAsia="Arial Narrow" w:cs="Times New Roman"/>
        </w:rPr>
        <w:t>taken into account</w:t>
      </w:r>
      <w:proofErr w:type="gramEnd"/>
      <w:r w:rsidRPr="00FC1B33">
        <w:rPr>
          <w:rFonts w:eastAsia="Arial Narrow" w:cs="Times New Roman"/>
        </w:rPr>
        <w:t>, but also ensured knowledge of the CF amongst stakeholders thereby contributing to sustainability of results. Discrepancies regarding knowledge of the CF were attributed to a number of reasons including staff transfers and limited dissemination of the same beyond the preparation stage.</w:t>
      </w:r>
      <w:r w:rsidRPr="00FC1B33">
        <w:rPr>
          <w:rFonts w:eastAsia="Arial Narrow" w:cs="Times New Roman"/>
          <w:vertAlign w:val="superscript"/>
        </w:rPr>
        <w:footnoteReference w:id="89"/>
      </w:r>
      <w:r w:rsidRPr="00FC1B33">
        <w:rPr>
          <w:rFonts w:eastAsia="Arial Narrow" w:cs="Times New Roman"/>
        </w:rPr>
        <w:t xml:space="preserve"> While this is the case, ET finds that there is much more knowledge of individual UN agency </w:t>
      </w:r>
      <w:proofErr w:type="spellStart"/>
      <w:r w:rsidRPr="00FC1B33">
        <w:rPr>
          <w:rFonts w:eastAsia="Arial Narrow" w:cs="Times New Roman"/>
        </w:rPr>
        <w:t>programmes</w:t>
      </w:r>
      <w:proofErr w:type="spellEnd"/>
      <w:r w:rsidRPr="00FC1B33">
        <w:rPr>
          <w:rFonts w:eastAsia="Arial Narrow" w:cs="Times New Roman"/>
        </w:rPr>
        <w:t xml:space="preserve"> with different stakeholders in the country at both national and district levels  These partnerships contribute to an increased sense of ownership while also setting the basis for sustainability of results.</w:t>
      </w:r>
    </w:p>
    <w:p w14:paraId="006F43A9" w14:textId="77777777" w:rsidR="002C45AA" w:rsidRPr="00FC1B33" w:rsidRDefault="002C45AA" w:rsidP="00485449">
      <w:pPr>
        <w:spacing w:after="0" w:line="276" w:lineRule="auto"/>
        <w:jc w:val="both"/>
        <w:rPr>
          <w:rFonts w:eastAsia="Arial Narrow" w:cs="Times New Roman"/>
          <w:highlight w:val="yellow"/>
        </w:rPr>
      </w:pPr>
    </w:p>
    <w:p w14:paraId="47835F98" w14:textId="77777777" w:rsidR="00615E77" w:rsidRPr="00FC1B33" w:rsidRDefault="000122F9" w:rsidP="00FC1B33">
      <w:pPr>
        <w:spacing w:line="276" w:lineRule="auto"/>
        <w:jc w:val="both"/>
        <w:rPr>
          <w:rFonts w:eastAsia="Arial Narrow" w:cs="Times New Roman"/>
        </w:rPr>
      </w:pPr>
      <w:r w:rsidRPr="00FC1B33">
        <w:rPr>
          <w:rFonts w:eastAsia="Arial Narrow" w:cs="Times New Roman"/>
        </w:rPr>
        <w:t xml:space="preserve">The implementation of the CF was participatory with stakeholders taking part as members of advisory structures (for joint </w:t>
      </w:r>
      <w:proofErr w:type="spellStart"/>
      <w:r w:rsidRPr="00FC1B33">
        <w:rPr>
          <w:rFonts w:eastAsia="Arial Narrow" w:cs="Times New Roman"/>
        </w:rPr>
        <w:t>programmes</w:t>
      </w:r>
      <w:proofErr w:type="spellEnd"/>
      <w:r w:rsidRPr="00FC1B33">
        <w:rPr>
          <w:rFonts w:eastAsia="Arial Narrow" w:cs="Times New Roman"/>
        </w:rPr>
        <w:t xml:space="preserve"> and other </w:t>
      </w:r>
      <w:proofErr w:type="spellStart"/>
      <w:r w:rsidRPr="00FC1B33">
        <w:rPr>
          <w:rFonts w:eastAsia="Arial Narrow" w:cs="Times New Roman"/>
        </w:rPr>
        <w:t>programmes</w:t>
      </w:r>
      <w:proofErr w:type="spellEnd"/>
      <w:r w:rsidRPr="00FC1B33">
        <w:rPr>
          <w:rFonts w:eastAsia="Arial Narrow" w:cs="Times New Roman"/>
        </w:rPr>
        <w:t xml:space="preserve"> implemented under the current CF), implementers and as beneficiaries. Other UNCT agencies strengthened partnerships at implementation by way of developing memorandum of understandings to cement working modalities. This not only brought ownership and mutual respect, but it is also a key element of rooting results beyond the current CF. While this is commendable, other national partners interviewed noted that UNCT agencies are still taken as ‘donors’ and there is a sense of dependency by national stakeholders on them.</w:t>
      </w:r>
      <w:r w:rsidRPr="00FC1B33">
        <w:rPr>
          <w:rFonts w:eastAsia="Arial Narrow" w:cs="Times New Roman"/>
          <w:vertAlign w:val="superscript"/>
        </w:rPr>
        <w:footnoteReference w:id="90"/>
      </w:r>
      <w:r w:rsidRPr="00FC1B33">
        <w:rPr>
          <w:rFonts w:eastAsia="Arial Narrow" w:cs="Times New Roman"/>
        </w:rPr>
        <w:t xml:space="preserve"> This clearly is a threat to ensuring results are sustainable within national level structures beyond the current CF. Other stakeholders noted that UNCT agency projects are taken as ‘</w:t>
      </w:r>
      <w:r w:rsidRPr="00FC1B33">
        <w:rPr>
          <w:rFonts w:eastAsia="Arial Narrow" w:cs="Times New Roman"/>
          <w:i/>
        </w:rPr>
        <w:t>pilot-based</w:t>
      </w:r>
      <w:r w:rsidRPr="00FC1B33">
        <w:rPr>
          <w:rFonts w:eastAsia="Arial Narrow" w:cs="Times New Roman"/>
        </w:rPr>
        <w:t xml:space="preserve"> – with limited mechanisms put in place, by both UNCT agencies and implementing partners, especially government as host, to scale up identified results.’</w:t>
      </w:r>
      <w:r w:rsidRPr="00FC1B33">
        <w:rPr>
          <w:rFonts w:eastAsia="Arial Narrow" w:cs="Times New Roman"/>
          <w:vertAlign w:val="superscript"/>
        </w:rPr>
        <w:footnoteReference w:id="91"/>
      </w:r>
      <w:r w:rsidRPr="00FC1B33">
        <w:rPr>
          <w:rFonts w:eastAsia="Arial Narrow" w:cs="Times New Roman"/>
        </w:rPr>
        <w:t xml:space="preserve">  </w:t>
      </w:r>
    </w:p>
    <w:p w14:paraId="15F722B7" w14:textId="77777777" w:rsidR="00615E77" w:rsidRPr="00FC1B33" w:rsidRDefault="000122F9" w:rsidP="00FC1B33">
      <w:pPr>
        <w:spacing w:line="276" w:lineRule="auto"/>
        <w:jc w:val="both"/>
        <w:rPr>
          <w:rFonts w:eastAsia="Arial Narrow" w:cs="Times New Roman"/>
        </w:rPr>
      </w:pPr>
      <w:r w:rsidRPr="00FC1B33">
        <w:rPr>
          <w:rFonts w:eastAsia="Arial Narrow" w:cs="Times New Roman"/>
        </w:rPr>
        <w:t xml:space="preserve">Further, capacity has also been built at beneficiary levels to ensure individual lives are improved. For example, under Pillar 3 the CF implementation has collaborated effectively to build capacities of beneficiaries and the benefits from the same are likely to continue beyond the current CF cycle. For instance, beneficiaries consulted noted that joint </w:t>
      </w:r>
      <w:proofErr w:type="spellStart"/>
      <w:r w:rsidRPr="00FC1B33">
        <w:rPr>
          <w:rFonts w:eastAsia="Arial Narrow" w:cs="Times New Roman"/>
        </w:rPr>
        <w:t>programmes</w:t>
      </w:r>
      <w:proofErr w:type="spellEnd"/>
      <w:r w:rsidRPr="00FC1B33">
        <w:rPr>
          <w:rFonts w:eastAsia="Arial Narrow" w:cs="Times New Roman"/>
        </w:rPr>
        <w:t xml:space="preserve"> (such as AFIKEPO for example) contributed to imparting knowledge in improving agricultural practices for better household nutrition, and in particular, child nutrition to address challenges to do with malnutrition.</w:t>
      </w:r>
      <w:r w:rsidRPr="00FC1B33">
        <w:rPr>
          <w:rFonts w:eastAsia="Arial Narrow" w:cs="Times New Roman"/>
          <w:vertAlign w:val="superscript"/>
        </w:rPr>
        <w:footnoteReference w:id="92"/>
      </w:r>
      <w:r w:rsidRPr="00FC1B33">
        <w:rPr>
          <w:rFonts w:eastAsia="Arial Narrow" w:cs="Times New Roman"/>
        </w:rPr>
        <w:t xml:space="preserve"> Additionally, the CF finds evidence of the CFs considerable efforts to improve young people’s entrepreneurship skills and access to markets. The likelihood that the beneficiaries will continue using these skills is high, as affirmed through interviews conducted with the sampled beneficiaries themselves.</w:t>
      </w:r>
      <w:r w:rsidRPr="00FC1B33">
        <w:rPr>
          <w:rFonts w:eastAsia="Arial Narrow" w:cs="Times New Roman"/>
          <w:vertAlign w:val="superscript"/>
        </w:rPr>
        <w:footnoteReference w:id="93"/>
      </w:r>
      <w:r w:rsidRPr="00FC1B33">
        <w:rPr>
          <w:rFonts w:eastAsia="Arial Narrow" w:cs="Times New Roman"/>
        </w:rPr>
        <w:t xml:space="preserve"> </w:t>
      </w:r>
    </w:p>
    <w:p w14:paraId="44FB72EA" w14:textId="77777777" w:rsidR="00615E77" w:rsidRPr="00FC1B33" w:rsidRDefault="000122F9" w:rsidP="00FC1B33">
      <w:pPr>
        <w:spacing w:line="276" w:lineRule="auto"/>
        <w:jc w:val="both"/>
        <w:rPr>
          <w:rFonts w:eastAsia="Arial Narrow" w:cs="Times New Roman"/>
        </w:rPr>
      </w:pPr>
      <w:r w:rsidRPr="00FC1B33">
        <w:rPr>
          <w:rFonts w:eastAsia="Arial Narrow" w:cs="Times New Roman"/>
        </w:rPr>
        <w:t>Stakeholders noted that public institutions often suffer from continuity with reforms owing to continued changes in government set-ups (</w:t>
      </w:r>
      <w:proofErr w:type="gramStart"/>
      <w:r w:rsidRPr="00FC1B33">
        <w:rPr>
          <w:rFonts w:eastAsia="Arial Narrow" w:cs="Times New Roman"/>
        </w:rPr>
        <w:t>e.g.</w:t>
      </w:r>
      <w:proofErr w:type="gramEnd"/>
      <w:r w:rsidRPr="00FC1B33">
        <w:rPr>
          <w:rFonts w:eastAsia="Arial Narrow" w:cs="Times New Roman"/>
        </w:rPr>
        <w:t xml:space="preserve"> change in ministries or departments) as well transfers of staff across sectors or districts. They noted that this often affects sustainability of efforts or results. Additionally, stakeholders also noted that due to tight fiscal space, government is unable to allocate adequate resources to sustain reforms. This was loudly echoed at district level, where most stakeholders consulted lamented the lack of resources to continue scaling up interventions to ensure sustainability of results once a </w:t>
      </w:r>
      <w:r w:rsidRPr="00FC1B33">
        <w:rPr>
          <w:rFonts w:eastAsia="Arial Narrow" w:cs="Times New Roman"/>
        </w:rPr>
        <w:lastRenderedPageBreak/>
        <w:t xml:space="preserve">programme concludes. Further, the effects of the COVID-19 and the Russia-Ukraine war has also been attributed to the challenging economic environment likely to affect the sustainability of results accrued from the current CF. The cost of doing business has gone up due to rising commodity prices for small scale businesses; and </w:t>
      </w:r>
      <w:proofErr w:type="gramStart"/>
      <w:r w:rsidRPr="00FC1B33">
        <w:rPr>
          <w:rFonts w:eastAsia="Arial Narrow" w:cs="Times New Roman"/>
        </w:rPr>
        <w:t>similarly</w:t>
      </w:r>
      <w:proofErr w:type="gramEnd"/>
      <w:r w:rsidRPr="00FC1B33">
        <w:rPr>
          <w:rFonts w:eastAsia="Arial Narrow" w:cs="Times New Roman"/>
        </w:rPr>
        <w:t xml:space="preserve"> prices of agricultural inputs have been so unstable, thereby affecting rural small-scale farmers. As all stakeholders have noted, these factors have been a major drawback to sustaining results.</w:t>
      </w:r>
      <w:r w:rsidRPr="00FC1B33">
        <w:rPr>
          <w:rFonts w:eastAsia="Arial Narrow" w:cs="Times New Roman"/>
          <w:vertAlign w:val="superscript"/>
        </w:rPr>
        <w:footnoteReference w:id="94"/>
      </w:r>
      <w:r w:rsidRPr="00FC1B33">
        <w:rPr>
          <w:rFonts w:eastAsia="Arial Narrow" w:cs="Times New Roman"/>
        </w:rPr>
        <w:t xml:space="preserve"> </w:t>
      </w:r>
    </w:p>
    <w:p w14:paraId="7D7449D4" w14:textId="35E619F7" w:rsidR="00615E77" w:rsidRPr="00FC1B33" w:rsidRDefault="000122F9" w:rsidP="00171C66">
      <w:pPr>
        <w:spacing w:after="0" w:line="276" w:lineRule="auto"/>
        <w:jc w:val="both"/>
        <w:rPr>
          <w:rFonts w:eastAsia="Arial Narrow" w:cs="Times New Roman"/>
        </w:rPr>
      </w:pPr>
      <w:r w:rsidRPr="00FC1B33">
        <w:rPr>
          <w:rFonts w:eastAsia="Arial Narrow" w:cs="Times New Roman"/>
        </w:rPr>
        <w:t xml:space="preserve">The CF attempted to pull together UNCT partners, </w:t>
      </w:r>
      <w:proofErr w:type="gramStart"/>
      <w:r w:rsidRPr="00FC1B33">
        <w:rPr>
          <w:rFonts w:eastAsia="Arial Narrow" w:cs="Times New Roman"/>
        </w:rPr>
        <w:t>government</w:t>
      </w:r>
      <w:proofErr w:type="gramEnd"/>
      <w:r w:rsidRPr="00FC1B33">
        <w:rPr>
          <w:rFonts w:eastAsia="Arial Narrow" w:cs="Times New Roman"/>
        </w:rPr>
        <w:t xml:space="preserve"> and donor partners towards enhancing greater sustainability of results. This was much demonstrated in the joint </w:t>
      </w:r>
      <w:proofErr w:type="spellStart"/>
      <w:r w:rsidR="00423E37" w:rsidRPr="00FC1B33">
        <w:rPr>
          <w:rFonts w:eastAsia="Arial Narrow" w:cs="Times New Roman"/>
        </w:rPr>
        <w:t>programmes</w:t>
      </w:r>
      <w:proofErr w:type="spellEnd"/>
      <w:r w:rsidR="00423E37" w:rsidRPr="00FC1B33">
        <w:rPr>
          <w:rFonts w:eastAsia="Arial Narrow" w:cs="Times New Roman"/>
        </w:rPr>
        <w:t>, which</w:t>
      </w:r>
      <w:r w:rsidRPr="00FC1B33">
        <w:rPr>
          <w:rFonts w:eastAsia="Arial Narrow" w:cs="Times New Roman"/>
        </w:rPr>
        <w:t xml:space="preserve"> most stakeholders mentioned as examples. As earlier discussed, the joint </w:t>
      </w:r>
      <w:proofErr w:type="spellStart"/>
      <w:r w:rsidRPr="00FC1B33">
        <w:rPr>
          <w:rFonts w:eastAsia="Arial Narrow" w:cs="Times New Roman"/>
        </w:rPr>
        <w:t>programmes</w:t>
      </w:r>
      <w:proofErr w:type="spellEnd"/>
      <w:r w:rsidRPr="00FC1B33">
        <w:rPr>
          <w:rFonts w:eastAsia="Arial Narrow" w:cs="Times New Roman"/>
        </w:rPr>
        <w:t xml:space="preserve"> served as platforms where key partners pulled together organizational capacities and resources. Notwithstanding, the COVID-19 pandemic threaten a good number of joint programme efforts, with other partners withdrawing funding leading to closure of activities. A good example is the PROSPER joint programme which saw implementation being ceased in districts such as Chikwawa and Mangochi as a result of funding cuts.</w:t>
      </w:r>
      <w:r w:rsidRPr="00FC1B33">
        <w:rPr>
          <w:rFonts w:eastAsia="Arial Narrow" w:cs="Times New Roman"/>
          <w:vertAlign w:val="superscript"/>
        </w:rPr>
        <w:footnoteReference w:id="95"/>
      </w:r>
      <w:r w:rsidRPr="00FC1B33">
        <w:rPr>
          <w:rFonts w:eastAsia="Arial Narrow" w:cs="Times New Roman"/>
        </w:rPr>
        <w:t xml:space="preserve"> Stakeholders also noted that the pandemic stretched the current CF available funding to an extent that there was much reprioritization of interventions by most UNCT agencies, government and other donor partners.</w:t>
      </w:r>
      <w:r w:rsidRPr="00FC1B33">
        <w:rPr>
          <w:rFonts w:eastAsia="Arial Narrow" w:cs="Times New Roman"/>
          <w:vertAlign w:val="superscript"/>
        </w:rPr>
        <w:footnoteReference w:id="96"/>
      </w:r>
      <w:r w:rsidRPr="00FC1B33">
        <w:rPr>
          <w:rFonts w:eastAsia="Arial Narrow" w:cs="Times New Roman"/>
        </w:rPr>
        <w:t xml:space="preserve"> Other stakeholders also highlighted limited funding/resources as one key </w:t>
      </w:r>
      <w:r w:rsidR="00423E37" w:rsidRPr="00FC1B33">
        <w:rPr>
          <w:rFonts w:eastAsia="Arial Narrow" w:cs="Times New Roman"/>
        </w:rPr>
        <w:t>challenge, which</w:t>
      </w:r>
      <w:r w:rsidRPr="00FC1B33">
        <w:rPr>
          <w:rFonts w:eastAsia="Arial Narrow" w:cs="Times New Roman"/>
        </w:rPr>
        <w:t xml:space="preserve"> will threaten government efforts to scale up key interventions from the current CF to ensure sustainability of results.</w:t>
      </w:r>
      <w:r w:rsidRPr="00FC1B33">
        <w:rPr>
          <w:rFonts w:eastAsia="Arial Narrow" w:cs="Times New Roman"/>
          <w:vertAlign w:val="superscript"/>
        </w:rPr>
        <w:footnoteReference w:id="97"/>
      </w:r>
      <w:r w:rsidRPr="00FC1B33">
        <w:rPr>
          <w:rFonts w:eastAsia="Arial Narrow" w:cs="Times New Roman"/>
        </w:rPr>
        <w:t xml:space="preserve"> This observation was more common amongst district level partners who noted that without donor partners it is difficult for them to scale up the key best practices that have emerged from the current CF. One of the stakeholders noted as such: </w:t>
      </w:r>
      <w:proofErr w:type="spellStart"/>
      <w:r w:rsidRPr="00FC1B33">
        <w:rPr>
          <w:rFonts w:eastAsia="Arial Narrow" w:cs="Times New Roman"/>
        </w:rPr>
        <w:t>‘the</w:t>
      </w:r>
      <w:proofErr w:type="spellEnd"/>
      <w:r w:rsidRPr="00FC1B33">
        <w:rPr>
          <w:rFonts w:eastAsia="Arial Narrow" w:cs="Times New Roman"/>
        </w:rPr>
        <w:t xml:space="preserve"> PROSPER project has really helped us change how we do resilience programming as a district. We would wish to scale up this in the whole </w:t>
      </w:r>
      <w:proofErr w:type="gramStart"/>
      <w:r w:rsidRPr="00FC1B33">
        <w:rPr>
          <w:rFonts w:eastAsia="Arial Narrow" w:cs="Times New Roman"/>
        </w:rPr>
        <w:t>district</w:t>
      </w:r>
      <w:proofErr w:type="gramEnd"/>
      <w:r w:rsidRPr="00FC1B33">
        <w:rPr>
          <w:rFonts w:eastAsia="Arial Narrow" w:cs="Times New Roman"/>
        </w:rPr>
        <w:t xml:space="preserve"> but we do not have resources as a district to do the same.</w:t>
      </w:r>
      <w:r w:rsidRPr="00FC1B33">
        <w:rPr>
          <w:rFonts w:eastAsia="Arial Narrow" w:cs="Times New Roman"/>
          <w:vertAlign w:val="superscript"/>
        </w:rPr>
        <w:footnoteReference w:id="98"/>
      </w:r>
      <w:r w:rsidRPr="00FC1B33">
        <w:rPr>
          <w:rFonts w:eastAsia="Arial Narrow" w:cs="Times New Roman"/>
        </w:rPr>
        <w:t xml:space="preserve"> </w:t>
      </w:r>
    </w:p>
    <w:p w14:paraId="71479266" w14:textId="77777777" w:rsidR="002C45AA" w:rsidRPr="00FC1B33" w:rsidRDefault="002C45AA" w:rsidP="00171C66">
      <w:pPr>
        <w:spacing w:after="0" w:line="276" w:lineRule="auto"/>
        <w:rPr>
          <w:rFonts w:eastAsia="Arial Narrow" w:cs="Times New Roman"/>
          <w:b/>
        </w:rPr>
      </w:pPr>
    </w:p>
    <w:p w14:paraId="61C83DFA" w14:textId="77777777" w:rsidR="00615E77" w:rsidRPr="00FC1B33" w:rsidRDefault="000122F9" w:rsidP="00FC1B33">
      <w:pPr>
        <w:spacing w:line="276" w:lineRule="auto"/>
        <w:rPr>
          <w:rFonts w:eastAsia="Arial Narrow" w:cs="Times New Roman"/>
          <w:b/>
        </w:rPr>
      </w:pPr>
      <w:r w:rsidRPr="00FC1B33">
        <w:rPr>
          <w:rFonts w:eastAsia="Arial Narrow" w:cs="Times New Roman"/>
          <w:b/>
        </w:rPr>
        <w:t xml:space="preserve">Challenges </w:t>
      </w:r>
    </w:p>
    <w:p w14:paraId="59FE8173" w14:textId="77777777" w:rsidR="00615E77" w:rsidRPr="00FC1B33" w:rsidRDefault="000122F9" w:rsidP="00FC1B33">
      <w:pPr>
        <w:numPr>
          <w:ilvl w:val="0"/>
          <w:numId w:val="48"/>
        </w:numPr>
        <w:spacing w:after="0" w:line="276" w:lineRule="auto"/>
        <w:jc w:val="both"/>
        <w:rPr>
          <w:rFonts w:eastAsia="Arial Narrow" w:cs="Times New Roman"/>
        </w:rPr>
      </w:pPr>
      <w:r w:rsidRPr="00FC1B33">
        <w:rPr>
          <w:rFonts w:eastAsia="Arial Narrow" w:cs="Times New Roman"/>
        </w:rPr>
        <w:t xml:space="preserve">Utilization of disaggregated data at district and community level remains a challenge due to technical, administrative, and non-functionality limitations of the </w:t>
      </w:r>
      <w:proofErr w:type="gramStart"/>
      <w:r w:rsidRPr="00FC1B33">
        <w:rPr>
          <w:rFonts w:eastAsia="Arial Narrow" w:cs="Times New Roman"/>
        </w:rPr>
        <w:t>Malawi’s</w:t>
      </w:r>
      <w:proofErr w:type="gramEnd"/>
      <w:r w:rsidRPr="00FC1B33">
        <w:rPr>
          <w:rFonts w:eastAsia="Arial Narrow" w:cs="Times New Roman"/>
        </w:rPr>
        <w:t xml:space="preserve"> </w:t>
      </w:r>
    </w:p>
    <w:p w14:paraId="13B90C9F" w14:textId="77777777" w:rsidR="00615E77" w:rsidRPr="00FC1B33" w:rsidRDefault="000122F9" w:rsidP="00FC1B33">
      <w:pPr>
        <w:numPr>
          <w:ilvl w:val="0"/>
          <w:numId w:val="48"/>
        </w:numPr>
        <w:spacing w:after="0" w:line="276" w:lineRule="auto"/>
        <w:jc w:val="both"/>
        <w:rPr>
          <w:rFonts w:eastAsia="Arial Narrow" w:cs="Times New Roman"/>
        </w:rPr>
      </w:pPr>
      <w:r w:rsidRPr="00FC1B33">
        <w:rPr>
          <w:rFonts w:eastAsia="Arial Narrow" w:cs="Times New Roman"/>
        </w:rPr>
        <w:t>Delays in finalizing the migration policy resulted in refugees and asylum seekers have limited legal rights, preventing them from accessing land and productive natural resources; freedom of movement and association; and accessing formal employment.</w:t>
      </w:r>
    </w:p>
    <w:p w14:paraId="3D25DC32" w14:textId="77777777" w:rsidR="00615E77" w:rsidRPr="00FC1B33" w:rsidRDefault="000122F9" w:rsidP="00171C66">
      <w:pPr>
        <w:numPr>
          <w:ilvl w:val="0"/>
          <w:numId w:val="48"/>
        </w:numPr>
        <w:spacing w:after="0" w:line="276" w:lineRule="auto"/>
        <w:ind w:left="714" w:hanging="357"/>
        <w:jc w:val="both"/>
        <w:rPr>
          <w:rFonts w:eastAsia="Arial Narrow" w:cs="Times New Roman"/>
          <w:b/>
        </w:rPr>
      </w:pPr>
      <w:r w:rsidRPr="00FC1B33">
        <w:rPr>
          <w:rFonts w:eastAsia="Arial Narrow" w:cs="Times New Roman"/>
        </w:rPr>
        <w:t>Having one focal person representing a lead agency or MDAs in the different task force/technical working groups has serious sustainability implications in case of migration of the focal person.</w:t>
      </w:r>
    </w:p>
    <w:p w14:paraId="707D38FC" w14:textId="77777777" w:rsidR="00615E77" w:rsidRPr="00FC1B33" w:rsidRDefault="000122F9" w:rsidP="00FC1B33">
      <w:pPr>
        <w:numPr>
          <w:ilvl w:val="0"/>
          <w:numId w:val="48"/>
        </w:numPr>
        <w:pBdr>
          <w:top w:val="nil"/>
          <w:left w:val="nil"/>
          <w:bottom w:val="nil"/>
          <w:right w:val="nil"/>
          <w:between w:val="nil"/>
        </w:pBdr>
        <w:spacing w:after="0" w:line="276" w:lineRule="auto"/>
        <w:jc w:val="both"/>
        <w:rPr>
          <w:rFonts w:eastAsia="Arial Narrow" w:cs="Times New Roman"/>
          <w:color w:val="000000"/>
        </w:rPr>
      </w:pPr>
      <w:r w:rsidRPr="00FC1B33">
        <w:rPr>
          <w:rFonts w:eastAsia="Arial Narrow" w:cs="Times New Roman"/>
          <w:color w:val="000000"/>
        </w:rPr>
        <w:t xml:space="preserve">Limited coverage of interventions which has watered down the effectiveness of the programme </w:t>
      </w:r>
      <w:proofErr w:type="gramStart"/>
      <w:r w:rsidRPr="00FC1B33">
        <w:rPr>
          <w:rFonts w:eastAsia="Arial Narrow" w:cs="Times New Roman"/>
          <w:color w:val="000000"/>
        </w:rPr>
        <w:t>interventions</w:t>
      </w:r>
      <w:proofErr w:type="gramEnd"/>
      <w:r w:rsidRPr="00FC1B33">
        <w:rPr>
          <w:rFonts w:eastAsia="Arial Narrow" w:cs="Times New Roman"/>
          <w:color w:val="000000"/>
        </w:rPr>
        <w:t xml:space="preserve"> </w:t>
      </w:r>
    </w:p>
    <w:p w14:paraId="0F001F0D" w14:textId="14011F96" w:rsidR="00615E77" w:rsidRPr="00FC1B33" w:rsidRDefault="000122F9" w:rsidP="00FC1B33">
      <w:pPr>
        <w:spacing w:after="0" w:line="276" w:lineRule="auto"/>
        <w:ind w:left="720"/>
        <w:jc w:val="both"/>
        <w:rPr>
          <w:rFonts w:eastAsia="Arial Narrow" w:cs="Times New Roman"/>
          <w:color w:val="000000"/>
        </w:rPr>
      </w:pPr>
      <w:r w:rsidRPr="00FC1B33">
        <w:rPr>
          <w:rFonts w:eastAsia="Arial Narrow" w:cs="Times New Roman"/>
          <w:color w:val="000000"/>
        </w:rPr>
        <w:t xml:space="preserve">The programme interventions on promotion of the girl child education covered only </w:t>
      </w:r>
      <w:r w:rsidR="00423E37" w:rsidRPr="00FC1B33">
        <w:rPr>
          <w:rFonts w:eastAsia="Arial Narrow" w:cs="Times New Roman"/>
          <w:color w:val="000000"/>
        </w:rPr>
        <w:t>four</w:t>
      </w:r>
      <w:r w:rsidRPr="00FC1B33">
        <w:rPr>
          <w:rFonts w:eastAsia="Arial Narrow" w:cs="Times New Roman"/>
          <w:color w:val="000000"/>
        </w:rPr>
        <w:t xml:space="preserve"> districts. Even in the four </w:t>
      </w:r>
      <w:r w:rsidR="00423E37" w:rsidRPr="00FC1B33">
        <w:rPr>
          <w:rFonts w:eastAsia="Arial Narrow" w:cs="Times New Roman"/>
          <w:color w:val="000000"/>
        </w:rPr>
        <w:t>districts,</w:t>
      </w:r>
      <w:r w:rsidRPr="00FC1B33">
        <w:rPr>
          <w:rFonts w:eastAsia="Arial Narrow" w:cs="Times New Roman"/>
          <w:color w:val="000000"/>
        </w:rPr>
        <w:t xml:space="preserve"> not all zones are covered.</w:t>
      </w:r>
      <w:r w:rsidRPr="00FC1B33">
        <w:rPr>
          <w:rFonts w:eastAsia="Arial Narrow" w:cs="Times New Roman"/>
          <w:color w:val="000000"/>
          <w:vertAlign w:val="superscript"/>
        </w:rPr>
        <w:footnoteReference w:id="99"/>
      </w:r>
      <w:r w:rsidRPr="00FC1B33">
        <w:rPr>
          <w:rFonts w:eastAsia="Arial Narrow" w:cs="Times New Roman"/>
          <w:color w:val="000000"/>
        </w:rPr>
        <w:t xml:space="preserve"> </w:t>
      </w:r>
    </w:p>
    <w:p w14:paraId="12B3E0CF" w14:textId="77777777" w:rsidR="00615E77" w:rsidRPr="00FC1B33" w:rsidRDefault="000122F9" w:rsidP="00FC1B33">
      <w:pPr>
        <w:numPr>
          <w:ilvl w:val="0"/>
          <w:numId w:val="48"/>
        </w:numPr>
        <w:pBdr>
          <w:top w:val="nil"/>
          <w:left w:val="nil"/>
          <w:bottom w:val="nil"/>
          <w:right w:val="nil"/>
          <w:between w:val="nil"/>
        </w:pBdr>
        <w:spacing w:after="0" w:line="276" w:lineRule="auto"/>
        <w:jc w:val="both"/>
        <w:rPr>
          <w:rFonts w:eastAsia="Arial Narrow" w:cs="Times New Roman"/>
          <w:color w:val="000000"/>
        </w:rPr>
      </w:pPr>
      <w:r w:rsidRPr="00FC1B33">
        <w:rPr>
          <w:rFonts w:eastAsia="Arial Narrow" w:cs="Times New Roman"/>
          <w:color w:val="000000"/>
        </w:rPr>
        <w:lastRenderedPageBreak/>
        <w:t xml:space="preserve">Poor internet connectivity in hard-to-reach areas limited access to basic education and Social and Behavioral Change Communication (SBCC)/CSE </w:t>
      </w:r>
      <w:proofErr w:type="spellStart"/>
      <w:r w:rsidRPr="00FC1B33">
        <w:rPr>
          <w:rFonts w:eastAsia="Arial Narrow" w:cs="Times New Roman"/>
          <w:color w:val="000000"/>
        </w:rPr>
        <w:t>Programmes</w:t>
      </w:r>
      <w:proofErr w:type="spellEnd"/>
      <w:r w:rsidRPr="00FC1B33">
        <w:rPr>
          <w:rFonts w:eastAsia="Arial Narrow" w:cs="Times New Roman"/>
          <w:color w:val="000000"/>
        </w:rPr>
        <w:t xml:space="preserve"> broadcasting on radio, TV and ICT platforms using the </w:t>
      </w:r>
      <w:proofErr w:type="gramStart"/>
      <w:r w:rsidRPr="00FC1B33">
        <w:rPr>
          <w:rFonts w:eastAsia="Arial Narrow" w:cs="Times New Roman"/>
          <w:color w:val="000000"/>
        </w:rPr>
        <w:t>internet</w:t>
      </w:r>
      <w:proofErr w:type="gramEnd"/>
    </w:p>
    <w:p w14:paraId="19C429B0" w14:textId="77777777" w:rsidR="00615E77" w:rsidRPr="00FC1B33" w:rsidRDefault="000122F9" w:rsidP="00FC1B33">
      <w:pPr>
        <w:numPr>
          <w:ilvl w:val="0"/>
          <w:numId w:val="48"/>
        </w:numPr>
        <w:pBdr>
          <w:top w:val="nil"/>
          <w:left w:val="nil"/>
          <w:bottom w:val="nil"/>
          <w:right w:val="nil"/>
          <w:between w:val="nil"/>
        </w:pBdr>
        <w:spacing w:after="0" w:line="276" w:lineRule="auto"/>
        <w:jc w:val="both"/>
        <w:rPr>
          <w:rFonts w:eastAsia="Arial Narrow" w:cs="Times New Roman"/>
          <w:color w:val="000000"/>
        </w:rPr>
      </w:pPr>
      <w:r w:rsidRPr="00FC1B33">
        <w:rPr>
          <w:rFonts w:eastAsia="Arial Narrow" w:cs="Times New Roman"/>
          <w:color w:val="000000"/>
        </w:rPr>
        <w:t>Utilization of data/evidence at district and community level remains a challenge due to technical, administrative, and non-functionality limitations of the Malawi’s Multi-Sector Nutrition Information System</w:t>
      </w:r>
    </w:p>
    <w:p w14:paraId="157FF92A" w14:textId="77777777" w:rsidR="00615E77" w:rsidRPr="00FC1B33" w:rsidRDefault="000122F9" w:rsidP="00FC1B33">
      <w:pPr>
        <w:numPr>
          <w:ilvl w:val="0"/>
          <w:numId w:val="48"/>
        </w:numPr>
        <w:pBdr>
          <w:top w:val="nil"/>
          <w:left w:val="nil"/>
          <w:bottom w:val="nil"/>
          <w:right w:val="nil"/>
          <w:between w:val="nil"/>
        </w:pBdr>
        <w:spacing w:after="0" w:line="276" w:lineRule="auto"/>
        <w:jc w:val="both"/>
        <w:rPr>
          <w:rFonts w:eastAsia="Arial Narrow" w:cs="Times New Roman"/>
          <w:color w:val="000000"/>
        </w:rPr>
      </w:pPr>
      <w:r w:rsidRPr="00FC1B33">
        <w:rPr>
          <w:rFonts w:eastAsia="Arial Narrow" w:cs="Times New Roman"/>
          <w:color w:val="000000"/>
        </w:rPr>
        <w:t xml:space="preserve">Continuous weather variability due to climate change. Malawi being </w:t>
      </w:r>
      <w:proofErr w:type="spellStart"/>
      <w:r w:rsidRPr="00FC1B33">
        <w:rPr>
          <w:rFonts w:eastAsia="Arial Narrow" w:cs="Times New Roman"/>
          <w:color w:val="000000"/>
        </w:rPr>
        <w:t>agro</w:t>
      </w:r>
      <w:proofErr w:type="spellEnd"/>
      <w:r w:rsidRPr="00FC1B33">
        <w:rPr>
          <w:rFonts w:eastAsia="Arial Narrow" w:cs="Times New Roman"/>
          <w:color w:val="000000"/>
        </w:rPr>
        <w:t xml:space="preserve">-based and usually dependent on rain-fed agriculture, weather variability has been a key challenge for rural farmers to realize productive </w:t>
      </w:r>
      <w:proofErr w:type="gramStart"/>
      <w:r w:rsidRPr="00FC1B33">
        <w:rPr>
          <w:rFonts w:eastAsia="Arial Narrow" w:cs="Times New Roman"/>
          <w:color w:val="000000"/>
        </w:rPr>
        <w:t>yields</w:t>
      </w:r>
      <w:proofErr w:type="gramEnd"/>
    </w:p>
    <w:p w14:paraId="69868AE2" w14:textId="77777777" w:rsidR="00615E77" w:rsidRPr="00FC1B33" w:rsidRDefault="000122F9" w:rsidP="00FC1B33">
      <w:pPr>
        <w:numPr>
          <w:ilvl w:val="0"/>
          <w:numId w:val="48"/>
        </w:numPr>
        <w:pBdr>
          <w:top w:val="nil"/>
          <w:left w:val="nil"/>
          <w:bottom w:val="nil"/>
          <w:right w:val="nil"/>
          <w:between w:val="nil"/>
        </w:pBdr>
        <w:spacing w:after="0" w:line="276" w:lineRule="auto"/>
        <w:jc w:val="both"/>
        <w:rPr>
          <w:rFonts w:eastAsia="Arial Narrow" w:cs="Times New Roman"/>
          <w:color w:val="000000"/>
        </w:rPr>
      </w:pPr>
      <w:r w:rsidRPr="00FC1B33">
        <w:rPr>
          <w:rFonts w:eastAsia="Arial Narrow" w:cs="Times New Roman"/>
          <w:color w:val="000000"/>
        </w:rPr>
        <w:t>Changes in government ministries and structures affecting continuity of interventions.</w:t>
      </w:r>
    </w:p>
    <w:p w14:paraId="698AFD01" w14:textId="77777777" w:rsidR="00615E77" w:rsidRPr="00FC1B33" w:rsidRDefault="000122F9" w:rsidP="00171C66">
      <w:pPr>
        <w:numPr>
          <w:ilvl w:val="0"/>
          <w:numId w:val="48"/>
        </w:numPr>
        <w:pBdr>
          <w:top w:val="nil"/>
          <w:left w:val="nil"/>
          <w:bottom w:val="nil"/>
          <w:right w:val="nil"/>
          <w:between w:val="nil"/>
        </w:pBdr>
        <w:spacing w:after="0" w:line="276" w:lineRule="auto"/>
        <w:ind w:left="714" w:hanging="357"/>
        <w:jc w:val="both"/>
        <w:rPr>
          <w:rFonts w:eastAsia="Arial Narrow" w:cs="Times New Roman"/>
          <w:color w:val="000000"/>
        </w:rPr>
      </w:pPr>
      <w:r w:rsidRPr="00FC1B33">
        <w:rPr>
          <w:rFonts w:eastAsia="Arial Narrow" w:cs="Times New Roman"/>
          <w:color w:val="000000"/>
        </w:rPr>
        <w:t>Decentralization of administrative structures of government without commensurate financial back-up, still leaving key issues in the hands of supervisory ministries in Lilongwe</w:t>
      </w:r>
    </w:p>
    <w:p w14:paraId="141907B3" w14:textId="77777777" w:rsidR="00615E77" w:rsidRPr="00FC1B33" w:rsidRDefault="00615E77" w:rsidP="00171C66">
      <w:pPr>
        <w:spacing w:after="0" w:line="276" w:lineRule="auto"/>
        <w:jc w:val="both"/>
        <w:rPr>
          <w:rFonts w:eastAsia="Arial Narrow" w:cs="Times New Roman"/>
          <w:b/>
        </w:rPr>
      </w:pPr>
    </w:p>
    <w:p w14:paraId="1F492CEE" w14:textId="77777777" w:rsidR="00615E77" w:rsidRPr="00FC1B33" w:rsidRDefault="000122F9" w:rsidP="00171C66">
      <w:pPr>
        <w:spacing w:after="0" w:line="276" w:lineRule="auto"/>
        <w:jc w:val="both"/>
        <w:rPr>
          <w:rFonts w:eastAsia="Arial Narrow" w:cs="Times New Roman"/>
          <w:b/>
        </w:rPr>
      </w:pPr>
      <w:r w:rsidRPr="00FC1B33">
        <w:rPr>
          <w:rFonts w:eastAsia="Arial Narrow" w:cs="Times New Roman"/>
          <w:b/>
        </w:rPr>
        <w:t>Lessons Learned</w:t>
      </w:r>
    </w:p>
    <w:p w14:paraId="554D6433" w14:textId="77777777" w:rsidR="00615E77" w:rsidRPr="00FC1B33" w:rsidRDefault="000122F9" w:rsidP="00FC1B33">
      <w:pPr>
        <w:spacing w:line="276" w:lineRule="auto"/>
        <w:jc w:val="both"/>
        <w:rPr>
          <w:rFonts w:eastAsia="Arial Narrow" w:cs="Times New Roman"/>
        </w:rPr>
      </w:pPr>
      <w:r w:rsidRPr="00FC1B33">
        <w:rPr>
          <w:rFonts w:eastAsia="Arial Narrow" w:cs="Times New Roman"/>
        </w:rPr>
        <w:t>Despite noticeable challenges, there are experiences learned during this cycle that should be useful in formulating the next Cooperation Framework.</w:t>
      </w:r>
    </w:p>
    <w:p w14:paraId="1509EC25" w14:textId="77777777" w:rsidR="00615E77" w:rsidRPr="00FC1B33" w:rsidRDefault="000122F9" w:rsidP="00FC1B33">
      <w:pPr>
        <w:numPr>
          <w:ilvl w:val="0"/>
          <w:numId w:val="11"/>
        </w:numPr>
        <w:pBdr>
          <w:top w:val="nil"/>
          <w:left w:val="nil"/>
          <w:bottom w:val="nil"/>
          <w:right w:val="nil"/>
          <w:between w:val="nil"/>
        </w:pBdr>
        <w:spacing w:after="0" w:line="276" w:lineRule="auto"/>
        <w:jc w:val="both"/>
        <w:rPr>
          <w:rFonts w:eastAsia="Arial Narrow" w:cs="Times New Roman"/>
          <w:color w:val="000000"/>
        </w:rPr>
      </w:pPr>
      <w:r w:rsidRPr="00FC1B33">
        <w:rPr>
          <w:rFonts w:eastAsia="Arial Narrow" w:cs="Times New Roman"/>
          <w:color w:val="000000"/>
        </w:rPr>
        <w:t>Joint programming and joint resource mobilization is key towards achieving the sustainable development goals.</w:t>
      </w:r>
      <w:r w:rsidRPr="00FC1B33">
        <w:rPr>
          <w:rFonts w:eastAsia="Arial Narrow" w:cs="Times New Roman"/>
          <w:b/>
          <w:color w:val="000000"/>
        </w:rPr>
        <w:t xml:space="preserve"> </w:t>
      </w:r>
      <w:r w:rsidRPr="00FC1B33">
        <w:rPr>
          <w:rFonts w:eastAsia="Arial Narrow" w:cs="Times New Roman"/>
          <w:color w:val="000000"/>
        </w:rPr>
        <w:t xml:space="preserve">Under joint programming, synergies were neatly woven and delivery on the interventions was well synchronized. This accounts for well-targeted interventions that not only delivered services but also built capacity crucial for sustainable results. Integrated programming is a very good example of good practice for the acceleration of SDGs by providing a vehicle through which multiple agencies can address several goals through one programme. </w:t>
      </w:r>
    </w:p>
    <w:p w14:paraId="38B50555" w14:textId="77777777" w:rsidR="00615E77" w:rsidRPr="00FC1B33" w:rsidRDefault="000122F9" w:rsidP="00FC1B33">
      <w:pPr>
        <w:numPr>
          <w:ilvl w:val="0"/>
          <w:numId w:val="11"/>
        </w:numPr>
        <w:pBdr>
          <w:top w:val="nil"/>
          <w:left w:val="nil"/>
          <w:bottom w:val="nil"/>
          <w:right w:val="nil"/>
          <w:between w:val="nil"/>
        </w:pBdr>
        <w:spacing w:after="0" w:line="276" w:lineRule="auto"/>
        <w:jc w:val="both"/>
        <w:rPr>
          <w:rFonts w:eastAsia="Arial Narrow" w:cs="Times New Roman"/>
          <w:color w:val="000000"/>
        </w:rPr>
      </w:pPr>
      <w:r w:rsidRPr="00FC1B33">
        <w:rPr>
          <w:rFonts w:eastAsia="Arial Narrow" w:cs="Times New Roman"/>
          <w:color w:val="000000"/>
        </w:rPr>
        <w:t>Commitment of MDAs in the implementation of the different interventions and utilization of the policy documents and strategy documents is key to sustainability.</w:t>
      </w:r>
    </w:p>
    <w:p w14:paraId="139A6912" w14:textId="77777777" w:rsidR="00615E77" w:rsidRPr="00FC1B33" w:rsidRDefault="000122F9" w:rsidP="00FC1B33">
      <w:pPr>
        <w:numPr>
          <w:ilvl w:val="0"/>
          <w:numId w:val="11"/>
        </w:numPr>
        <w:pBdr>
          <w:top w:val="nil"/>
          <w:left w:val="nil"/>
          <w:bottom w:val="nil"/>
          <w:right w:val="nil"/>
          <w:between w:val="nil"/>
        </w:pBdr>
        <w:spacing w:after="0" w:line="276" w:lineRule="auto"/>
        <w:jc w:val="both"/>
        <w:rPr>
          <w:rFonts w:eastAsia="Arial Narrow" w:cs="Times New Roman"/>
          <w:color w:val="000000"/>
        </w:rPr>
      </w:pPr>
      <w:r w:rsidRPr="00FC1B33">
        <w:rPr>
          <w:rFonts w:eastAsia="Arial Narrow" w:cs="Times New Roman"/>
          <w:color w:val="000000"/>
        </w:rPr>
        <w:t>RCO’s commitment and support towards the UN-implementing agencies had fostered good coordination not only among the UN-agencies but with the MDAs as well.</w:t>
      </w:r>
    </w:p>
    <w:p w14:paraId="25BD8D31" w14:textId="1E7FB8AC" w:rsidR="00615E77" w:rsidRPr="00FC1B33" w:rsidRDefault="000122F9" w:rsidP="00FC1B33">
      <w:pPr>
        <w:numPr>
          <w:ilvl w:val="0"/>
          <w:numId w:val="11"/>
        </w:numPr>
        <w:pBdr>
          <w:top w:val="nil"/>
          <w:left w:val="nil"/>
          <w:bottom w:val="nil"/>
          <w:right w:val="nil"/>
          <w:between w:val="nil"/>
        </w:pBdr>
        <w:spacing w:after="0" w:line="276" w:lineRule="auto"/>
        <w:jc w:val="both"/>
        <w:rPr>
          <w:rFonts w:eastAsia="Arial Narrow" w:cs="Times New Roman"/>
          <w:color w:val="000000"/>
        </w:rPr>
      </w:pPr>
      <w:r w:rsidRPr="00FC1B33">
        <w:rPr>
          <w:rFonts w:eastAsia="Arial Narrow" w:cs="Times New Roman"/>
          <w:color w:val="000000"/>
        </w:rPr>
        <w:t>Local governance structures such as Area Development Committees and Village Development Committees need strengthening as they present a good opportunity to make local interventions sus</w:t>
      </w:r>
      <w:r w:rsidR="00DC6612">
        <w:rPr>
          <w:rFonts w:eastAsia="Arial Narrow" w:cs="Times New Roman"/>
          <w:color w:val="000000"/>
        </w:rPr>
        <w:t xml:space="preserve">tainable. District </w:t>
      </w:r>
      <w:r w:rsidR="00423E37">
        <w:rPr>
          <w:rFonts w:eastAsia="Arial Narrow" w:cs="Times New Roman"/>
          <w:color w:val="000000"/>
        </w:rPr>
        <w:t xml:space="preserve">councils </w:t>
      </w:r>
      <w:r w:rsidR="00423E37" w:rsidRPr="00FC1B33">
        <w:rPr>
          <w:rFonts w:eastAsia="Arial Narrow" w:cs="Times New Roman"/>
          <w:color w:val="000000"/>
        </w:rPr>
        <w:t>should</w:t>
      </w:r>
      <w:r w:rsidRPr="00FC1B33">
        <w:rPr>
          <w:rFonts w:eastAsia="Arial Narrow" w:cs="Times New Roman"/>
          <w:color w:val="000000"/>
        </w:rPr>
        <w:t xml:space="preserve"> focus on cost recovery models to finance council operations. The councils must begin the process of developing a fee structure for council services. This could start small and expand over time and would be best paired with the adoption of new financial structures/ enforcement/mitigation measures to overcome the pitfalls of limited financial transparency.\</w:t>
      </w:r>
    </w:p>
    <w:p w14:paraId="73DE465F" w14:textId="0F268877" w:rsidR="00615E77" w:rsidRPr="00FC1B33" w:rsidRDefault="000122F9" w:rsidP="00FC1B33">
      <w:pPr>
        <w:numPr>
          <w:ilvl w:val="0"/>
          <w:numId w:val="11"/>
        </w:numPr>
        <w:pBdr>
          <w:top w:val="nil"/>
          <w:left w:val="nil"/>
          <w:bottom w:val="nil"/>
          <w:right w:val="nil"/>
          <w:between w:val="nil"/>
        </w:pBdr>
        <w:spacing w:after="0" w:line="276" w:lineRule="auto"/>
        <w:jc w:val="both"/>
        <w:rPr>
          <w:rFonts w:eastAsia="Arial Narrow" w:cs="Times New Roman"/>
          <w:color w:val="000000"/>
        </w:rPr>
      </w:pPr>
      <w:r w:rsidRPr="00FC1B33">
        <w:rPr>
          <w:rFonts w:eastAsia="Arial Narrow" w:cs="Times New Roman"/>
          <w:color w:val="000000"/>
        </w:rPr>
        <w:t>UN supported evidence on utilization is a key resource to making tailor made approaches to improve nutrition.</w:t>
      </w:r>
      <w:r w:rsidRPr="00FC1B33">
        <w:rPr>
          <w:rFonts w:eastAsia="Arial Narrow" w:cs="Times New Roman"/>
          <w:b/>
          <w:color w:val="000000"/>
        </w:rPr>
        <w:t xml:space="preserve"> </w:t>
      </w:r>
      <w:r w:rsidRPr="00FC1B33">
        <w:rPr>
          <w:rFonts w:eastAsia="Arial Narrow" w:cs="Times New Roman"/>
          <w:color w:val="000000"/>
        </w:rPr>
        <w:t xml:space="preserve">The UN supported evidence generation on utilization of diets amongst women and children. There is significant evidence pointing to poverty, cultural </w:t>
      </w:r>
      <w:proofErr w:type="gramStart"/>
      <w:r w:rsidRPr="00FC1B33">
        <w:rPr>
          <w:rFonts w:eastAsia="Arial Narrow" w:cs="Times New Roman"/>
          <w:color w:val="000000"/>
        </w:rPr>
        <w:t>beliefs</w:t>
      </w:r>
      <w:proofErr w:type="gramEnd"/>
      <w:r w:rsidRPr="00FC1B33">
        <w:rPr>
          <w:rFonts w:eastAsia="Arial Narrow" w:cs="Times New Roman"/>
          <w:color w:val="000000"/>
        </w:rPr>
        <w:t xml:space="preserve"> and lack of empowerment as key drivers of low dietary diversity. Using this evidence, the UN is </w:t>
      </w:r>
      <w:r w:rsidR="00423E37" w:rsidRPr="00FC1B33">
        <w:rPr>
          <w:rFonts w:eastAsia="Arial Narrow" w:cs="Times New Roman"/>
          <w:color w:val="000000"/>
        </w:rPr>
        <w:t>tailor making</w:t>
      </w:r>
      <w:r w:rsidRPr="00FC1B33">
        <w:rPr>
          <w:rFonts w:eastAsia="Arial Narrow" w:cs="Times New Roman"/>
          <w:color w:val="000000"/>
        </w:rPr>
        <w:t xml:space="preserve"> the approaches to improve low dietary diversity amongst women and children. Community leaders, community volunteers and extension workers are instrumental in continued implementation of nutrition interventions by mobilizing their subjects and communities to take up key health and nutrition practices in the communities.</w:t>
      </w:r>
    </w:p>
    <w:p w14:paraId="313EA5D8" w14:textId="77777777" w:rsidR="00615E77" w:rsidRDefault="000122F9" w:rsidP="00FC1B33">
      <w:pPr>
        <w:numPr>
          <w:ilvl w:val="0"/>
          <w:numId w:val="11"/>
        </w:numPr>
        <w:pBdr>
          <w:top w:val="nil"/>
          <w:left w:val="nil"/>
          <w:bottom w:val="nil"/>
          <w:right w:val="nil"/>
          <w:between w:val="nil"/>
        </w:pBdr>
        <w:spacing w:line="276" w:lineRule="auto"/>
        <w:jc w:val="both"/>
        <w:rPr>
          <w:rFonts w:eastAsia="Arial Narrow" w:cs="Times New Roman"/>
          <w:color w:val="000000"/>
        </w:rPr>
      </w:pPr>
      <w:r w:rsidRPr="00FC1B33">
        <w:rPr>
          <w:rFonts w:eastAsia="Arial Narrow" w:cs="Times New Roman"/>
          <w:color w:val="000000"/>
        </w:rPr>
        <w:t xml:space="preserve">Despite BOS, the lack of functional harmonization of agencies business practices results in inconsistent CF budget reporting, making it difficult to calculate CF budget gaps or non-executed </w:t>
      </w:r>
      <w:r w:rsidRPr="00FC1B33">
        <w:rPr>
          <w:rFonts w:eastAsia="Arial Narrow" w:cs="Times New Roman"/>
          <w:color w:val="000000"/>
        </w:rPr>
        <w:lastRenderedPageBreak/>
        <w:t xml:space="preserve">funds. The issue of harmonization of processes and procedures needs to be resolved at the HQ level to have a harmonized approach to CF budget and expenditure and the entire process of </w:t>
      </w:r>
      <w:proofErr w:type="spellStart"/>
      <w:r w:rsidRPr="00FC1B33">
        <w:rPr>
          <w:rFonts w:eastAsia="Arial Narrow" w:cs="Times New Roman"/>
          <w:color w:val="000000"/>
        </w:rPr>
        <w:t>DaO</w:t>
      </w:r>
      <w:proofErr w:type="spellEnd"/>
      <w:r w:rsidRPr="00FC1B33">
        <w:rPr>
          <w:rFonts w:eastAsia="Arial Narrow" w:cs="Times New Roman"/>
          <w:color w:val="000000"/>
        </w:rPr>
        <w:t>.</w:t>
      </w:r>
    </w:p>
    <w:p w14:paraId="4B6D28B5" w14:textId="77777777" w:rsidR="00E556EE" w:rsidRPr="00FC1B33" w:rsidRDefault="00E556EE" w:rsidP="00FC1B33">
      <w:pPr>
        <w:numPr>
          <w:ilvl w:val="0"/>
          <w:numId w:val="11"/>
        </w:numPr>
        <w:pBdr>
          <w:top w:val="nil"/>
          <w:left w:val="nil"/>
          <w:bottom w:val="nil"/>
          <w:right w:val="nil"/>
          <w:between w:val="nil"/>
        </w:pBdr>
        <w:spacing w:line="276" w:lineRule="auto"/>
        <w:jc w:val="both"/>
        <w:rPr>
          <w:rFonts w:eastAsia="Arial Narrow" w:cs="Times New Roman"/>
          <w:color w:val="000000"/>
        </w:rPr>
      </w:pPr>
      <w:r>
        <w:rPr>
          <w:rFonts w:eastAsia="Arial Narrow" w:cs="Times New Roman"/>
          <w:color w:val="000000"/>
        </w:rPr>
        <w:t>While CF has been responsive to the priorities and needs of the country, UN agencies sometimes remained exposed to pressure to deliver on ad hoc requests of full needs that essentially within the national portfolio or outside of the defined scope of services.</w:t>
      </w:r>
    </w:p>
    <w:p w14:paraId="35BF8E68" w14:textId="77777777" w:rsidR="00615E77" w:rsidRDefault="00615E77">
      <w:pPr>
        <w:spacing w:line="360" w:lineRule="auto"/>
        <w:rPr>
          <w:rFonts w:ascii="Arial Narrow" w:eastAsia="Arial Narrow" w:hAnsi="Arial Narrow" w:cs="Arial Narrow"/>
          <w:b/>
        </w:rPr>
      </w:pPr>
    </w:p>
    <w:p w14:paraId="10C6FFC7" w14:textId="77777777" w:rsidR="00615E77" w:rsidRDefault="00615E77">
      <w:pPr>
        <w:spacing w:line="360" w:lineRule="auto"/>
        <w:rPr>
          <w:rFonts w:ascii="Arial Narrow" w:eastAsia="Arial Narrow" w:hAnsi="Arial Narrow" w:cs="Arial Narrow"/>
          <w:b/>
        </w:rPr>
        <w:sectPr w:rsidR="00615E77" w:rsidSect="003530FB">
          <w:headerReference w:type="even" r:id="rId27"/>
          <w:headerReference w:type="default" r:id="rId28"/>
          <w:footerReference w:type="default" r:id="rId29"/>
          <w:headerReference w:type="first" r:id="rId30"/>
          <w:pgSz w:w="12240" w:h="15840"/>
          <w:pgMar w:top="1440" w:right="1440" w:bottom="1440" w:left="1440" w:header="0" w:footer="952" w:gutter="0"/>
          <w:pgNumType w:start="1"/>
          <w:cols w:space="720"/>
          <w:docGrid w:linePitch="299"/>
        </w:sectPr>
      </w:pPr>
    </w:p>
    <w:p w14:paraId="3D4F4085" w14:textId="77777777" w:rsidR="00615E77" w:rsidRDefault="000122F9" w:rsidP="00617961">
      <w:pPr>
        <w:pStyle w:val="Heading1"/>
      </w:pPr>
      <w:r>
        <w:lastRenderedPageBreak/>
        <w:t xml:space="preserve"> </w:t>
      </w:r>
      <w:bookmarkStart w:id="65" w:name="_Toc127655085"/>
      <w:r>
        <w:t>Chapter 6: Conclusions</w:t>
      </w:r>
      <w:bookmarkEnd w:id="65"/>
    </w:p>
    <w:p w14:paraId="246B163E" w14:textId="6FB3AF5D" w:rsidR="00615E77" w:rsidRPr="00171C66" w:rsidRDefault="000122F9" w:rsidP="00171C66">
      <w:pPr>
        <w:spacing w:after="0" w:line="257" w:lineRule="auto"/>
        <w:rPr>
          <w:b/>
          <w:bCs/>
        </w:rPr>
      </w:pPr>
      <w:bookmarkStart w:id="66" w:name="_heading=h.2x9dzd5ff14g" w:colFirst="0" w:colLast="0"/>
      <w:bookmarkEnd w:id="66"/>
      <w:r w:rsidRPr="00171C66">
        <w:rPr>
          <w:b/>
          <w:bCs/>
        </w:rPr>
        <w:t xml:space="preserve">The </w:t>
      </w:r>
      <w:r w:rsidR="00423E37" w:rsidRPr="00171C66">
        <w:rPr>
          <w:b/>
          <w:bCs/>
        </w:rPr>
        <w:t>evaluation team based on the findings of the evaluation developed the following conclusions</w:t>
      </w:r>
      <w:r w:rsidRPr="00171C66">
        <w:rPr>
          <w:b/>
          <w:bCs/>
        </w:rPr>
        <w:t>.</w:t>
      </w:r>
    </w:p>
    <w:p w14:paraId="3B411FE4" w14:textId="77777777" w:rsidR="00615E77" w:rsidRPr="005E18F3" w:rsidRDefault="000122F9" w:rsidP="00171C66">
      <w:pPr>
        <w:spacing w:after="0" w:line="257" w:lineRule="auto"/>
      </w:pPr>
      <w:r w:rsidRPr="005E18F3">
        <w:t xml:space="preserve"> </w:t>
      </w:r>
    </w:p>
    <w:p w14:paraId="635F108A" w14:textId="77777777" w:rsidR="00423E37" w:rsidRDefault="00BF3DE6" w:rsidP="00A53566">
      <w:pPr>
        <w:spacing w:after="200" w:line="276" w:lineRule="auto"/>
        <w:jc w:val="both"/>
        <w:rPr>
          <w:rFonts w:cs="Times New Roman"/>
          <w:b/>
          <w:bCs/>
        </w:rPr>
      </w:pPr>
      <w:r w:rsidRPr="00A53566">
        <w:rPr>
          <w:rFonts w:eastAsia="Arial Narrow" w:cs="Times New Roman"/>
          <w:b/>
        </w:rPr>
        <w:t>1 – Relevance and Adaptability:</w:t>
      </w:r>
      <w:r w:rsidR="00A53566" w:rsidRPr="00A53566">
        <w:rPr>
          <w:rFonts w:eastAsia="Arial Narrow" w:cs="Times New Roman"/>
          <w:b/>
        </w:rPr>
        <w:t xml:space="preserve"> </w:t>
      </w:r>
      <w:r w:rsidR="000122F9" w:rsidRPr="00A53566">
        <w:rPr>
          <w:rFonts w:eastAsia="Arial Narrow" w:cs="Times New Roman"/>
        </w:rPr>
        <w:t>The 2019-2023 United Nations Sustainable Cooperation Framework in Malawi is broadly relevant to the development context of the country as the outcomes were aligned with the national development priorities identified in MGDS III,</w:t>
      </w:r>
      <w:r w:rsidR="00485449" w:rsidRPr="00A53566">
        <w:rPr>
          <w:rFonts w:eastAsia="Arial Narrow" w:cs="Times New Roman"/>
        </w:rPr>
        <w:t xml:space="preserve"> Vision 2063</w:t>
      </w:r>
      <w:r w:rsidR="000122F9" w:rsidRPr="00A53566">
        <w:rPr>
          <w:rFonts w:eastAsia="Arial Narrow" w:cs="Times New Roman"/>
        </w:rPr>
        <w:t xml:space="preserve"> and selected SDGs. The CF also addressed several contextual issues identified in the 2018 Common Country Analysis of Malawi.</w:t>
      </w:r>
      <w:r w:rsidR="000122F9" w:rsidRPr="00A53566">
        <w:rPr>
          <w:rFonts w:eastAsia="Arial Narrow" w:cs="Times New Roman"/>
          <w:b/>
        </w:rPr>
        <w:t xml:space="preserve"> </w:t>
      </w:r>
      <w:r w:rsidR="000122F9" w:rsidRPr="00A53566">
        <w:rPr>
          <w:rFonts w:eastAsia="Arial Narrow" w:cs="Times New Roman"/>
        </w:rPr>
        <w:t>The CF</w:t>
      </w:r>
      <w:r w:rsidR="000122F9" w:rsidRPr="00A53566">
        <w:rPr>
          <w:rFonts w:eastAsia="Arial Narrow" w:cs="Times New Roman"/>
          <w:color w:val="000000"/>
        </w:rPr>
        <w:t xml:space="preserve"> interventions are well aligned to national development goals and the SDGs international development agenda.  The SDGs and other international norms and </w:t>
      </w:r>
      <w:r w:rsidR="00423E37" w:rsidRPr="00A53566">
        <w:rPr>
          <w:rFonts w:eastAsia="Arial Narrow" w:cs="Times New Roman"/>
          <w:color w:val="000000"/>
        </w:rPr>
        <w:t>standards, which guide UN’s work,</w:t>
      </w:r>
      <w:r w:rsidR="000122F9" w:rsidRPr="00A53566">
        <w:rPr>
          <w:rFonts w:eastAsia="Arial Narrow" w:cs="Times New Roman"/>
          <w:color w:val="000000"/>
        </w:rPr>
        <w:t xml:space="preserve"> have been </w:t>
      </w:r>
      <w:r w:rsidR="00423E37" w:rsidRPr="00A53566">
        <w:rPr>
          <w:rFonts w:eastAsia="Arial Narrow" w:cs="Times New Roman"/>
          <w:color w:val="000000"/>
        </w:rPr>
        <w:t>well integrated</w:t>
      </w:r>
      <w:r w:rsidR="000122F9" w:rsidRPr="00A53566">
        <w:rPr>
          <w:rFonts w:eastAsia="Arial Narrow" w:cs="Times New Roman"/>
          <w:color w:val="000000"/>
        </w:rPr>
        <w:t xml:space="preserve"> into the CF. Key programming principles of ‘Leave no one behind’, gender equality, human rights and environmental sustainability and capacity development and data are mainstreamed across the nine outcomes. </w:t>
      </w:r>
      <w:r w:rsidRPr="00A53566">
        <w:rPr>
          <w:rFonts w:eastAsia="Arial Narrow" w:cs="Times New Roman"/>
          <w:color w:val="000000"/>
        </w:rPr>
        <w:t>UN agencies in Malawi provided agile response during the COVID-19 pandemic and other humanitarian emergencies.</w:t>
      </w:r>
      <w:r w:rsidR="00EA0512" w:rsidRPr="005E18F3">
        <w:rPr>
          <w:rFonts w:cs="Times New Roman"/>
          <w:b/>
          <w:bCs/>
        </w:rPr>
        <w:t xml:space="preserve"> </w:t>
      </w:r>
    </w:p>
    <w:p w14:paraId="62EC38DA" w14:textId="77777777" w:rsidR="00423E37" w:rsidRDefault="000122F9" w:rsidP="00A53566">
      <w:pPr>
        <w:spacing w:after="200" w:line="276" w:lineRule="auto"/>
        <w:jc w:val="both"/>
        <w:rPr>
          <w:rFonts w:eastAsia="Arial Narrow" w:cs="Times New Roman"/>
        </w:rPr>
      </w:pPr>
      <w:r w:rsidRPr="005E18F3">
        <w:rPr>
          <w:rFonts w:eastAsia="Arial Narrow" w:cs="Times New Roman"/>
          <w:b/>
          <w:bCs/>
        </w:rPr>
        <w:t>2.</w:t>
      </w:r>
      <w:r w:rsidR="00EA0512" w:rsidRPr="005E18F3">
        <w:rPr>
          <w:rFonts w:eastAsia="Arial Narrow" w:cs="Times New Roman"/>
          <w:b/>
          <w:bCs/>
        </w:rPr>
        <w:t>- Coherence:</w:t>
      </w:r>
      <w:r w:rsidRPr="00A53566">
        <w:rPr>
          <w:rFonts w:eastAsia="Arial Narrow" w:cs="Times New Roman"/>
        </w:rPr>
        <w:t xml:space="preserve"> There is strong coherence between UN-agencies, government ministries, </w:t>
      </w:r>
      <w:proofErr w:type="gramStart"/>
      <w:r w:rsidRPr="00A53566">
        <w:rPr>
          <w:rFonts w:eastAsia="Arial Narrow" w:cs="Times New Roman"/>
        </w:rPr>
        <w:t>departments</w:t>
      </w:r>
      <w:proofErr w:type="gramEnd"/>
      <w:r w:rsidRPr="00A53566">
        <w:rPr>
          <w:rFonts w:eastAsia="Arial Narrow" w:cs="Times New Roman"/>
        </w:rPr>
        <w:t xml:space="preserve"> and agencies and across sectors in the course of implementation of the interventions. The results have shown strong synergies across the implementing agencies as evidenced by the success in implementing joint </w:t>
      </w:r>
      <w:r w:rsidR="00A9366D" w:rsidRPr="00A53566">
        <w:rPr>
          <w:rFonts w:eastAsia="Arial Narrow" w:cs="Times New Roman"/>
        </w:rPr>
        <w:t xml:space="preserve">planning, joint </w:t>
      </w:r>
      <w:proofErr w:type="gramStart"/>
      <w:r w:rsidRPr="00A53566">
        <w:rPr>
          <w:rFonts w:eastAsia="Arial Narrow" w:cs="Times New Roman"/>
        </w:rPr>
        <w:t>programs</w:t>
      </w:r>
      <w:proofErr w:type="gramEnd"/>
      <w:r w:rsidRPr="00A53566">
        <w:rPr>
          <w:rFonts w:eastAsia="Arial Narrow" w:cs="Times New Roman"/>
        </w:rPr>
        <w:t xml:space="preserve"> and </w:t>
      </w:r>
      <w:r w:rsidR="00A9366D" w:rsidRPr="00A53566">
        <w:rPr>
          <w:rFonts w:eastAsia="Arial Narrow" w:cs="Times New Roman"/>
        </w:rPr>
        <w:t>monitoring</w:t>
      </w:r>
      <w:r w:rsidRPr="00A53566">
        <w:rPr>
          <w:rFonts w:eastAsia="Arial Narrow" w:cs="Times New Roman"/>
        </w:rPr>
        <w:t>. The participation of UN agencies in different working groups with international partners provides the opportunity for improved coherence and alignment to development work in the country. Thus coherence is realized under the current Coope</w:t>
      </w:r>
      <w:r w:rsidR="00C76C76" w:rsidRPr="00A53566">
        <w:rPr>
          <w:rFonts w:eastAsia="Arial Narrow" w:cs="Times New Roman"/>
        </w:rPr>
        <w:t xml:space="preserve">ration </w:t>
      </w:r>
      <w:proofErr w:type="gramStart"/>
      <w:r w:rsidR="00C76C76" w:rsidRPr="00A53566">
        <w:rPr>
          <w:rFonts w:eastAsia="Arial Narrow" w:cs="Times New Roman"/>
        </w:rPr>
        <w:t>Framework  through</w:t>
      </w:r>
      <w:proofErr w:type="gramEnd"/>
      <w:r w:rsidR="00C76C76" w:rsidRPr="00A53566">
        <w:rPr>
          <w:rFonts w:eastAsia="Arial Narrow" w:cs="Times New Roman"/>
        </w:rPr>
        <w:t xml:space="preserve"> </w:t>
      </w:r>
      <w:r w:rsidRPr="00A53566">
        <w:rPr>
          <w:rFonts w:eastAsia="Arial Narrow" w:cs="Times New Roman"/>
        </w:rPr>
        <w:t xml:space="preserve">joint </w:t>
      </w:r>
      <w:r w:rsidR="00C76C76" w:rsidRPr="00A53566">
        <w:rPr>
          <w:rFonts w:eastAsia="Arial Narrow" w:cs="Times New Roman"/>
        </w:rPr>
        <w:t xml:space="preserve"> annual </w:t>
      </w:r>
      <w:r w:rsidRPr="00A53566">
        <w:rPr>
          <w:rFonts w:eastAsia="Arial Narrow" w:cs="Times New Roman"/>
        </w:rPr>
        <w:t>w</w:t>
      </w:r>
      <w:r w:rsidR="00C76C76" w:rsidRPr="00A53566">
        <w:rPr>
          <w:rFonts w:eastAsia="Arial Narrow" w:cs="Times New Roman"/>
        </w:rPr>
        <w:t>ork plans and joint programming</w:t>
      </w:r>
      <w:r w:rsidRPr="00A53566">
        <w:rPr>
          <w:rFonts w:eastAsia="Arial Narrow" w:cs="Times New Roman"/>
        </w:rPr>
        <w:t xml:space="preserve"> . However, increasing the CF cohesion will require raising the understanding of all UNCT </w:t>
      </w:r>
      <w:proofErr w:type="gramStart"/>
      <w:r w:rsidRPr="00A53566">
        <w:rPr>
          <w:rFonts w:eastAsia="Arial Narrow" w:cs="Times New Roman"/>
        </w:rPr>
        <w:t>staff  and</w:t>
      </w:r>
      <w:proofErr w:type="gramEnd"/>
      <w:r w:rsidRPr="00A53566">
        <w:rPr>
          <w:rFonts w:eastAsia="Arial Narrow" w:cs="Times New Roman"/>
        </w:rPr>
        <w:t xml:space="preserve"> government partners about this.</w:t>
      </w:r>
      <w:r w:rsidR="00423E37">
        <w:rPr>
          <w:rFonts w:eastAsia="Arial Narrow" w:cs="Times New Roman"/>
        </w:rPr>
        <w:t>\</w:t>
      </w:r>
    </w:p>
    <w:p w14:paraId="4EACB65D" w14:textId="77777777" w:rsidR="00423E37" w:rsidRDefault="00C76C76" w:rsidP="00A53566">
      <w:pPr>
        <w:spacing w:after="200" w:line="276" w:lineRule="auto"/>
        <w:jc w:val="both"/>
        <w:rPr>
          <w:rFonts w:cs="Times New Roman"/>
        </w:rPr>
      </w:pPr>
      <w:r w:rsidRPr="005E18F3">
        <w:rPr>
          <w:rFonts w:cs="Times New Roman"/>
          <w:b/>
          <w:bCs/>
        </w:rPr>
        <w:t xml:space="preserve">3 </w:t>
      </w:r>
      <w:proofErr w:type="gramStart"/>
      <w:r w:rsidR="00EA0512" w:rsidRPr="005E18F3">
        <w:rPr>
          <w:rFonts w:cs="Times New Roman"/>
          <w:b/>
          <w:bCs/>
        </w:rPr>
        <w:t xml:space="preserve">- </w:t>
      </w:r>
      <w:r w:rsidR="000122F9" w:rsidRPr="005E18F3">
        <w:rPr>
          <w:rFonts w:cs="Times New Roman"/>
          <w:b/>
          <w:bCs/>
        </w:rPr>
        <w:t xml:space="preserve"> Effectiveness</w:t>
      </w:r>
      <w:proofErr w:type="gramEnd"/>
      <w:r w:rsidR="001646C0" w:rsidRPr="005E18F3">
        <w:rPr>
          <w:rFonts w:cs="Times New Roman"/>
          <w:b/>
          <w:bCs/>
        </w:rPr>
        <w:t>:</w:t>
      </w:r>
      <w:r w:rsidR="001646C0" w:rsidRPr="005E18F3">
        <w:rPr>
          <w:rFonts w:cs="Times New Roman"/>
        </w:rPr>
        <w:t xml:space="preserve"> </w:t>
      </w:r>
      <w:r w:rsidR="000122F9" w:rsidRPr="005E18F3">
        <w:rPr>
          <w:rFonts w:cs="Times New Roman"/>
        </w:rPr>
        <w:t xml:space="preserve">Under this current Cooperation Framework, UN’s normative roles and high level technical expertise have been demonstrated in each of the nine outcome areas both at service delivery and policy levels. </w:t>
      </w:r>
      <w:proofErr w:type="gramStart"/>
      <w:r w:rsidR="000122F9" w:rsidRPr="005E18F3">
        <w:rPr>
          <w:rFonts w:cs="Times New Roman"/>
        </w:rPr>
        <w:t>A number of</w:t>
      </w:r>
      <w:proofErr w:type="gramEnd"/>
      <w:r w:rsidR="000122F9" w:rsidRPr="005E18F3">
        <w:rPr>
          <w:rFonts w:cs="Times New Roman"/>
        </w:rPr>
        <w:t xml:space="preserve"> interventions were implemented that contributed to various impacts at outcome level, national level, district level as well as community levels. There is evidence that the UNCT made significant progress toward the achievement of its normative indicators Justice is being served to the vulnerable groups, as evidenced by the decongestion of prisons through use of camp courts. Generally, CF achievements are minimal due to possible under-reporting by different agencies and various challenges posed by the emergences that occurred in the cycle. However of all the indicat</w:t>
      </w:r>
      <w:r w:rsidR="004A5477" w:rsidRPr="005E18F3">
        <w:rPr>
          <w:rFonts w:cs="Times New Roman"/>
        </w:rPr>
        <w:t>ors, more efforts (financial and technical) should be applied on Pillar 3 so that increased</w:t>
      </w:r>
      <w:r w:rsidR="000122F9" w:rsidRPr="005E18F3">
        <w:rPr>
          <w:rFonts w:cs="Times New Roman"/>
        </w:rPr>
        <w:t xml:space="preserve"> performance of the indicators at outcome and output levels should </w:t>
      </w:r>
      <w:proofErr w:type="gramStart"/>
      <w:r w:rsidR="000122F9" w:rsidRPr="005E18F3">
        <w:rPr>
          <w:rFonts w:cs="Times New Roman"/>
        </w:rPr>
        <w:t>be  achieved</w:t>
      </w:r>
      <w:proofErr w:type="gramEnd"/>
      <w:r w:rsidR="000122F9" w:rsidRPr="005E18F3">
        <w:rPr>
          <w:rFonts w:cs="Times New Roman"/>
        </w:rPr>
        <w:t xml:space="preserve">. </w:t>
      </w:r>
      <w:r w:rsidR="002E6CA2" w:rsidRPr="005E18F3">
        <w:rPr>
          <w:rFonts w:cs="Times New Roman"/>
        </w:rPr>
        <w:t xml:space="preserve"> Implementation of priority interventions and achievements of UN agencies contributed to progress</w:t>
      </w:r>
      <w:r w:rsidR="00612018" w:rsidRPr="005E18F3">
        <w:rPr>
          <w:rFonts w:cs="Times New Roman"/>
        </w:rPr>
        <w:t xml:space="preserve"> that Malawi recorded Under the CF 2019-2022 outcomes.</w:t>
      </w:r>
    </w:p>
    <w:p w14:paraId="1BEC7F02" w14:textId="77777777" w:rsidR="00423E37" w:rsidRDefault="00EA0512" w:rsidP="00A53566">
      <w:pPr>
        <w:spacing w:after="200" w:line="276" w:lineRule="auto"/>
        <w:jc w:val="both"/>
        <w:rPr>
          <w:rFonts w:cs="Times New Roman"/>
        </w:rPr>
      </w:pPr>
      <w:r w:rsidRPr="005E18F3">
        <w:rPr>
          <w:rFonts w:cs="Times New Roman"/>
          <w:b/>
          <w:bCs/>
        </w:rPr>
        <w:t xml:space="preserve"> 4 </w:t>
      </w:r>
      <w:r w:rsidR="001646C0" w:rsidRPr="005E18F3">
        <w:rPr>
          <w:rFonts w:cs="Times New Roman"/>
          <w:b/>
          <w:bCs/>
        </w:rPr>
        <w:t>–</w:t>
      </w:r>
      <w:r w:rsidRPr="005E18F3">
        <w:rPr>
          <w:rFonts w:cs="Times New Roman"/>
          <w:b/>
          <w:bCs/>
        </w:rPr>
        <w:t xml:space="preserve"> </w:t>
      </w:r>
      <w:r w:rsidR="000122F9" w:rsidRPr="005E18F3">
        <w:rPr>
          <w:rFonts w:cs="Times New Roman"/>
          <w:b/>
          <w:bCs/>
        </w:rPr>
        <w:t>Efficiency</w:t>
      </w:r>
      <w:r w:rsidR="001646C0" w:rsidRPr="005E18F3">
        <w:rPr>
          <w:rFonts w:cs="Times New Roman"/>
          <w:b/>
          <w:bCs/>
        </w:rPr>
        <w:t>:</w:t>
      </w:r>
      <w:r w:rsidR="001646C0" w:rsidRPr="005E18F3">
        <w:rPr>
          <w:rFonts w:cs="Times New Roman"/>
        </w:rPr>
        <w:t xml:space="preserve"> </w:t>
      </w:r>
      <w:r w:rsidR="000122F9" w:rsidRPr="005E18F3">
        <w:rPr>
          <w:rFonts w:cs="Times New Roman"/>
        </w:rPr>
        <w:t xml:space="preserve">Transaction </w:t>
      </w:r>
      <w:proofErr w:type="gramStart"/>
      <w:r w:rsidR="000122F9" w:rsidRPr="005E18F3">
        <w:rPr>
          <w:rFonts w:cs="Times New Roman"/>
        </w:rPr>
        <w:t>costs  were</w:t>
      </w:r>
      <w:proofErr w:type="gramEnd"/>
      <w:r w:rsidR="000122F9" w:rsidRPr="005E18F3">
        <w:rPr>
          <w:rFonts w:cs="Times New Roman"/>
        </w:rPr>
        <w:t xml:space="preserve"> reduced through joint </w:t>
      </w:r>
      <w:proofErr w:type="spellStart"/>
      <w:r w:rsidR="000122F9" w:rsidRPr="005E18F3">
        <w:rPr>
          <w:rFonts w:cs="Times New Roman"/>
        </w:rPr>
        <w:t>programmes</w:t>
      </w:r>
      <w:proofErr w:type="spellEnd"/>
      <w:r w:rsidR="000122F9" w:rsidRPr="005E18F3">
        <w:rPr>
          <w:rFonts w:cs="Times New Roman"/>
        </w:rPr>
        <w:t xml:space="preserve">, multi-stakeholder partnerships and advocacy, collaborations among agencies, made possible  with the adoption of common services through the BOS. Delivering as One was critical for leveraging humanitarian and development responses. UNCT was very efficient in its efforts on cost reduction and avoidance by collaborating and working as one UN. The BOS 2.0 remains a key tool </w:t>
      </w:r>
      <w:proofErr w:type="gramStart"/>
      <w:r w:rsidR="000122F9" w:rsidRPr="005E18F3">
        <w:rPr>
          <w:rFonts w:cs="Times New Roman"/>
        </w:rPr>
        <w:t>for  reduction</w:t>
      </w:r>
      <w:proofErr w:type="gramEnd"/>
      <w:r w:rsidR="000122F9" w:rsidRPr="005E18F3">
        <w:rPr>
          <w:rFonts w:cs="Times New Roman"/>
        </w:rPr>
        <w:t xml:space="preserve"> of transaction costs.  </w:t>
      </w:r>
      <w:proofErr w:type="gramStart"/>
      <w:r w:rsidR="000122F9" w:rsidRPr="005E18F3">
        <w:rPr>
          <w:rFonts w:cs="Times New Roman"/>
        </w:rPr>
        <w:t>With regard to</w:t>
      </w:r>
      <w:proofErr w:type="gramEnd"/>
      <w:r w:rsidR="000122F9" w:rsidRPr="005E18F3">
        <w:rPr>
          <w:rFonts w:cs="Times New Roman"/>
        </w:rPr>
        <w:t xml:space="preserve"> joint programming, the lack of harmonization of different agencies business processes may have not only reduced efficiency but also increased transaction costs. </w:t>
      </w:r>
      <w:proofErr w:type="gramStart"/>
      <w:r w:rsidR="000122F9" w:rsidRPr="005E18F3">
        <w:rPr>
          <w:rFonts w:cs="Times New Roman"/>
        </w:rPr>
        <w:t>However</w:t>
      </w:r>
      <w:proofErr w:type="gramEnd"/>
      <w:r w:rsidR="000122F9" w:rsidRPr="005E18F3">
        <w:rPr>
          <w:rFonts w:cs="Times New Roman"/>
        </w:rPr>
        <w:t xml:space="preserve"> harmonization is a HQ issues and until it is resolved at that level, it will remain a major constraint to the efficiency of integrated programming under the UNSDCF.</w:t>
      </w:r>
    </w:p>
    <w:p w14:paraId="46B48BA6" w14:textId="77777777" w:rsidR="00423E37" w:rsidRDefault="00EA0512" w:rsidP="00A53566">
      <w:pPr>
        <w:spacing w:after="200" w:line="276" w:lineRule="auto"/>
        <w:jc w:val="both"/>
        <w:rPr>
          <w:rFonts w:cs="Times New Roman"/>
          <w:b/>
          <w:bCs/>
        </w:rPr>
      </w:pPr>
      <w:r w:rsidRPr="005E18F3">
        <w:rPr>
          <w:rFonts w:cs="Times New Roman"/>
          <w:b/>
          <w:bCs/>
        </w:rPr>
        <w:lastRenderedPageBreak/>
        <w:t xml:space="preserve">5 </w:t>
      </w:r>
      <w:r w:rsidR="001646C0" w:rsidRPr="005E18F3">
        <w:rPr>
          <w:rFonts w:cs="Times New Roman"/>
          <w:b/>
          <w:bCs/>
        </w:rPr>
        <w:t>–</w:t>
      </w:r>
      <w:r w:rsidRPr="005E18F3">
        <w:rPr>
          <w:rFonts w:cs="Times New Roman"/>
          <w:b/>
          <w:bCs/>
        </w:rPr>
        <w:t xml:space="preserve"> </w:t>
      </w:r>
      <w:r w:rsidR="000122F9" w:rsidRPr="005E18F3">
        <w:rPr>
          <w:rFonts w:cs="Times New Roman"/>
          <w:b/>
          <w:bCs/>
        </w:rPr>
        <w:t>Coordination</w:t>
      </w:r>
      <w:r w:rsidR="001646C0" w:rsidRPr="005E18F3">
        <w:rPr>
          <w:rFonts w:cs="Times New Roman"/>
          <w:b/>
          <w:bCs/>
        </w:rPr>
        <w:t>:</w:t>
      </w:r>
      <w:r w:rsidR="001646C0" w:rsidRPr="005E18F3">
        <w:rPr>
          <w:rFonts w:cs="Times New Roman"/>
        </w:rPr>
        <w:t xml:space="preserve"> </w:t>
      </w:r>
      <w:r w:rsidR="000122F9" w:rsidRPr="005E18F3">
        <w:rPr>
          <w:rFonts w:cs="Times New Roman"/>
        </w:rPr>
        <w:t xml:space="preserve">The UNCT has prepared joint </w:t>
      </w:r>
      <w:proofErr w:type="spellStart"/>
      <w:r w:rsidR="000122F9" w:rsidRPr="005E18F3">
        <w:rPr>
          <w:rFonts w:cs="Times New Roman"/>
        </w:rPr>
        <w:t>programmes</w:t>
      </w:r>
      <w:proofErr w:type="spellEnd"/>
      <w:r w:rsidR="000122F9" w:rsidRPr="005E18F3">
        <w:rPr>
          <w:rFonts w:cs="Times New Roman"/>
        </w:rPr>
        <w:t xml:space="preserve"> that involved all the all the agencies around the development themes Pillar I’s interventions were well coordinated between the UN-agencies, MDAs and the CSOs which was enhanced by joint programming and joint implementation of different activities. The good coordination enhanced synergies and ended in </w:t>
      </w:r>
      <w:proofErr w:type="gramStart"/>
      <w:r w:rsidR="000122F9" w:rsidRPr="005E18F3">
        <w:rPr>
          <w:rFonts w:cs="Times New Roman"/>
        </w:rPr>
        <w:t>over achieving</w:t>
      </w:r>
      <w:proofErr w:type="gramEnd"/>
      <w:r w:rsidR="000122F9" w:rsidRPr="005E18F3">
        <w:rPr>
          <w:rFonts w:cs="Times New Roman"/>
        </w:rPr>
        <w:t xml:space="preserve"> in most of the outputs.  RCO was commended for fostering effective coordinating amongst the UN-agencies and their implementing partners (MDAs and SCOs). </w:t>
      </w:r>
      <w:r w:rsidRPr="005E18F3">
        <w:rPr>
          <w:rFonts w:cs="Times New Roman"/>
          <w:b/>
          <w:bCs/>
        </w:rPr>
        <w:t xml:space="preserve"> </w:t>
      </w:r>
    </w:p>
    <w:p w14:paraId="08EA69C5" w14:textId="77777777" w:rsidR="00423E37" w:rsidRDefault="00EA0512" w:rsidP="00A53566">
      <w:pPr>
        <w:spacing w:after="200" w:line="276" w:lineRule="auto"/>
        <w:jc w:val="both"/>
        <w:rPr>
          <w:rFonts w:cs="Times New Roman"/>
        </w:rPr>
      </w:pPr>
      <w:r w:rsidRPr="005E18F3">
        <w:rPr>
          <w:rFonts w:cs="Times New Roman"/>
          <w:b/>
          <w:bCs/>
        </w:rPr>
        <w:t xml:space="preserve">6 - </w:t>
      </w:r>
      <w:r w:rsidR="000122F9" w:rsidRPr="005E18F3">
        <w:rPr>
          <w:rFonts w:cs="Times New Roman"/>
          <w:b/>
          <w:bCs/>
        </w:rPr>
        <w:t>Orientation towards Impact</w:t>
      </w:r>
      <w:r w:rsidR="001646C0" w:rsidRPr="005E18F3">
        <w:rPr>
          <w:rFonts w:cs="Times New Roman"/>
          <w:b/>
          <w:bCs/>
        </w:rPr>
        <w:t>:</w:t>
      </w:r>
      <w:r w:rsidR="001646C0" w:rsidRPr="005E18F3">
        <w:rPr>
          <w:rFonts w:cs="Times New Roman"/>
        </w:rPr>
        <w:t xml:space="preserve"> </w:t>
      </w:r>
      <w:r w:rsidR="000122F9" w:rsidRPr="005E18F3">
        <w:rPr>
          <w:rFonts w:cs="Times New Roman"/>
        </w:rPr>
        <w:t xml:space="preserve">Interventions implemented under Pillar I are contributing to the sustainable development goals. Several examples have attested to the pillar’s contribution towards attaining peace, fostering </w:t>
      </w:r>
      <w:proofErr w:type="gramStart"/>
      <w:r w:rsidR="000122F9" w:rsidRPr="005E18F3">
        <w:rPr>
          <w:rFonts w:cs="Times New Roman"/>
        </w:rPr>
        <w:t>inclusivity</w:t>
      </w:r>
      <w:proofErr w:type="gramEnd"/>
      <w:r w:rsidR="000122F9" w:rsidRPr="005E18F3">
        <w:rPr>
          <w:rFonts w:cs="Times New Roman"/>
        </w:rPr>
        <w:t xml:space="preserve"> and strengthening institutions capacities in utilization of data, financing and budgeting. The pillars interventions are fostering Malawians resilience to external shocks. The interventions under the three </w:t>
      </w:r>
      <w:proofErr w:type="gramStart"/>
      <w:r w:rsidR="000122F9" w:rsidRPr="005E18F3">
        <w:rPr>
          <w:rFonts w:cs="Times New Roman"/>
        </w:rPr>
        <w:t>Pillars  have</w:t>
      </w:r>
      <w:proofErr w:type="gramEnd"/>
      <w:r w:rsidR="000122F9" w:rsidRPr="005E18F3">
        <w:rPr>
          <w:rFonts w:cs="Times New Roman"/>
        </w:rPr>
        <w:t xml:space="preserve"> strengthened governance, economic and individual resilience, contributed to reducing vulnerability against shocks and crises, contributed positively to reduction of gender inequality, increased access to justice and reproductive health.</w:t>
      </w:r>
    </w:p>
    <w:p w14:paraId="4ED44025" w14:textId="77777777" w:rsidR="00423E37" w:rsidRDefault="000122F9" w:rsidP="00A53566">
      <w:pPr>
        <w:spacing w:after="200" w:line="276" w:lineRule="auto"/>
        <w:jc w:val="both"/>
        <w:rPr>
          <w:rFonts w:cs="Times New Roman"/>
          <w:color w:val="000000"/>
        </w:rPr>
      </w:pPr>
      <w:r w:rsidRPr="005E18F3">
        <w:rPr>
          <w:rFonts w:cs="Times New Roman"/>
          <w:b/>
          <w:bCs/>
        </w:rPr>
        <w:t>7 – Sustainability</w:t>
      </w:r>
      <w:r w:rsidR="001646C0" w:rsidRPr="005E18F3">
        <w:rPr>
          <w:rFonts w:cs="Times New Roman"/>
          <w:b/>
          <w:bCs/>
        </w:rPr>
        <w:t>:</w:t>
      </w:r>
      <w:r w:rsidR="001646C0" w:rsidRPr="005E18F3">
        <w:rPr>
          <w:rFonts w:cs="Times New Roman"/>
        </w:rPr>
        <w:t xml:space="preserve"> </w:t>
      </w:r>
      <w:r w:rsidRPr="005E18F3">
        <w:rPr>
          <w:rFonts w:cs="Times New Roman"/>
        </w:rPr>
        <w:t>Sustainability of CF interventions in Malawi can be guaranteed in those activities that are aligned with the priorities set out in the Malawi Growth and Development Strategy III and where counterpart originations have staff and institutional capacities. While some results are institutionalized, their operationalization and the monitoring of their implementation will be key to ensuring sustainability. Capacity building of the MDAs as well as the development of different policies that ensure human rights are protected is key for continued realization of the benefits of the UNSDCF. Capacities in terms of Human resources; infrastructure and technological innovations adopted (</w:t>
      </w:r>
      <w:proofErr w:type="gramStart"/>
      <w:r w:rsidRPr="005E18F3">
        <w:rPr>
          <w:rFonts w:cs="Times New Roman"/>
        </w:rPr>
        <w:t>e.g.</w:t>
      </w:r>
      <w:proofErr w:type="gramEnd"/>
      <w:r w:rsidRPr="005E18F3">
        <w:rPr>
          <w:rFonts w:cs="Times New Roman"/>
        </w:rPr>
        <w:t xml:space="preserve"> support towards virtual discussion equipment at parliament) which are key to sustainability. In addition, joint programming of the interventions fostered increased coordination amongst the UN-agencies and the MDAs which is key for sustainability.  However. capacity building initiatives could be at risk when there is no systematic assessment of capacity gaps and assets and explicitly UNCT-wide capacity building strategy. CF results could be sustained where they align with GOM priorities and policies and where counterpart organizations have the staff and institutional capacities required. </w:t>
      </w:r>
      <w:r w:rsidRPr="005E18F3">
        <w:rPr>
          <w:rFonts w:cs="Times New Roman"/>
          <w:color w:val="000000"/>
        </w:rPr>
        <w:t>There is need to enhance life skilling on scale to ensure many youngsters benefit so that it can contribute to long-term improvements of the wellbeing of the individual beneficiaries</w:t>
      </w:r>
      <w:r w:rsidR="00612018" w:rsidRPr="005E18F3">
        <w:rPr>
          <w:rFonts w:cs="Times New Roman"/>
          <w:color w:val="000000"/>
        </w:rPr>
        <w:t>. The sense of national ownership over the achievements under the CF has been created through effective partnerships and active involvement of national stakeholders in design and implementation of interventions. Sustainability is expected at both systemic, policy and institutional levels.</w:t>
      </w:r>
    </w:p>
    <w:p w14:paraId="385B39A9" w14:textId="27C86B97" w:rsidR="00612018" w:rsidRPr="00A53566" w:rsidRDefault="00612018" w:rsidP="00A53566">
      <w:pPr>
        <w:spacing w:after="200" w:line="276" w:lineRule="auto"/>
        <w:jc w:val="both"/>
        <w:rPr>
          <w:rFonts w:eastAsia="Arial Narrow" w:cs="Times New Roman"/>
          <w:color w:val="000000"/>
        </w:rPr>
      </w:pPr>
      <w:r w:rsidRPr="00A53566">
        <w:rPr>
          <w:rFonts w:eastAsia="Arial Narrow" w:cs="Times New Roman"/>
          <w:b/>
          <w:color w:val="000000"/>
        </w:rPr>
        <w:t>8 – Cross-cutting</w:t>
      </w:r>
      <w:r w:rsidR="001646C0" w:rsidRPr="00A53566">
        <w:rPr>
          <w:rFonts w:eastAsia="Arial Narrow" w:cs="Times New Roman"/>
          <w:b/>
          <w:color w:val="000000"/>
        </w:rPr>
        <w:t xml:space="preserve">: </w:t>
      </w:r>
      <w:r w:rsidRPr="00A53566">
        <w:rPr>
          <w:rFonts w:eastAsia="Arial Narrow" w:cs="Times New Roman"/>
          <w:color w:val="000000"/>
        </w:rPr>
        <w:t>UNSDCF 2019-2023 has contributed to mainstream gender and design and implement different actions to empower women in Malawi. Coordination and cooperation among the main UN and development partners</w:t>
      </w:r>
      <w:r w:rsidR="00E556EE" w:rsidRPr="00A53566">
        <w:rPr>
          <w:rFonts w:eastAsia="Arial Narrow" w:cs="Times New Roman"/>
          <w:color w:val="000000"/>
        </w:rPr>
        <w:t xml:space="preserve"> </w:t>
      </w:r>
      <w:proofErr w:type="gramStart"/>
      <w:r w:rsidR="00E556EE" w:rsidRPr="00A53566">
        <w:rPr>
          <w:rFonts w:eastAsia="Arial Narrow" w:cs="Times New Roman"/>
          <w:color w:val="000000"/>
        </w:rPr>
        <w:t>in the area of</w:t>
      </w:r>
      <w:proofErr w:type="gramEnd"/>
      <w:r w:rsidR="00E556EE" w:rsidRPr="00A53566">
        <w:rPr>
          <w:rFonts w:eastAsia="Arial Narrow" w:cs="Times New Roman"/>
          <w:color w:val="000000"/>
        </w:rPr>
        <w:t xml:space="preserve"> gender equality is an area for future engagement and improvement. Awareness of gender </w:t>
      </w:r>
      <w:proofErr w:type="gramStart"/>
      <w:r w:rsidR="00E556EE" w:rsidRPr="00A53566">
        <w:rPr>
          <w:rFonts w:eastAsia="Arial Narrow" w:cs="Times New Roman"/>
          <w:color w:val="000000"/>
        </w:rPr>
        <w:t>equality  and</w:t>
      </w:r>
      <w:proofErr w:type="gramEnd"/>
      <w:r w:rsidR="00E556EE" w:rsidRPr="00A53566">
        <w:rPr>
          <w:rFonts w:eastAsia="Arial Narrow" w:cs="Times New Roman"/>
          <w:color w:val="000000"/>
        </w:rPr>
        <w:t xml:space="preserve"> women empowerment and human rights and actions to mainstream gender have been present under some outcomes. </w:t>
      </w:r>
      <w:proofErr w:type="gramStart"/>
      <w:r w:rsidR="00E556EE" w:rsidRPr="00A53566">
        <w:rPr>
          <w:rFonts w:eastAsia="Arial Narrow" w:cs="Times New Roman"/>
          <w:color w:val="000000"/>
        </w:rPr>
        <w:t>However</w:t>
      </w:r>
      <w:proofErr w:type="gramEnd"/>
      <w:r w:rsidR="00E556EE" w:rsidRPr="00A53566">
        <w:rPr>
          <w:rFonts w:eastAsia="Arial Narrow" w:cs="Times New Roman"/>
          <w:color w:val="000000"/>
        </w:rPr>
        <w:t xml:space="preserve"> some of the weaknesses in the current CF have been insufficient gender-sensitive indicators which may be a reflection of the monitoring and reporting practices.</w:t>
      </w:r>
    </w:p>
    <w:p w14:paraId="1EBFD845" w14:textId="77777777" w:rsidR="00615E77" w:rsidRPr="00485449" w:rsidRDefault="000122F9" w:rsidP="00485449">
      <w:pPr>
        <w:spacing w:after="200" w:line="276" w:lineRule="auto"/>
        <w:jc w:val="both"/>
        <w:rPr>
          <w:rFonts w:eastAsia="Arial Narrow" w:cs="Times New Roman"/>
          <w:b/>
          <w:color w:val="000000"/>
        </w:rPr>
        <w:sectPr w:rsidR="00615E77" w:rsidRPr="00485449" w:rsidSect="00171C66">
          <w:pgSz w:w="12240" w:h="15840"/>
          <w:pgMar w:top="1440" w:right="1440" w:bottom="1440" w:left="1440" w:header="0" w:footer="952" w:gutter="0"/>
          <w:cols w:space="720"/>
          <w:docGrid w:linePitch="299"/>
        </w:sectPr>
      </w:pPr>
      <w:r w:rsidRPr="00485449">
        <w:rPr>
          <w:rFonts w:eastAsia="Arial Narrow" w:cs="Times New Roman"/>
          <w:color w:val="000000"/>
        </w:rPr>
        <w:t xml:space="preserve"> </w:t>
      </w:r>
    </w:p>
    <w:p w14:paraId="40D89AAB" w14:textId="77777777" w:rsidR="00615E77" w:rsidRPr="00485449" w:rsidRDefault="000122F9" w:rsidP="00617961">
      <w:pPr>
        <w:pStyle w:val="Heading1"/>
      </w:pPr>
      <w:r w:rsidRPr="00485449">
        <w:lastRenderedPageBreak/>
        <w:t xml:space="preserve"> </w:t>
      </w:r>
      <w:bookmarkStart w:id="67" w:name="_Toc127655086"/>
      <w:r w:rsidRPr="00485449">
        <w:t>Chapter 7: Recommendations</w:t>
      </w:r>
      <w:bookmarkEnd w:id="67"/>
      <w:r w:rsidRPr="00485449">
        <w:t xml:space="preserve"> </w:t>
      </w:r>
    </w:p>
    <w:p w14:paraId="50B27686" w14:textId="77777777" w:rsidR="00615E77" w:rsidRPr="00423E37" w:rsidRDefault="000122F9" w:rsidP="00171C66">
      <w:pPr>
        <w:jc w:val="both"/>
        <w:rPr>
          <w:bCs/>
        </w:rPr>
      </w:pPr>
      <w:bookmarkStart w:id="68" w:name="_heading=h.p4os39absnyc" w:colFirst="0" w:colLast="0"/>
      <w:bookmarkEnd w:id="68"/>
      <w:r w:rsidRPr="00423E37">
        <w:rPr>
          <w:bCs/>
        </w:rPr>
        <w:t xml:space="preserve">The recommendations below are based on findings and conclusions of the evaluation. These recommendations are addressed to UNCT as it has the primary responsibility for formulating, </w:t>
      </w:r>
      <w:proofErr w:type="gramStart"/>
      <w:r w:rsidRPr="00423E37">
        <w:rPr>
          <w:bCs/>
        </w:rPr>
        <w:t>managing</w:t>
      </w:r>
      <w:proofErr w:type="gramEnd"/>
      <w:r w:rsidRPr="00423E37">
        <w:rPr>
          <w:bCs/>
        </w:rPr>
        <w:t xml:space="preserve"> and implementing the UN Cooperation Framework. Both the strategic and operational recommendations will inform</w:t>
      </w:r>
      <w:r w:rsidR="00D14072" w:rsidRPr="00423E37">
        <w:rPr>
          <w:bCs/>
        </w:rPr>
        <w:t xml:space="preserve"> or contribute to the design of</w:t>
      </w:r>
      <w:r w:rsidRPr="00423E37">
        <w:rPr>
          <w:bCs/>
        </w:rPr>
        <w:t xml:space="preserve"> the next Cooperation Framework for Malawi.</w:t>
      </w:r>
    </w:p>
    <w:p w14:paraId="6979DBCD" w14:textId="77777777" w:rsidR="00615E77" w:rsidRPr="00BF3DE6" w:rsidRDefault="00D50B6A" w:rsidP="00171C66">
      <w:pPr>
        <w:pStyle w:val="Heading2"/>
      </w:pPr>
      <w:bookmarkStart w:id="69" w:name="_heading=h.4vz7jej7l01y" w:colFirst="0" w:colLast="0"/>
      <w:bookmarkStart w:id="70" w:name="_Toc127655087"/>
      <w:bookmarkEnd w:id="69"/>
      <w:r w:rsidRPr="00BF3DE6">
        <w:t>7.1.</w:t>
      </w:r>
      <w:r w:rsidRPr="00BF3DE6">
        <w:tab/>
      </w:r>
      <w:r w:rsidR="004A5477" w:rsidRPr="00BF3DE6">
        <w:t>Strategic Recommendations</w:t>
      </w:r>
      <w:bookmarkEnd w:id="70"/>
    </w:p>
    <w:p w14:paraId="02F2419C" w14:textId="1E2D3868" w:rsidR="00615E77" w:rsidRPr="00485449" w:rsidRDefault="00D2111D" w:rsidP="00485449">
      <w:pPr>
        <w:spacing w:after="200" w:line="276" w:lineRule="auto"/>
        <w:jc w:val="both"/>
        <w:rPr>
          <w:rFonts w:eastAsia="Arial Narrow" w:cs="Times New Roman"/>
          <w:b/>
        </w:rPr>
      </w:pPr>
      <w:r w:rsidRPr="00BF3DE6">
        <w:rPr>
          <w:rFonts w:eastAsia="Arial Narrow" w:cs="Times New Roman"/>
          <w:b/>
        </w:rPr>
        <w:t>7.1.1</w:t>
      </w:r>
      <w:r>
        <w:rPr>
          <w:rFonts w:eastAsia="Arial Narrow" w:cs="Times New Roman"/>
        </w:rPr>
        <w:tab/>
        <w:t>Ensure that the next</w:t>
      </w:r>
      <w:r w:rsidR="000122F9" w:rsidRPr="00485449">
        <w:rPr>
          <w:rFonts w:eastAsia="Arial Narrow" w:cs="Times New Roman"/>
        </w:rPr>
        <w:t xml:space="preserve"> CF</w:t>
      </w:r>
      <w:r>
        <w:rPr>
          <w:rFonts w:eastAsia="Arial Narrow" w:cs="Times New Roman"/>
        </w:rPr>
        <w:t xml:space="preserve"> </w:t>
      </w:r>
      <w:r w:rsidR="000122F9" w:rsidRPr="00485449">
        <w:rPr>
          <w:rFonts w:eastAsia="Arial Narrow" w:cs="Times New Roman"/>
        </w:rPr>
        <w:t>continue</w:t>
      </w:r>
      <w:r>
        <w:rPr>
          <w:rFonts w:eastAsia="Arial Narrow" w:cs="Times New Roman"/>
        </w:rPr>
        <w:t>s</w:t>
      </w:r>
      <w:r w:rsidR="000122F9" w:rsidRPr="00485449">
        <w:rPr>
          <w:rFonts w:eastAsia="Arial Narrow" w:cs="Times New Roman"/>
        </w:rPr>
        <w:t xml:space="preserve"> to align with </w:t>
      </w:r>
      <w:r w:rsidR="00423E37" w:rsidRPr="00485449">
        <w:rPr>
          <w:rFonts w:eastAsia="Arial Narrow" w:cs="Times New Roman"/>
        </w:rPr>
        <w:t>national development</w:t>
      </w:r>
      <w:r w:rsidR="000122F9" w:rsidRPr="00485449">
        <w:rPr>
          <w:rFonts w:eastAsia="Arial Narrow" w:cs="Times New Roman"/>
        </w:rPr>
        <w:t xml:space="preserve"> planning framework and strategies and pay special attention to emerging complexity of emergencies such as climate change, environment, gender, youth</w:t>
      </w:r>
      <w:r>
        <w:rPr>
          <w:rFonts w:eastAsia="Arial Narrow" w:cs="Times New Roman"/>
        </w:rPr>
        <w:t>, demographic dynamics</w:t>
      </w:r>
      <w:r w:rsidR="000122F9" w:rsidRPr="00485449">
        <w:rPr>
          <w:rFonts w:eastAsia="Arial Narrow" w:cs="Times New Roman"/>
        </w:rPr>
        <w:t xml:space="preserve"> and other needs to be assessed through consultations on on-going reviewed mechanisms and address new needs to address the complexity of </w:t>
      </w:r>
      <w:r w:rsidR="00423E37" w:rsidRPr="00485449">
        <w:rPr>
          <w:rFonts w:eastAsia="Arial Narrow" w:cs="Times New Roman"/>
        </w:rPr>
        <w:t>emergencies.</w:t>
      </w:r>
      <w:r w:rsidR="00423E37" w:rsidRPr="00485449">
        <w:rPr>
          <w:rFonts w:eastAsia="Arial Narrow" w:cs="Times New Roman"/>
          <w:b/>
        </w:rPr>
        <w:t xml:space="preserve"> Priority</w:t>
      </w:r>
      <w:r w:rsidR="000122F9" w:rsidRPr="00485449">
        <w:rPr>
          <w:rFonts w:eastAsia="Arial Narrow" w:cs="Times New Roman"/>
          <w:b/>
        </w:rPr>
        <w:t>:  High</w:t>
      </w:r>
      <w:r w:rsidR="00423E37">
        <w:rPr>
          <w:rFonts w:eastAsia="Arial Narrow" w:cs="Times New Roman"/>
          <w:b/>
        </w:rPr>
        <w:t xml:space="preserve">; </w:t>
      </w:r>
      <w:r w:rsidR="00423E37" w:rsidRPr="00485449">
        <w:rPr>
          <w:rFonts w:eastAsia="Arial Narrow" w:cs="Times New Roman"/>
          <w:b/>
        </w:rPr>
        <w:t>Audience</w:t>
      </w:r>
      <w:r w:rsidR="000122F9" w:rsidRPr="00485449">
        <w:rPr>
          <w:rFonts w:eastAsia="Arial Narrow" w:cs="Times New Roman"/>
          <w:b/>
        </w:rPr>
        <w:t xml:space="preserve">: </w:t>
      </w:r>
      <w:r w:rsidR="00522676">
        <w:rPr>
          <w:rFonts w:eastAsia="Arial Narrow" w:cs="Times New Roman"/>
          <w:b/>
        </w:rPr>
        <w:t>UNCT, UN</w:t>
      </w:r>
      <w:r w:rsidR="000122F9" w:rsidRPr="00485449">
        <w:rPr>
          <w:rFonts w:eastAsia="Arial Narrow" w:cs="Times New Roman"/>
        </w:rPr>
        <w:t>RCO</w:t>
      </w:r>
      <w:r w:rsidR="00423E37">
        <w:rPr>
          <w:rFonts w:eastAsia="Arial Narrow" w:cs="Times New Roman"/>
        </w:rPr>
        <w:t xml:space="preserve">; </w:t>
      </w:r>
      <w:r w:rsidR="00423E37" w:rsidRPr="00485449">
        <w:rPr>
          <w:rFonts w:eastAsia="Arial Narrow" w:cs="Times New Roman"/>
          <w:b/>
        </w:rPr>
        <w:t>Origin</w:t>
      </w:r>
      <w:r w:rsidR="000122F9" w:rsidRPr="00485449">
        <w:rPr>
          <w:rFonts w:eastAsia="Arial Narrow" w:cs="Times New Roman"/>
          <w:b/>
        </w:rPr>
        <w:t xml:space="preserve">:  EQ </w:t>
      </w:r>
      <w:r w:rsidR="001646C0">
        <w:rPr>
          <w:rFonts w:eastAsia="Arial Narrow" w:cs="Times New Roman"/>
          <w:b/>
        </w:rPr>
        <w:t>5.</w:t>
      </w:r>
      <w:r w:rsidR="000122F9" w:rsidRPr="00485449">
        <w:rPr>
          <w:rFonts w:eastAsia="Arial Narrow" w:cs="Times New Roman"/>
          <w:b/>
        </w:rPr>
        <w:t>1, C1</w:t>
      </w:r>
    </w:p>
    <w:p w14:paraId="22CBB3FF" w14:textId="29D6E31B" w:rsidR="00615E77" w:rsidRPr="00485449" w:rsidRDefault="00D2111D" w:rsidP="00485449">
      <w:pPr>
        <w:spacing w:after="200" w:line="276" w:lineRule="auto"/>
        <w:jc w:val="both"/>
        <w:rPr>
          <w:rFonts w:eastAsia="Arial Narrow" w:cs="Times New Roman"/>
        </w:rPr>
      </w:pPr>
      <w:r w:rsidRPr="00BF3DE6">
        <w:rPr>
          <w:rFonts w:eastAsia="Arial Narrow" w:cs="Times New Roman"/>
          <w:b/>
        </w:rPr>
        <w:t>7.1.2</w:t>
      </w:r>
      <w:r>
        <w:rPr>
          <w:rFonts w:eastAsia="Arial Narrow" w:cs="Times New Roman"/>
        </w:rPr>
        <w:tab/>
      </w:r>
      <w:r w:rsidR="005101FB">
        <w:rPr>
          <w:rFonts w:eastAsia="Arial Narrow" w:cs="Times New Roman"/>
        </w:rPr>
        <w:t>Continue to strengthen coherence between the next CF and other development frameworks; foster</w:t>
      </w:r>
      <w:r w:rsidR="000122F9" w:rsidRPr="00485449">
        <w:rPr>
          <w:rFonts w:eastAsia="Arial Narrow" w:cs="Times New Roman"/>
        </w:rPr>
        <w:t xml:space="preserve"> coherence between implementing partners and inter-sec</w:t>
      </w:r>
      <w:r w:rsidR="00522676">
        <w:rPr>
          <w:rFonts w:eastAsia="Arial Narrow" w:cs="Times New Roman"/>
        </w:rPr>
        <w:t xml:space="preserve">tor </w:t>
      </w:r>
      <w:r w:rsidR="00423E37">
        <w:rPr>
          <w:rFonts w:eastAsia="Arial Narrow" w:cs="Times New Roman"/>
        </w:rPr>
        <w:t>linkages, which</w:t>
      </w:r>
      <w:r w:rsidR="00522676">
        <w:rPr>
          <w:rFonts w:eastAsia="Arial Narrow" w:cs="Times New Roman"/>
        </w:rPr>
        <w:t xml:space="preserve"> is critical to</w:t>
      </w:r>
      <w:r w:rsidR="000122F9" w:rsidRPr="00485449">
        <w:rPr>
          <w:rFonts w:eastAsia="Arial Narrow" w:cs="Times New Roman"/>
        </w:rPr>
        <w:t xml:space="preserve"> effective and efficient delivery of results. </w:t>
      </w:r>
      <w:r w:rsidR="005101FB">
        <w:rPr>
          <w:rFonts w:eastAsia="Arial Narrow" w:cs="Times New Roman"/>
        </w:rPr>
        <w:t>Continue collaboration between UN agencies</w:t>
      </w:r>
      <w:r w:rsidR="000122F9" w:rsidRPr="00485449">
        <w:rPr>
          <w:rFonts w:eastAsia="Arial Narrow" w:cs="Times New Roman"/>
        </w:rPr>
        <w:t xml:space="preserve"> and joint </w:t>
      </w:r>
      <w:proofErr w:type="spellStart"/>
      <w:r w:rsidR="000122F9" w:rsidRPr="00485449">
        <w:rPr>
          <w:rFonts w:eastAsia="Arial Narrow" w:cs="Times New Roman"/>
        </w:rPr>
        <w:t>programmes</w:t>
      </w:r>
      <w:proofErr w:type="spellEnd"/>
      <w:r w:rsidR="000122F9" w:rsidRPr="00485449">
        <w:rPr>
          <w:rFonts w:eastAsia="Arial Narrow" w:cs="Times New Roman"/>
        </w:rPr>
        <w:t xml:space="preserve"> in Thematic Working Groups with multiple national and internatio</w:t>
      </w:r>
      <w:r w:rsidR="005101FB">
        <w:rPr>
          <w:rFonts w:eastAsia="Arial Narrow" w:cs="Times New Roman"/>
        </w:rPr>
        <w:t xml:space="preserve">nal partners tend to provide </w:t>
      </w:r>
      <w:r w:rsidR="000122F9" w:rsidRPr="00485449">
        <w:rPr>
          <w:rFonts w:eastAsia="Arial Narrow" w:cs="Times New Roman"/>
        </w:rPr>
        <w:t xml:space="preserve">opportunity for improved coherence and alignment to the development activities in the country. </w:t>
      </w:r>
      <w:r w:rsidR="000122F9" w:rsidRPr="00485449">
        <w:rPr>
          <w:rFonts w:eastAsia="Arial Narrow" w:cs="Times New Roman"/>
          <w:b/>
        </w:rPr>
        <w:t>Priority:  Medium</w:t>
      </w:r>
      <w:r w:rsidR="009B1565">
        <w:rPr>
          <w:rFonts w:eastAsia="Arial Narrow" w:cs="Times New Roman"/>
          <w:b/>
        </w:rPr>
        <w:t xml:space="preserve">; </w:t>
      </w:r>
      <w:r w:rsidR="000122F9" w:rsidRPr="00485449">
        <w:rPr>
          <w:rFonts w:eastAsia="Arial Narrow" w:cs="Times New Roman"/>
          <w:b/>
        </w:rPr>
        <w:t xml:space="preserve">Audience: </w:t>
      </w:r>
      <w:r w:rsidR="005101FB">
        <w:rPr>
          <w:rFonts w:eastAsia="Arial Narrow" w:cs="Times New Roman"/>
        </w:rPr>
        <w:t>Government of Malawi, UNCT</w:t>
      </w:r>
      <w:r w:rsidR="00E23628">
        <w:rPr>
          <w:rFonts w:eastAsia="Arial Narrow" w:cs="Times New Roman"/>
        </w:rPr>
        <w:t>;</w:t>
      </w:r>
      <w:r w:rsidR="00E23628" w:rsidRPr="00E23628">
        <w:rPr>
          <w:rFonts w:eastAsia="Arial Narrow" w:cs="Times New Roman"/>
          <w:b/>
        </w:rPr>
        <w:t xml:space="preserve"> </w:t>
      </w:r>
      <w:r w:rsidR="00E23628" w:rsidRPr="00485449">
        <w:rPr>
          <w:rFonts w:eastAsia="Arial Narrow" w:cs="Times New Roman"/>
          <w:b/>
        </w:rPr>
        <w:t>Origin: EQ</w:t>
      </w:r>
      <w:r w:rsidR="001646C0">
        <w:rPr>
          <w:rFonts w:eastAsia="Arial Narrow" w:cs="Times New Roman"/>
          <w:b/>
        </w:rPr>
        <w:t>5.2</w:t>
      </w:r>
      <w:r w:rsidR="00E23628" w:rsidRPr="00485449">
        <w:rPr>
          <w:rFonts w:eastAsia="Arial Narrow" w:cs="Times New Roman"/>
          <w:b/>
        </w:rPr>
        <w:t>, C2</w:t>
      </w:r>
    </w:p>
    <w:p w14:paraId="7BC50B90" w14:textId="23A4354B" w:rsidR="00615E77" w:rsidRPr="00485449" w:rsidRDefault="005101FB" w:rsidP="009B1565">
      <w:pPr>
        <w:pBdr>
          <w:top w:val="nil"/>
          <w:left w:val="nil"/>
          <w:bottom w:val="nil"/>
          <w:right w:val="nil"/>
          <w:between w:val="nil"/>
        </w:pBdr>
        <w:spacing w:after="200" w:line="276" w:lineRule="auto"/>
        <w:rPr>
          <w:rFonts w:eastAsia="Arial Narrow" w:cs="Times New Roman"/>
          <w:b/>
        </w:rPr>
      </w:pPr>
      <w:r w:rsidRPr="00BF3DE6">
        <w:rPr>
          <w:b/>
        </w:rPr>
        <w:t>7.1.3</w:t>
      </w:r>
      <w:r>
        <w:t xml:space="preserve"> </w:t>
      </w:r>
      <w:r w:rsidR="00A76A43">
        <w:t>Strengthen the Monitoring and Evaluation system including supporting the development of</w:t>
      </w:r>
      <w:r w:rsidR="00A76A43" w:rsidRPr="00485449">
        <w:rPr>
          <w:rFonts w:eastAsia="Arial Narrow" w:cs="Times New Roman"/>
          <w:color w:val="000000"/>
        </w:rPr>
        <w:t xml:space="preserve"> national data ecosystems ensuring that custodian UN agencies of SDG indicators support the government to build systems that generate data on the SDG indicators with gaps.</w:t>
      </w:r>
      <w:r w:rsidR="00A76A43">
        <w:rPr>
          <w:rFonts w:eastAsia="Arial Narrow" w:cs="Times New Roman"/>
          <w:color w:val="000000"/>
        </w:rPr>
        <w:t xml:space="preserve"> Improve the use and updating of the UNINFO system for improved data archiving</w:t>
      </w:r>
      <w:r w:rsidR="009B1565">
        <w:rPr>
          <w:rFonts w:eastAsia="Arial Narrow" w:cs="Times New Roman"/>
          <w:color w:val="000000"/>
        </w:rPr>
        <w:t xml:space="preserve">. Align indicators with the country’s SDG Framework.  </w:t>
      </w:r>
      <w:r w:rsidR="000122F9" w:rsidRPr="00485449">
        <w:rPr>
          <w:rFonts w:eastAsia="Arial Narrow" w:cs="Times New Roman"/>
          <w:b/>
        </w:rPr>
        <w:t>Priority: High</w:t>
      </w:r>
      <w:r w:rsidR="009B1565">
        <w:rPr>
          <w:rFonts w:eastAsia="Arial Narrow" w:cs="Times New Roman"/>
          <w:b/>
        </w:rPr>
        <w:t xml:space="preserve">; </w:t>
      </w:r>
      <w:r w:rsidR="000122F9" w:rsidRPr="00485449">
        <w:rPr>
          <w:rFonts w:eastAsia="Arial Narrow" w:cs="Times New Roman"/>
          <w:b/>
        </w:rPr>
        <w:t xml:space="preserve">Audience: </w:t>
      </w:r>
      <w:r w:rsidR="00A76A43" w:rsidRPr="00A76A43">
        <w:rPr>
          <w:rFonts w:eastAsia="Arial Narrow" w:cs="Times New Roman"/>
        </w:rPr>
        <w:t>UNCR, UN</w:t>
      </w:r>
      <w:r w:rsidR="000122F9" w:rsidRPr="00A76A43">
        <w:rPr>
          <w:rFonts w:eastAsia="Arial Narrow" w:cs="Times New Roman"/>
        </w:rPr>
        <w:t>RCO</w:t>
      </w:r>
      <w:r w:rsidR="009B1565">
        <w:rPr>
          <w:rFonts w:eastAsia="Arial Narrow" w:cs="Times New Roman"/>
        </w:rPr>
        <w:t xml:space="preserve">; </w:t>
      </w:r>
      <w:r w:rsidR="00A76A43">
        <w:rPr>
          <w:rFonts w:eastAsia="Arial Narrow" w:cs="Times New Roman"/>
          <w:b/>
        </w:rPr>
        <w:t>Origin:  EQ</w:t>
      </w:r>
      <w:r w:rsidR="001646C0">
        <w:rPr>
          <w:rFonts w:eastAsia="Arial Narrow" w:cs="Times New Roman"/>
          <w:b/>
        </w:rPr>
        <w:t>5.</w:t>
      </w:r>
      <w:r w:rsidR="00A76A43">
        <w:rPr>
          <w:rFonts w:eastAsia="Arial Narrow" w:cs="Times New Roman"/>
          <w:b/>
        </w:rPr>
        <w:t>3</w:t>
      </w:r>
      <w:r w:rsidR="00423E37">
        <w:rPr>
          <w:rFonts w:eastAsia="Arial Narrow" w:cs="Times New Roman"/>
          <w:b/>
        </w:rPr>
        <w:t>, C3</w:t>
      </w:r>
    </w:p>
    <w:p w14:paraId="5159808F" w14:textId="78EC8E9D" w:rsidR="004C2DD7" w:rsidRPr="00485449" w:rsidRDefault="00A76A43" w:rsidP="009B1565">
      <w:pPr>
        <w:pBdr>
          <w:top w:val="nil"/>
          <w:left w:val="nil"/>
          <w:bottom w:val="nil"/>
          <w:right w:val="nil"/>
          <w:between w:val="nil"/>
        </w:pBdr>
        <w:spacing w:after="0" w:line="276" w:lineRule="auto"/>
        <w:jc w:val="both"/>
        <w:rPr>
          <w:rFonts w:eastAsia="Arial Narrow" w:cs="Times New Roman"/>
          <w:b/>
        </w:rPr>
      </w:pPr>
      <w:r>
        <w:rPr>
          <w:rFonts w:eastAsia="Arial Narrow" w:cs="Times New Roman"/>
          <w:b/>
        </w:rPr>
        <w:t>7.1.4</w:t>
      </w:r>
      <w:r>
        <w:rPr>
          <w:rFonts w:eastAsia="Arial Narrow" w:cs="Times New Roman"/>
          <w:b/>
        </w:rPr>
        <w:tab/>
      </w:r>
      <w:r w:rsidRPr="004C2DD7">
        <w:rPr>
          <w:rFonts w:eastAsia="Arial Narrow" w:cs="Times New Roman"/>
        </w:rPr>
        <w:t xml:space="preserve">Explore </w:t>
      </w:r>
      <w:r w:rsidR="00423E37" w:rsidRPr="004C2DD7">
        <w:rPr>
          <w:rFonts w:eastAsia="Arial Narrow" w:cs="Times New Roman"/>
        </w:rPr>
        <w:t>opportunities for</w:t>
      </w:r>
      <w:r w:rsidR="004C2DD7" w:rsidRPr="004C2DD7">
        <w:rPr>
          <w:rFonts w:eastAsia="Arial Narrow" w:cs="Times New Roman"/>
        </w:rPr>
        <w:t xml:space="preserve"> functional collaboration and coordination with development partners, </w:t>
      </w:r>
      <w:proofErr w:type="gramStart"/>
      <w:r w:rsidR="004C2DD7" w:rsidRPr="004C2DD7">
        <w:rPr>
          <w:rFonts w:eastAsia="Arial Narrow" w:cs="Times New Roman"/>
        </w:rPr>
        <w:t>donors</w:t>
      </w:r>
      <w:proofErr w:type="gramEnd"/>
      <w:r w:rsidR="004C2DD7" w:rsidRPr="004C2DD7">
        <w:rPr>
          <w:rFonts w:eastAsia="Arial Narrow" w:cs="Times New Roman"/>
        </w:rPr>
        <w:t xml:space="preserve"> and district levels of government to promote development at the district levels.</w:t>
      </w:r>
      <w:r w:rsidR="004C2DD7">
        <w:rPr>
          <w:rFonts w:eastAsia="Arial Narrow" w:cs="Times New Roman"/>
        </w:rPr>
        <w:t xml:space="preserve"> Continue</w:t>
      </w:r>
      <w:r w:rsidR="00294250" w:rsidRPr="00294250">
        <w:rPr>
          <w:rFonts w:eastAsia="Arial Narrow" w:cs="Times New Roman"/>
          <w:color w:val="000000"/>
        </w:rPr>
        <w:t xml:space="preserve"> </w:t>
      </w:r>
      <w:r w:rsidR="00294250">
        <w:rPr>
          <w:rFonts w:eastAsia="Arial Narrow" w:cs="Times New Roman"/>
          <w:color w:val="000000"/>
        </w:rPr>
        <w:t xml:space="preserve">to lobby </w:t>
      </w:r>
      <w:r w:rsidR="00294250" w:rsidRPr="00485449">
        <w:rPr>
          <w:rFonts w:eastAsia="Arial Narrow" w:cs="Times New Roman"/>
          <w:color w:val="000000"/>
        </w:rPr>
        <w:t>regional and HQ offices for resolution on the harmonization of fina</w:t>
      </w:r>
      <w:r w:rsidR="00294250">
        <w:rPr>
          <w:rFonts w:eastAsia="Arial Narrow" w:cs="Times New Roman"/>
          <w:color w:val="000000"/>
        </w:rPr>
        <w:t>ncial and report writing templates</w:t>
      </w:r>
      <w:r w:rsidR="00294250" w:rsidRPr="00485449">
        <w:rPr>
          <w:rFonts w:eastAsia="Arial Narrow" w:cs="Times New Roman"/>
          <w:color w:val="000000"/>
        </w:rPr>
        <w:t>.</w:t>
      </w:r>
      <w:r w:rsidR="009B1565">
        <w:rPr>
          <w:rFonts w:eastAsia="Arial Narrow" w:cs="Times New Roman"/>
          <w:color w:val="000000"/>
        </w:rPr>
        <w:t xml:space="preserve"> </w:t>
      </w:r>
      <w:r w:rsidR="004C2DD7">
        <w:rPr>
          <w:rFonts w:eastAsia="Arial Narrow" w:cs="Times New Roman"/>
          <w:b/>
        </w:rPr>
        <w:t>Priority:  Medium</w:t>
      </w:r>
      <w:r w:rsidR="009B1565">
        <w:rPr>
          <w:rFonts w:eastAsia="Arial Narrow" w:cs="Times New Roman"/>
          <w:b/>
        </w:rPr>
        <w:t xml:space="preserve">; </w:t>
      </w:r>
      <w:r w:rsidR="004C2DD7" w:rsidRPr="00485449">
        <w:rPr>
          <w:rFonts w:eastAsia="Arial Narrow" w:cs="Times New Roman"/>
          <w:b/>
        </w:rPr>
        <w:t xml:space="preserve">Audience: </w:t>
      </w:r>
      <w:r w:rsidR="00423E37">
        <w:rPr>
          <w:rFonts w:eastAsia="Arial Narrow" w:cs="Times New Roman"/>
        </w:rPr>
        <w:t>UNCT</w:t>
      </w:r>
      <w:r w:rsidR="004C2DD7" w:rsidRPr="00A76A43">
        <w:rPr>
          <w:rFonts w:eastAsia="Arial Narrow" w:cs="Times New Roman"/>
        </w:rPr>
        <w:t xml:space="preserve">, </w:t>
      </w:r>
      <w:r w:rsidR="00423E37" w:rsidRPr="00A76A43">
        <w:rPr>
          <w:rFonts w:eastAsia="Arial Narrow" w:cs="Times New Roman"/>
        </w:rPr>
        <w:t>UNRCO</w:t>
      </w:r>
      <w:r w:rsidR="00423E37" w:rsidRPr="00485449">
        <w:rPr>
          <w:rFonts w:eastAsia="Arial Narrow" w:cs="Times New Roman"/>
        </w:rPr>
        <w:t>;</w:t>
      </w:r>
      <w:r w:rsidR="009B1565">
        <w:rPr>
          <w:rFonts w:eastAsia="Arial Narrow" w:cs="Times New Roman"/>
        </w:rPr>
        <w:t xml:space="preserve"> </w:t>
      </w:r>
      <w:r w:rsidR="004C2DD7">
        <w:rPr>
          <w:rFonts w:eastAsia="Arial Narrow" w:cs="Times New Roman"/>
          <w:b/>
        </w:rPr>
        <w:t>Origin:  EQ</w:t>
      </w:r>
      <w:r w:rsidR="001646C0">
        <w:rPr>
          <w:rFonts w:eastAsia="Arial Narrow" w:cs="Times New Roman"/>
          <w:b/>
        </w:rPr>
        <w:t>5.</w:t>
      </w:r>
      <w:r w:rsidR="004C2DD7">
        <w:rPr>
          <w:rFonts w:eastAsia="Arial Narrow" w:cs="Times New Roman"/>
          <w:b/>
        </w:rPr>
        <w:t>4</w:t>
      </w:r>
      <w:r w:rsidR="00E23628">
        <w:rPr>
          <w:rFonts w:eastAsia="Arial Narrow" w:cs="Times New Roman"/>
          <w:b/>
        </w:rPr>
        <w:t xml:space="preserve">, </w:t>
      </w:r>
      <w:r w:rsidR="004C2DD7">
        <w:rPr>
          <w:rFonts w:eastAsia="Arial Narrow" w:cs="Times New Roman"/>
          <w:b/>
        </w:rPr>
        <w:t>C4</w:t>
      </w:r>
    </w:p>
    <w:p w14:paraId="71A5C17E" w14:textId="77777777" w:rsidR="00ED3DDE" w:rsidRDefault="00ED3DDE" w:rsidP="00191DA2">
      <w:pPr>
        <w:pBdr>
          <w:top w:val="nil"/>
          <w:left w:val="nil"/>
          <w:bottom w:val="nil"/>
          <w:right w:val="nil"/>
          <w:between w:val="nil"/>
        </w:pBdr>
        <w:spacing w:after="0" w:line="276" w:lineRule="auto"/>
        <w:jc w:val="both"/>
        <w:rPr>
          <w:rFonts w:cs="Times New Roman"/>
        </w:rPr>
      </w:pPr>
    </w:p>
    <w:p w14:paraId="7EFCECEA" w14:textId="09C28D24" w:rsidR="00ED3DDE" w:rsidRDefault="00ED3DDE" w:rsidP="009B1565">
      <w:pPr>
        <w:pBdr>
          <w:top w:val="nil"/>
          <w:left w:val="nil"/>
          <w:bottom w:val="nil"/>
          <w:right w:val="nil"/>
          <w:between w:val="nil"/>
        </w:pBdr>
        <w:spacing w:after="0" w:line="276" w:lineRule="auto"/>
        <w:jc w:val="both"/>
        <w:rPr>
          <w:rFonts w:eastAsia="Arial Narrow" w:cs="Times New Roman"/>
          <w:b/>
        </w:rPr>
      </w:pPr>
      <w:r w:rsidRPr="009B1565">
        <w:rPr>
          <w:rFonts w:cs="Times New Roman"/>
          <w:b/>
        </w:rPr>
        <w:t>7.1.5</w:t>
      </w:r>
      <w:r>
        <w:rPr>
          <w:rFonts w:cs="Times New Roman"/>
        </w:rPr>
        <w:tab/>
        <w:t xml:space="preserve">Develop </w:t>
      </w:r>
      <w:proofErr w:type="gramStart"/>
      <w:r>
        <w:rPr>
          <w:rFonts w:cs="Times New Roman"/>
        </w:rPr>
        <w:t>alternative  coherent</w:t>
      </w:r>
      <w:proofErr w:type="gramEnd"/>
      <w:r>
        <w:rPr>
          <w:rFonts w:cs="Times New Roman"/>
        </w:rPr>
        <w:t xml:space="preserve"> funding strategy to jointly </w:t>
      </w:r>
      <w:r w:rsidR="00423E37">
        <w:rPr>
          <w:rFonts w:cs="Times New Roman"/>
        </w:rPr>
        <w:t>mobilize</w:t>
      </w:r>
      <w:r>
        <w:rPr>
          <w:rFonts w:cs="Times New Roman"/>
        </w:rPr>
        <w:t xml:space="preserve"> resources for the implementation of next Cooperation Framework, especially in the face of shrinking funding space.</w:t>
      </w:r>
      <w:r w:rsidR="009B1565">
        <w:rPr>
          <w:rFonts w:cs="Times New Roman"/>
        </w:rPr>
        <w:t xml:space="preserve"> </w:t>
      </w:r>
      <w:r w:rsidR="001C504C">
        <w:rPr>
          <w:rFonts w:cs="Times New Roman"/>
        </w:rPr>
        <w:t xml:space="preserve">Complete the development of the Joint Resource </w:t>
      </w:r>
      <w:proofErr w:type="spellStart"/>
      <w:r w:rsidR="001C504C">
        <w:rPr>
          <w:rFonts w:cs="Times New Roman"/>
        </w:rPr>
        <w:t>Mobilisation</w:t>
      </w:r>
      <w:proofErr w:type="spellEnd"/>
      <w:r w:rsidR="001C504C">
        <w:rPr>
          <w:rFonts w:cs="Times New Roman"/>
        </w:rPr>
        <w:t xml:space="preserve"> Strategy under the coordination of the RCO and tracked by the Results Groups. Ensure that agency efforts are harmonized and not creating overlaps.</w:t>
      </w:r>
      <w:r w:rsidR="00251F08">
        <w:rPr>
          <w:rFonts w:cs="Times New Roman"/>
        </w:rPr>
        <w:t xml:space="preserve"> </w:t>
      </w:r>
      <w:r>
        <w:rPr>
          <w:rFonts w:eastAsia="Arial Narrow" w:cs="Times New Roman"/>
          <w:b/>
        </w:rPr>
        <w:t>Priority:  High</w:t>
      </w:r>
      <w:r w:rsidR="009B1565">
        <w:rPr>
          <w:rFonts w:eastAsia="Arial Narrow" w:cs="Times New Roman"/>
          <w:b/>
        </w:rPr>
        <w:t xml:space="preserve">; </w:t>
      </w:r>
      <w:r w:rsidRPr="00485449">
        <w:rPr>
          <w:rFonts w:eastAsia="Arial Narrow" w:cs="Times New Roman"/>
          <w:b/>
        </w:rPr>
        <w:t xml:space="preserve">Audience: </w:t>
      </w:r>
      <w:r w:rsidR="00423E37">
        <w:rPr>
          <w:rFonts w:eastAsia="Arial Narrow" w:cs="Times New Roman"/>
        </w:rPr>
        <w:t>UNCT</w:t>
      </w:r>
      <w:r w:rsidRPr="00A76A43">
        <w:rPr>
          <w:rFonts w:eastAsia="Arial Narrow" w:cs="Times New Roman"/>
        </w:rPr>
        <w:t xml:space="preserve">, </w:t>
      </w:r>
      <w:r w:rsidR="00423E37" w:rsidRPr="00A76A43">
        <w:rPr>
          <w:rFonts w:eastAsia="Arial Narrow" w:cs="Times New Roman"/>
        </w:rPr>
        <w:t>UNRCO</w:t>
      </w:r>
      <w:r w:rsidR="00423E37" w:rsidRPr="00485449">
        <w:rPr>
          <w:rFonts w:eastAsia="Arial Narrow" w:cs="Times New Roman"/>
        </w:rPr>
        <w:t>;</w:t>
      </w:r>
      <w:r w:rsidR="009B1565">
        <w:rPr>
          <w:rFonts w:eastAsia="Arial Narrow" w:cs="Times New Roman"/>
        </w:rPr>
        <w:t xml:space="preserve"> </w:t>
      </w:r>
      <w:r>
        <w:rPr>
          <w:rFonts w:eastAsia="Arial Narrow" w:cs="Times New Roman"/>
          <w:b/>
        </w:rPr>
        <w:t xml:space="preserve">Origin:  </w:t>
      </w:r>
      <w:r w:rsidR="00423E37">
        <w:rPr>
          <w:rFonts w:eastAsia="Arial Narrow" w:cs="Times New Roman"/>
          <w:b/>
        </w:rPr>
        <w:t>EQ5.5;</w:t>
      </w:r>
      <w:r>
        <w:rPr>
          <w:rFonts w:eastAsia="Arial Narrow" w:cs="Times New Roman"/>
          <w:b/>
        </w:rPr>
        <w:t xml:space="preserve"> C5</w:t>
      </w:r>
    </w:p>
    <w:p w14:paraId="4819CDCF" w14:textId="6A5C2DCD" w:rsidR="009A01D0" w:rsidRPr="009A01D0" w:rsidRDefault="00ED3DDE" w:rsidP="00ED3DDE">
      <w:pPr>
        <w:spacing w:after="200" w:line="276" w:lineRule="auto"/>
        <w:jc w:val="both"/>
        <w:rPr>
          <w:rFonts w:eastAsia="Arial Narrow" w:cs="Times New Roman"/>
        </w:rPr>
      </w:pPr>
      <w:r>
        <w:rPr>
          <w:rFonts w:eastAsia="Arial Narrow" w:cs="Times New Roman"/>
          <w:b/>
        </w:rPr>
        <w:t>7.1.6</w:t>
      </w:r>
      <w:r w:rsidR="009A01D0">
        <w:rPr>
          <w:rFonts w:eastAsia="Arial Narrow" w:cs="Times New Roman"/>
          <w:b/>
        </w:rPr>
        <w:tab/>
      </w:r>
      <w:r w:rsidR="009A01D0" w:rsidRPr="009A01D0">
        <w:rPr>
          <w:rFonts w:eastAsia="Arial Narrow" w:cs="Times New Roman"/>
        </w:rPr>
        <w:t>Cover the full spectrum of humanitarian-development-peace actions as offerings to support Malawi government to avoid inefficient parallel planning and implementation processes and tools. Lessons learned during the humanitarian emergencies should be adopted for any re-occurrence in the next CF.</w:t>
      </w:r>
      <w:r w:rsidR="009B1565">
        <w:rPr>
          <w:rFonts w:eastAsia="Arial Narrow" w:cs="Times New Roman"/>
        </w:rPr>
        <w:t xml:space="preserve"> </w:t>
      </w:r>
      <w:r w:rsidR="009A01D0" w:rsidRPr="009B1565">
        <w:rPr>
          <w:rFonts w:eastAsia="Arial Narrow" w:cs="Times New Roman"/>
          <w:b/>
        </w:rPr>
        <w:t>Priority</w:t>
      </w:r>
      <w:r w:rsidR="009A01D0">
        <w:rPr>
          <w:rFonts w:eastAsia="Arial Narrow" w:cs="Times New Roman"/>
        </w:rPr>
        <w:t xml:space="preserve">: </w:t>
      </w:r>
      <w:r w:rsidR="00423E37">
        <w:rPr>
          <w:rFonts w:eastAsia="Arial Narrow" w:cs="Times New Roman"/>
        </w:rPr>
        <w:t>Medium;</w:t>
      </w:r>
      <w:r w:rsidR="009B1565">
        <w:rPr>
          <w:rFonts w:eastAsia="Arial Narrow" w:cs="Times New Roman"/>
        </w:rPr>
        <w:t xml:space="preserve"> </w:t>
      </w:r>
      <w:r w:rsidR="009A01D0" w:rsidRPr="009B1565">
        <w:rPr>
          <w:rFonts w:eastAsia="Arial Narrow" w:cs="Times New Roman"/>
          <w:b/>
        </w:rPr>
        <w:t>Audience</w:t>
      </w:r>
      <w:r w:rsidR="009A01D0">
        <w:rPr>
          <w:rFonts w:eastAsia="Arial Narrow" w:cs="Times New Roman"/>
        </w:rPr>
        <w:t>: UNCT</w:t>
      </w:r>
      <w:r w:rsidR="009B1565">
        <w:rPr>
          <w:rFonts w:eastAsia="Arial Narrow" w:cs="Times New Roman"/>
        </w:rPr>
        <w:t xml:space="preserve">; </w:t>
      </w:r>
      <w:r w:rsidR="009A01D0" w:rsidRPr="009B1565">
        <w:rPr>
          <w:rFonts w:eastAsia="Arial Narrow" w:cs="Times New Roman"/>
          <w:b/>
        </w:rPr>
        <w:t>Origin</w:t>
      </w:r>
      <w:r w:rsidR="009A01D0">
        <w:rPr>
          <w:rFonts w:eastAsia="Arial Narrow" w:cs="Times New Roman"/>
        </w:rPr>
        <w:t>:</w:t>
      </w:r>
      <w:r w:rsidR="009B1565">
        <w:rPr>
          <w:rFonts w:eastAsia="Arial Narrow" w:cs="Times New Roman"/>
        </w:rPr>
        <w:t xml:space="preserve"> </w:t>
      </w:r>
      <w:r w:rsidR="00E23628">
        <w:rPr>
          <w:rFonts w:eastAsia="Arial Narrow" w:cs="Times New Roman"/>
          <w:b/>
        </w:rPr>
        <w:t>EQ</w:t>
      </w:r>
      <w:r w:rsidR="001646C0">
        <w:rPr>
          <w:rFonts w:eastAsia="Arial Narrow" w:cs="Times New Roman"/>
          <w:b/>
        </w:rPr>
        <w:t xml:space="preserve"> 5</w:t>
      </w:r>
      <w:r w:rsidR="00423E37">
        <w:rPr>
          <w:rFonts w:eastAsia="Arial Narrow" w:cs="Times New Roman"/>
          <w:b/>
        </w:rPr>
        <w:t>.6;</w:t>
      </w:r>
      <w:r w:rsidR="009B1565" w:rsidRPr="00E23628">
        <w:rPr>
          <w:rFonts w:eastAsia="Arial Narrow" w:cs="Times New Roman"/>
          <w:b/>
        </w:rPr>
        <w:t xml:space="preserve"> </w:t>
      </w:r>
      <w:proofErr w:type="gramStart"/>
      <w:r w:rsidR="009B1565" w:rsidRPr="00E23628">
        <w:rPr>
          <w:rFonts w:eastAsia="Arial Narrow" w:cs="Times New Roman"/>
          <w:b/>
        </w:rPr>
        <w:t>C6</w:t>
      </w:r>
      <w:proofErr w:type="gramEnd"/>
    </w:p>
    <w:p w14:paraId="20F96155" w14:textId="2B3939AB" w:rsidR="009B1565" w:rsidRDefault="009B1565" w:rsidP="009B1565">
      <w:pPr>
        <w:spacing w:after="200" w:line="276" w:lineRule="auto"/>
        <w:jc w:val="both"/>
        <w:rPr>
          <w:rFonts w:eastAsia="Arial Narrow" w:cs="Times New Roman"/>
        </w:rPr>
      </w:pPr>
      <w:r>
        <w:rPr>
          <w:rFonts w:cs="Times New Roman"/>
        </w:rPr>
        <w:t>7.1.7</w:t>
      </w:r>
      <w:r w:rsidR="00294250">
        <w:rPr>
          <w:rFonts w:cs="Times New Roman"/>
        </w:rPr>
        <w:tab/>
      </w:r>
      <w:r w:rsidR="00ED3DDE">
        <w:rPr>
          <w:rFonts w:cs="Times New Roman"/>
        </w:rPr>
        <w:t xml:space="preserve">Strategize </w:t>
      </w:r>
      <w:r w:rsidR="00423E37">
        <w:rPr>
          <w:rFonts w:cs="Times New Roman"/>
        </w:rPr>
        <w:t>on and</w:t>
      </w:r>
      <w:r w:rsidR="00ED3DDE">
        <w:rPr>
          <w:rFonts w:cs="Times New Roman"/>
        </w:rPr>
        <w:t xml:space="preserve"> foster sustainability of interventions more clearly from the on-set. Use documented best practices to lay the foundation for sustainability.</w:t>
      </w:r>
      <w:r w:rsidRPr="009B1565">
        <w:rPr>
          <w:rFonts w:eastAsia="Arial Narrow" w:cs="Times New Roman"/>
          <w:b/>
        </w:rPr>
        <w:t xml:space="preserve"> Priority</w:t>
      </w:r>
      <w:r>
        <w:rPr>
          <w:rFonts w:eastAsia="Arial Narrow" w:cs="Times New Roman"/>
        </w:rPr>
        <w:t xml:space="preserve">: </w:t>
      </w:r>
      <w:r w:rsidR="00423E37">
        <w:rPr>
          <w:rFonts w:eastAsia="Arial Narrow" w:cs="Times New Roman"/>
        </w:rPr>
        <w:t>Medium;</w:t>
      </w:r>
      <w:r>
        <w:rPr>
          <w:rFonts w:eastAsia="Arial Narrow" w:cs="Times New Roman"/>
        </w:rPr>
        <w:t xml:space="preserve"> </w:t>
      </w:r>
      <w:r w:rsidRPr="009B1565">
        <w:rPr>
          <w:rFonts w:eastAsia="Arial Narrow" w:cs="Times New Roman"/>
          <w:b/>
        </w:rPr>
        <w:t>Audience</w:t>
      </w:r>
      <w:r>
        <w:rPr>
          <w:rFonts w:eastAsia="Arial Narrow" w:cs="Times New Roman"/>
        </w:rPr>
        <w:t xml:space="preserve">: UNCT; </w:t>
      </w:r>
      <w:r w:rsidRPr="009B1565">
        <w:rPr>
          <w:rFonts w:eastAsia="Arial Narrow" w:cs="Times New Roman"/>
          <w:b/>
        </w:rPr>
        <w:t>Origin</w:t>
      </w:r>
      <w:r>
        <w:rPr>
          <w:rFonts w:eastAsia="Arial Narrow" w:cs="Times New Roman"/>
        </w:rPr>
        <w:t xml:space="preserve">: </w:t>
      </w:r>
      <w:r w:rsidR="00E23628">
        <w:rPr>
          <w:rFonts w:eastAsia="Arial Narrow" w:cs="Times New Roman"/>
          <w:b/>
        </w:rPr>
        <w:t>EQ</w:t>
      </w:r>
      <w:r w:rsidR="001646C0">
        <w:rPr>
          <w:rFonts w:eastAsia="Arial Narrow" w:cs="Times New Roman"/>
          <w:b/>
        </w:rPr>
        <w:t>5.</w:t>
      </w:r>
      <w:r w:rsidR="00E23628">
        <w:rPr>
          <w:rFonts w:eastAsia="Arial Narrow" w:cs="Times New Roman"/>
          <w:b/>
        </w:rPr>
        <w:t>6,</w:t>
      </w:r>
      <w:r w:rsidRPr="00E23628">
        <w:rPr>
          <w:rFonts w:eastAsia="Arial Narrow" w:cs="Times New Roman"/>
          <w:b/>
        </w:rPr>
        <w:t xml:space="preserve"> C6</w:t>
      </w:r>
    </w:p>
    <w:p w14:paraId="1A17B945" w14:textId="77777777" w:rsidR="00C922CA" w:rsidRDefault="00C922CA" w:rsidP="009B1565">
      <w:pPr>
        <w:spacing w:after="200" w:line="276" w:lineRule="auto"/>
        <w:jc w:val="both"/>
        <w:rPr>
          <w:rFonts w:eastAsia="Arial Narrow" w:cs="Times New Roman"/>
        </w:rPr>
      </w:pPr>
    </w:p>
    <w:p w14:paraId="1B2B592C" w14:textId="77777777" w:rsidR="00C922CA" w:rsidRPr="009A01D0" w:rsidRDefault="00C922CA" w:rsidP="009B1565">
      <w:pPr>
        <w:spacing w:after="200" w:line="276" w:lineRule="auto"/>
        <w:jc w:val="both"/>
        <w:rPr>
          <w:rFonts w:eastAsia="Arial Narrow" w:cs="Times New Roman"/>
        </w:rPr>
      </w:pPr>
    </w:p>
    <w:p w14:paraId="69089CF0" w14:textId="77777777" w:rsidR="009B1565" w:rsidRPr="009B1565" w:rsidRDefault="009B1565" w:rsidP="00171C66">
      <w:pPr>
        <w:pStyle w:val="Heading2"/>
      </w:pPr>
      <w:bookmarkStart w:id="71" w:name="_Toc127655088"/>
      <w:r w:rsidRPr="009B1565">
        <w:lastRenderedPageBreak/>
        <w:t>7.2</w:t>
      </w:r>
      <w:r w:rsidRPr="009B1565">
        <w:tab/>
        <w:t>Operational Recommendations</w:t>
      </w:r>
      <w:bookmarkEnd w:id="71"/>
    </w:p>
    <w:p w14:paraId="0A79869F" w14:textId="435AF9D2" w:rsidR="007E079B" w:rsidRDefault="009B1565" w:rsidP="007E079B">
      <w:pPr>
        <w:spacing w:after="200" w:line="276" w:lineRule="auto"/>
        <w:jc w:val="both"/>
        <w:rPr>
          <w:rFonts w:eastAsia="Arial Narrow" w:cs="Times New Roman"/>
        </w:rPr>
      </w:pPr>
      <w:r>
        <w:rPr>
          <w:rFonts w:eastAsia="Arial Narrow" w:cs="Times New Roman"/>
        </w:rPr>
        <w:t>7.2.1</w:t>
      </w:r>
      <w:r>
        <w:rPr>
          <w:rFonts w:eastAsia="Arial Narrow" w:cs="Times New Roman"/>
        </w:rPr>
        <w:tab/>
        <w:t xml:space="preserve">Promote a higher degree of awareness among UN staff members about the UN Reform and its implications for joint </w:t>
      </w:r>
      <w:r w:rsidR="00423E37">
        <w:rPr>
          <w:rFonts w:eastAsia="Arial Narrow" w:cs="Times New Roman"/>
        </w:rPr>
        <w:t>delivery that</w:t>
      </w:r>
      <w:r>
        <w:rPr>
          <w:rFonts w:eastAsia="Arial Narrow" w:cs="Times New Roman"/>
        </w:rPr>
        <w:t xml:space="preserve"> is </w:t>
      </w:r>
      <w:r w:rsidR="009A28D9">
        <w:rPr>
          <w:rFonts w:eastAsia="Arial Narrow" w:cs="Times New Roman"/>
        </w:rPr>
        <w:t>the</w:t>
      </w:r>
      <w:r>
        <w:rPr>
          <w:rFonts w:eastAsia="Arial Narrow" w:cs="Times New Roman"/>
        </w:rPr>
        <w:t xml:space="preserve"> key elements of the reform, objectives, what it means for cooperation and joint implementation on the ground</w:t>
      </w:r>
      <w:r w:rsidR="007E079B">
        <w:rPr>
          <w:rFonts w:eastAsia="Arial Narrow" w:cs="Times New Roman"/>
        </w:rPr>
        <w:t xml:space="preserve">. </w:t>
      </w:r>
      <w:r w:rsidR="007E079B" w:rsidRPr="009B1565">
        <w:rPr>
          <w:rFonts w:eastAsia="Arial Narrow" w:cs="Times New Roman"/>
          <w:b/>
        </w:rPr>
        <w:t>Priority</w:t>
      </w:r>
      <w:r w:rsidR="007E079B">
        <w:rPr>
          <w:rFonts w:eastAsia="Arial Narrow" w:cs="Times New Roman"/>
        </w:rPr>
        <w:t xml:space="preserve">: </w:t>
      </w:r>
      <w:r w:rsidR="00423E37">
        <w:rPr>
          <w:rFonts w:eastAsia="Arial Narrow" w:cs="Times New Roman"/>
        </w:rPr>
        <w:t>Medium;</w:t>
      </w:r>
      <w:r w:rsidR="007E079B">
        <w:rPr>
          <w:rFonts w:eastAsia="Arial Narrow" w:cs="Times New Roman"/>
        </w:rPr>
        <w:t xml:space="preserve"> </w:t>
      </w:r>
      <w:r w:rsidR="007E079B" w:rsidRPr="009B1565">
        <w:rPr>
          <w:rFonts w:eastAsia="Arial Narrow" w:cs="Times New Roman"/>
          <w:b/>
        </w:rPr>
        <w:t>Audience</w:t>
      </w:r>
      <w:r w:rsidR="007E079B">
        <w:rPr>
          <w:rFonts w:eastAsia="Arial Narrow" w:cs="Times New Roman"/>
        </w:rPr>
        <w:t xml:space="preserve">: UNCT; </w:t>
      </w:r>
      <w:r w:rsidR="007E079B" w:rsidRPr="009B1565">
        <w:rPr>
          <w:rFonts w:eastAsia="Arial Narrow" w:cs="Times New Roman"/>
          <w:b/>
        </w:rPr>
        <w:t>Origin</w:t>
      </w:r>
      <w:r w:rsidR="007E079B">
        <w:rPr>
          <w:rFonts w:eastAsia="Arial Narrow" w:cs="Times New Roman"/>
        </w:rPr>
        <w:t xml:space="preserve">: </w:t>
      </w:r>
      <w:r w:rsidR="007E079B">
        <w:rPr>
          <w:rFonts w:eastAsia="Arial Narrow" w:cs="Times New Roman"/>
          <w:b/>
        </w:rPr>
        <w:t>EQ</w:t>
      </w:r>
      <w:r w:rsidR="00251F08">
        <w:rPr>
          <w:rFonts w:eastAsia="Arial Narrow" w:cs="Times New Roman"/>
          <w:b/>
        </w:rPr>
        <w:t xml:space="preserve"> 5.</w:t>
      </w:r>
      <w:r w:rsidR="007E079B">
        <w:rPr>
          <w:rFonts w:eastAsia="Arial Narrow" w:cs="Times New Roman"/>
          <w:b/>
        </w:rPr>
        <w:t>1, C1</w:t>
      </w:r>
    </w:p>
    <w:p w14:paraId="732E36A9" w14:textId="77777777" w:rsidR="009B1565" w:rsidRDefault="009B1565" w:rsidP="00191DA2">
      <w:pPr>
        <w:pBdr>
          <w:top w:val="nil"/>
          <w:left w:val="nil"/>
          <w:bottom w:val="nil"/>
          <w:right w:val="nil"/>
          <w:between w:val="nil"/>
        </w:pBdr>
        <w:spacing w:after="0" w:line="276" w:lineRule="auto"/>
        <w:jc w:val="both"/>
        <w:rPr>
          <w:rFonts w:eastAsia="Arial Narrow" w:cs="Times New Roman"/>
        </w:rPr>
      </w:pPr>
      <w:r>
        <w:rPr>
          <w:rFonts w:eastAsia="Arial Narrow" w:cs="Times New Roman"/>
        </w:rPr>
        <w:t>7.2.2</w:t>
      </w:r>
      <w:r>
        <w:rPr>
          <w:rFonts w:eastAsia="Arial Narrow" w:cs="Times New Roman"/>
        </w:rPr>
        <w:tab/>
        <w:t>Result Groups and MEAG should play a greater role in joint planning</w:t>
      </w:r>
      <w:r w:rsidR="001C504C">
        <w:rPr>
          <w:rFonts w:eastAsia="Arial Narrow" w:cs="Times New Roman"/>
        </w:rPr>
        <w:t xml:space="preserve"> to ensure that planning under the </w:t>
      </w:r>
      <w:r w:rsidR="009A28D9">
        <w:rPr>
          <w:rFonts w:eastAsia="Arial Narrow" w:cs="Times New Roman"/>
        </w:rPr>
        <w:t xml:space="preserve">next </w:t>
      </w:r>
      <w:r w:rsidR="001C504C">
        <w:rPr>
          <w:rFonts w:eastAsia="Arial Narrow" w:cs="Times New Roman"/>
        </w:rPr>
        <w:t>CF is not seen as the sum of agency plans but as a process that consolidates and integrates the efforts of the UN agencies</w:t>
      </w:r>
      <w:r w:rsidR="009A28D9">
        <w:rPr>
          <w:rFonts w:eastAsia="Arial Narrow" w:cs="Times New Roman"/>
        </w:rPr>
        <w:t xml:space="preserve"> with clear-cut SMART indicators</w:t>
      </w:r>
      <w:r w:rsidR="001C504C">
        <w:rPr>
          <w:rFonts w:eastAsia="Arial Narrow" w:cs="Times New Roman"/>
        </w:rPr>
        <w:t>.</w:t>
      </w:r>
    </w:p>
    <w:p w14:paraId="4EF3D460" w14:textId="77777777" w:rsidR="009A28D9" w:rsidRDefault="009A28D9" w:rsidP="009A28D9">
      <w:pPr>
        <w:spacing w:after="200" w:line="276" w:lineRule="auto"/>
        <w:jc w:val="both"/>
        <w:rPr>
          <w:rFonts w:eastAsia="Arial Narrow" w:cs="Times New Roman"/>
        </w:rPr>
      </w:pPr>
      <w:r w:rsidRPr="009B1565">
        <w:rPr>
          <w:rFonts w:eastAsia="Arial Narrow" w:cs="Times New Roman"/>
          <w:b/>
        </w:rPr>
        <w:t>Priority</w:t>
      </w:r>
      <w:r>
        <w:rPr>
          <w:rFonts w:eastAsia="Arial Narrow" w:cs="Times New Roman"/>
        </w:rPr>
        <w:t xml:space="preserve">: High; </w:t>
      </w:r>
      <w:r w:rsidRPr="009B1565">
        <w:rPr>
          <w:rFonts w:eastAsia="Arial Narrow" w:cs="Times New Roman"/>
          <w:b/>
        </w:rPr>
        <w:t>Audience</w:t>
      </w:r>
      <w:r>
        <w:rPr>
          <w:rFonts w:eastAsia="Arial Narrow" w:cs="Times New Roman"/>
        </w:rPr>
        <w:t xml:space="preserve">: UNCT; </w:t>
      </w:r>
      <w:r w:rsidRPr="009B1565">
        <w:rPr>
          <w:rFonts w:eastAsia="Arial Narrow" w:cs="Times New Roman"/>
          <w:b/>
        </w:rPr>
        <w:t>Origin</w:t>
      </w:r>
      <w:r>
        <w:rPr>
          <w:rFonts w:eastAsia="Arial Narrow" w:cs="Times New Roman"/>
        </w:rPr>
        <w:t xml:space="preserve">: </w:t>
      </w:r>
      <w:r>
        <w:rPr>
          <w:rFonts w:eastAsia="Arial Narrow" w:cs="Times New Roman"/>
          <w:b/>
        </w:rPr>
        <w:t>EQ</w:t>
      </w:r>
      <w:r w:rsidR="00251F08">
        <w:rPr>
          <w:rFonts w:eastAsia="Arial Narrow" w:cs="Times New Roman"/>
          <w:b/>
        </w:rPr>
        <w:t>5.</w:t>
      </w:r>
      <w:r>
        <w:rPr>
          <w:rFonts w:eastAsia="Arial Narrow" w:cs="Times New Roman"/>
          <w:b/>
        </w:rPr>
        <w:t>5, C5</w:t>
      </w:r>
    </w:p>
    <w:p w14:paraId="7B273EC3" w14:textId="1045991F" w:rsidR="009A28D9" w:rsidRDefault="001C504C" w:rsidP="009A28D9">
      <w:pPr>
        <w:spacing w:after="200" w:line="276" w:lineRule="auto"/>
        <w:jc w:val="both"/>
        <w:rPr>
          <w:rFonts w:eastAsia="Arial Narrow" w:cs="Times New Roman"/>
        </w:rPr>
      </w:pPr>
      <w:r>
        <w:rPr>
          <w:rFonts w:eastAsia="Arial Narrow" w:cs="Times New Roman"/>
        </w:rPr>
        <w:t>7.2.3</w:t>
      </w:r>
      <w:r>
        <w:rPr>
          <w:rFonts w:eastAsia="Arial Narrow" w:cs="Times New Roman"/>
        </w:rPr>
        <w:tab/>
        <w:t>Complementarities should be strengthened to enable agencies to fully implement the</w:t>
      </w:r>
      <w:r w:rsidR="009A28D9">
        <w:rPr>
          <w:rFonts w:eastAsia="Arial Narrow" w:cs="Times New Roman"/>
        </w:rPr>
        <w:t>ir</w:t>
      </w:r>
      <w:r>
        <w:rPr>
          <w:rFonts w:eastAsia="Arial Narrow" w:cs="Times New Roman"/>
        </w:rPr>
        <w:t xml:space="preserve"> mandate</w:t>
      </w:r>
      <w:r w:rsidR="009A28D9">
        <w:rPr>
          <w:rFonts w:eastAsia="Arial Narrow" w:cs="Times New Roman"/>
        </w:rPr>
        <w:t>s</w:t>
      </w:r>
      <w:r>
        <w:rPr>
          <w:rFonts w:eastAsia="Arial Narrow" w:cs="Times New Roman"/>
        </w:rPr>
        <w:t xml:space="preserve"> while working together. Facilitate a more harmonious alignment of UN planning processes with government planning approaches at the sectoral, national and district levels.</w:t>
      </w:r>
      <w:r w:rsidR="009A28D9" w:rsidRPr="009A28D9">
        <w:rPr>
          <w:rFonts w:eastAsia="Arial Narrow" w:cs="Times New Roman"/>
          <w:b/>
        </w:rPr>
        <w:t xml:space="preserve"> </w:t>
      </w:r>
      <w:r w:rsidR="009A28D9" w:rsidRPr="009B1565">
        <w:rPr>
          <w:rFonts w:eastAsia="Arial Narrow" w:cs="Times New Roman"/>
          <w:b/>
        </w:rPr>
        <w:t>Priority</w:t>
      </w:r>
      <w:r w:rsidR="009A28D9">
        <w:rPr>
          <w:rFonts w:eastAsia="Arial Narrow" w:cs="Times New Roman"/>
        </w:rPr>
        <w:t xml:space="preserve">: </w:t>
      </w:r>
      <w:r w:rsidR="00423E37">
        <w:rPr>
          <w:rFonts w:eastAsia="Arial Narrow" w:cs="Times New Roman"/>
        </w:rPr>
        <w:t>Medium;</w:t>
      </w:r>
      <w:r w:rsidR="009A28D9">
        <w:rPr>
          <w:rFonts w:eastAsia="Arial Narrow" w:cs="Times New Roman"/>
        </w:rPr>
        <w:t xml:space="preserve"> </w:t>
      </w:r>
      <w:r w:rsidR="009A28D9" w:rsidRPr="009B1565">
        <w:rPr>
          <w:rFonts w:eastAsia="Arial Narrow" w:cs="Times New Roman"/>
          <w:b/>
        </w:rPr>
        <w:t>Audience</w:t>
      </w:r>
      <w:r w:rsidR="009A28D9">
        <w:rPr>
          <w:rFonts w:eastAsia="Arial Narrow" w:cs="Times New Roman"/>
        </w:rPr>
        <w:t xml:space="preserve">: UNCT; </w:t>
      </w:r>
      <w:r w:rsidR="009A28D9" w:rsidRPr="009B1565">
        <w:rPr>
          <w:rFonts w:eastAsia="Arial Narrow" w:cs="Times New Roman"/>
          <w:b/>
        </w:rPr>
        <w:t>Origin</w:t>
      </w:r>
      <w:r w:rsidR="009A28D9">
        <w:rPr>
          <w:rFonts w:eastAsia="Arial Narrow" w:cs="Times New Roman"/>
        </w:rPr>
        <w:t xml:space="preserve">: </w:t>
      </w:r>
      <w:r w:rsidR="009A28D9">
        <w:rPr>
          <w:rFonts w:eastAsia="Arial Narrow" w:cs="Times New Roman"/>
          <w:b/>
        </w:rPr>
        <w:t>EQ</w:t>
      </w:r>
      <w:r w:rsidR="00251F08">
        <w:rPr>
          <w:rFonts w:eastAsia="Arial Narrow" w:cs="Times New Roman"/>
          <w:b/>
        </w:rPr>
        <w:t>5.</w:t>
      </w:r>
      <w:r w:rsidR="009A28D9">
        <w:rPr>
          <w:rFonts w:eastAsia="Arial Narrow" w:cs="Times New Roman"/>
          <w:b/>
        </w:rPr>
        <w:t>5, C5</w:t>
      </w:r>
    </w:p>
    <w:p w14:paraId="2B9FC184" w14:textId="77777777" w:rsidR="001C504C" w:rsidRDefault="001C504C" w:rsidP="00191DA2">
      <w:pPr>
        <w:pBdr>
          <w:top w:val="nil"/>
          <w:left w:val="nil"/>
          <w:bottom w:val="nil"/>
          <w:right w:val="nil"/>
          <w:between w:val="nil"/>
        </w:pBdr>
        <w:spacing w:after="0" w:line="276" w:lineRule="auto"/>
        <w:jc w:val="both"/>
        <w:rPr>
          <w:rFonts w:eastAsia="Arial Narrow" w:cs="Times New Roman"/>
        </w:rPr>
      </w:pPr>
      <w:r>
        <w:rPr>
          <w:rFonts w:eastAsia="Arial Narrow" w:cs="Times New Roman"/>
        </w:rPr>
        <w:t>7.2.4</w:t>
      </w:r>
      <w:r>
        <w:rPr>
          <w:rFonts w:eastAsia="Arial Narrow" w:cs="Times New Roman"/>
        </w:rPr>
        <w:tab/>
        <w:t>Establish a more systematic and integrated approach to youth programming to ensure youth participation and involvement in the programming process. Addressing challenges and issues related to demographic challenges including migrati</w:t>
      </w:r>
      <w:r w:rsidR="009A28D9">
        <w:rPr>
          <w:rFonts w:eastAsia="Arial Narrow" w:cs="Times New Roman"/>
        </w:rPr>
        <w:t>ons. Develop joint youth-target</w:t>
      </w:r>
      <w:r>
        <w:rPr>
          <w:rFonts w:eastAsia="Arial Narrow" w:cs="Times New Roman"/>
        </w:rPr>
        <w:t>ed programme considering the youth population is more than 50% of Malawi population without employment.</w:t>
      </w:r>
    </w:p>
    <w:p w14:paraId="2ACFB667" w14:textId="44F63B65" w:rsidR="00E23628" w:rsidRDefault="00E23628" w:rsidP="00E23628">
      <w:pPr>
        <w:spacing w:after="200" w:line="276" w:lineRule="auto"/>
        <w:jc w:val="both"/>
        <w:rPr>
          <w:rFonts w:eastAsia="Arial Narrow" w:cs="Times New Roman"/>
        </w:rPr>
      </w:pPr>
      <w:r w:rsidRPr="009B1565">
        <w:rPr>
          <w:rFonts w:eastAsia="Arial Narrow" w:cs="Times New Roman"/>
          <w:b/>
        </w:rPr>
        <w:t>Priority</w:t>
      </w:r>
      <w:r>
        <w:rPr>
          <w:rFonts w:eastAsia="Arial Narrow" w:cs="Times New Roman"/>
        </w:rPr>
        <w:t xml:space="preserve">: </w:t>
      </w:r>
      <w:r w:rsidR="00423E37">
        <w:rPr>
          <w:rFonts w:eastAsia="Arial Narrow" w:cs="Times New Roman"/>
        </w:rPr>
        <w:t>High;</w:t>
      </w:r>
      <w:r>
        <w:rPr>
          <w:rFonts w:eastAsia="Arial Narrow" w:cs="Times New Roman"/>
        </w:rPr>
        <w:t xml:space="preserve"> </w:t>
      </w:r>
      <w:r w:rsidRPr="009B1565">
        <w:rPr>
          <w:rFonts w:eastAsia="Arial Narrow" w:cs="Times New Roman"/>
          <w:b/>
        </w:rPr>
        <w:t>Audience</w:t>
      </w:r>
      <w:r>
        <w:rPr>
          <w:rFonts w:eastAsia="Arial Narrow" w:cs="Times New Roman"/>
        </w:rPr>
        <w:t xml:space="preserve">: UNCT; </w:t>
      </w:r>
      <w:r w:rsidRPr="009B1565">
        <w:rPr>
          <w:rFonts w:eastAsia="Arial Narrow" w:cs="Times New Roman"/>
          <w:b/>
        </w:rPr>
        <w:t>Origin</w:t>
      </w:r>
      <w:r>
        <w:rPr>
          <w:rFonts w:eastAsia="Arial Narrow" w:cs="Times New Roman"/>
        </w:rPr>
        <w:t xml:space="preserve">: </w:t>
      </w:r>
      <w:r>
        <w:rPr>
          <w:rFonts w:eastAsia="Arial Narrow" w:cs="Times New Roman"/>
          <w:b/>
        </w:rPr>
        <w:t>EQ</w:t>
      </w:r>
      <w:r w:rsidR="00251F08">
        <w:rPr>
          <w:rFonts w:eastAsia="Arial Narrow" w:cs="Times New Roman"/>
          <w:b/>
        </w:rPr>
        <w:t>5.</w:t>
      </w:r>
      <w:r>
        <w:rPr>
          <w:rFonts w:eastAsia="Arial Narrow" w:cs="Times New Roman"/>
          <w:b/>
        </w:rPr>
        <w:t>5, C5</w:t>
      </w:r>
    </w:p>
    <w:p w14:paraId="7D9551E6" w14:textId="77777777" w:rsidR="001C504C" w:rsidRDefault="001C504C" w:rsidP="00191DA2">
      <w:pPr>
        <w:pBdr>
          <w:top w:val="nil"/>
          <w:left w:val="nil"/>
          <w:bottom w:val="nil"/>
          <w:right w:val="nil"/>
          <w:between w:val="nil"/>
        </w:pBdr>
        <w:spacing w:after="0" w:line="276" w:lineRule="auto"/>
        <w:jc w:val="both"/>
        <w:rPr>
          <w:rFonts w:eastAsia="Arial Narrow" w:cs="Times New Roman"/>
        </w:rPr>
      </w:pPr>
      <w:r>
        <w:rPr>
          <w:rFonts w:eastAsia="Arial Narrow" w:cs="Times New Roman"/>
        </w:rPr>
        <w:t>7.2.5</w:t>
      </w:r>
      <w:r>
        <w:rPr>
          <w:rFonts w:eastAsia="Arial Narrow" w:cs="Times New Roman"/>
        </w:rPr>
        <w:tab/>
        <w:t>Strengthen</w:t>
      </w:r>
      <w:r w:rsidR="00C922CA">
        <w:rPr>
          <w:rFonts w:eastAsia="Arial Narrow" w:cs="Times New Roman"/>
        </w:rPr>
        <w:t xml:space="preserve"> UNCT’s engagement with the government, civil </w:t>
      </w:r>
      <w:proofErr w:type="gramStart"/>
      <w:r w:rsidR="00C922CA">
        <w:rPr>
          <w:rFonts w:eastAsia="Arial Narrow" w:cs="Times New Roman"/>
        </w:rPr>
        <w:t>society</w:t>
      </w:r>
      <w:proofErr w:type="gramEnd"/>
      <w:r w:rsidR="00C922CA">
        <w:rPr>
          <w:rFonts w:eastAsia="Arial Narrow" w:cs="Times New Roman"/>
        </w:rPr>
        <w:t xml:space="preserve"> and private sector to ensure that resources of each grou</w:t>
      </w:r>
      <w:r w:rsidR="00E23628">
        <w:rPr>
          <w:rFonts w:eastAsia="Arial Narrow" w:cs="Times New Roman"/>
        </w:rPr>
        <w:t>p</w:t>
      </w:r>
      <w:r w:rsidR="00C922CA">
        <w:rPr>
          <w:rFonts w:eastAsia="Arial Narrow" w:cs="Times New Roman"/>
        </w:rPr>
        <w:t xml:space="preserve"> are deployed more effectively towards the solution of development priorities identified in the CF.</w:t>
      </w:r>
    </w:p>
    <w:p w14:paraId="6473E581" w14:textId="7CC2BC41" w:rsidR="00E23628" w:rsidRDefault="00E23628" w:rsidP="00E23628">
      <w:pPr>
        <w:spacing w:after="200" w:line="276" w:lineRule="auto"/>
        <w:jc w:val="both"/>
        <w:rPr>
          <w:rFonts w:eastAsia="Arial Narrow" w:cs="Times New Roman"/>
        </w:rPr>
      </w:pPr>
      <w:r w:rsidRPr="009B1565">
        <w:rPr>
          <w:rFonts w:eastAsia="Arial Narrow" w:cs="Times New Roman"/>
          <w:b/>
        </w:rPr>
        <w:t>Priority</w:t>
      </w:r>
      <w:r>
        <w:rPr>
          <w:rFonts w:eastAsia="Arial Narrow" w:cs="Times New Roman"/>
        </w:rPr>
        <w:t xml:space="preserve">: </w:t>
      </w:r>
      <w:r w:rsidR="00423E37">
        <w:rPr>
          <w:rFonts w:eastAsia="Arial Narrow" w:cs="Times New Roman"/>
        </w:rPr>
        <w:t>Medium;</w:t>
      </w:r>
      <w:r>
        <w:rPr>
          <w:rFonts w:eastAsia="Arial Narrow" w:cs="Times New Roman"/>
        </w:rPr>
        <w:t xml:space="preserve"> </w:t>
      </w:r>
      <w:r w:rsidRPr="009B1565">
        <w:rPr>
          <w:rFonts w:eastAsia="Arial Narrow" w:cs="Times New Roman"/>
          <w:b/>
        </w:rPr>
        <w:t>Audience</w:t>
      </w:r>
      <w:r>
        <w:rPr>
          <w:rFonts w:eastAsia="Arial Narrow" w:cs="Times New Roman"/>
        </w:rPr>
        <w:t xml:space="preserve">: UNCT; </w:t>
      </w:r>
      <w:r w:rsidRPr="009B1565">
        <w:rPr>
          <w:rFonts w:eastAsia="Arial Narrow" w:cs="Times New Roman"/>
          <w:b/>
        </w:rPr>
        <w:t>Origin</w:t>
      </w:r>
      <w:r>
        <w:rPr>
          <w:rFonts w:eastAsia="Arial Narrow" w:cs="Times New Roman"/>
        </w:rPr>
        <w:t xml:space="preserve">: </w:t>
      </w:r>
      <w:r>
        <w:rPr>
          <w:rFonts w:eastAsia="Arial Narrow" w:cs="Times New Roman"/>
          <w:b/>
        </w:rPr>
        <w:t>EQ</w:t>
      </w:r>
      <w:r w:rsidR="00251F08">
        <w:rPr>
          <w:rFonts w:eastAsia="Arial Narrow" w:cs="Times New Roman"/>
          <w:b/>
        </w:rPr>
        <w:t>5.</w:t>
      </w:r>
      <w:r>
        <w:rPr>
          <w:rFonts w:eastAsia="Arial Narrow" w:cs="Times New Roman"/>
          <w:b/>
        </w:rPr>
        <w:t>4, C4</w:t>
      </w:r>
    </w:p>
    <w:p w14:paraId="4D3876EE" w14:textId="5AFDEC21" w:rsidR="00E23628" w:rsidRDefault="00E23628" w:rsidP="00191DA2">
      <w:pPr>
        <w:pBdr>
          <w:top w:val="nil"/>
          <w:left w:val="nil"/>
          <w:bottom w:val="nil"/>
          <w:right w:val="nil"/>
          <w:between w:val="nil"/>
        </w:pBdr>
        <w:spacing w:after="0" w:line="276" w:lineRule="auto"/>
        <w:jc w:val="both"/>
        <w:rPr>
          <w:rFonts w:eastAsia="Arial Narrow" w:cs="Times New Roman"/>
        </w:rPr>
      </w:pPr>
      <w:r>
        <w:rPr>
          <w:rFonts w:eastAsia="Arial Narrow" w:cs="Times New Roman"/>
        </w:rPr>
        <w:t>7.2.6</w:t>
      </w:r>
      <w:r>
        <w:rPr>
          <w:rFonts w:eastAsia="Arial Narrow" w:cs="Times New Roman"/>
        </w:rPr>
        <w:tab/>
        <w:t>Strengthen gender mainstreaming across CF outcomes; focus on integrating norms and standards in public policies, laws, strategies and development plans; mainstream gender equality and women empowerment in all activities and initiatives across all CF outcomes and outputs; follow gender transformative approach in all interventions</w:t>
      </w:r>
      <w:r w:rsidR="00A53566">
        <w:rPr>
          <w:rFonts w:eastAsia="Arial Narrow" w:cs="Times New Roman"/>
        </w:rPr>
        <w:t xml:space="preserve">; more effort should be deployed in strengthening the district level gender machinery to ensure local level mobilization to address negative gender </w:t>
      </w:r>
      <w:r w:rsidR="00AF1908">
        <w:rPr>
          <w:rFonts w:eastAsia="Arial Narrow" w:cs="Times New Roman"/>
        </w:rPr>
        <w:t xml:space="preserve"> social and cultural </w:t>
      </w:r>
      <w:r w:rsidR="00A53566">
        <w:rPr>
          <w:rFonts w:eastAsia="Arial Narrow" w:cs="Times New Roman"/>
        </w:rPr>
        <w:t>norms</w:t>
      </w:r>
      <w:r>
        <w:rPr>
          <w:rFonts w:eastAsia="Arial Narrow" w:cs="Times New Roman"/>
        </w:rPr>
        <w:t>.</w:t>
      </w:r>
    </w:p>
    <w:p w14:paraId="0A3765FA" w14:textId="52A26D4A" w:rsidR="00E23628" w:rsidRDefault="00E23628" w:rsidP="00E23628">
      <w:pPr>
        <w:spacing w:after="200" w:line="276" w:lineRule="auto"/>
        <w:jc w:val="both"/>
        <w:rPr>
          <w:rFonts w:eastAsia="Arial Narrow" w:cs="Times New Roman"/>
        </w:rPr>
      </w:pPr>
      <w:r w:rsidRPr="009B1565">
        <w:rPr>
          <w:rFonts w:eastAsia="Arial Narrow" w:cs="Times New Roman"/>
          <w:b/>
        </w:rPr>
        <w:t>Priority</w:t>
      </w:r>
      <w:r>
        <w:rPr>
          <w:rFonts w:eastAsia="Arial Narrow" w:cs="Times New Roman"/>
        </w:rPr>
        <w:t xml:space="preserve">: </w:t>
      </w:r>
      <w:r w:rsidR="004665FE">
        <w:rPr>
          <w:rFonts w:eastAsia="Arial Narrow" w:cs="Times New Roman"/>
        </w:rPr>
        <w:t>High;</w:t>
      </w:r>
      <w:r>
        <w:rPr>
          <w:rFonts w:eastAsia="Arial Narrow" w:cs="Times New Roman"/>
        </w:rPr>
        <w:t xml:space="preserve"> </w:t>
      </w:r>
      <w:r w:rsidRPr="009B1565">
        <w:rPr>
          <w:rFonts w:eastAsia="Arial Narrow" w:cs="Times New Roman"/>
          <w:b/>
        </w:rPr>
        <w:t>Audience</w:t>
      </w:r>
      <w:r>
        <w:rPr>
          <w:rFonts w:eastAsia="Arial Narrow" w:cs="Times New Roman"/>
        </w:rPr>
        <w:t xml:space="preserve">: UNCT; </w:t>
      </w:r>
      <w:r w:rsidRPr="009B1565">
        <w:rPr>
          <w:rFonts w:eastAsia="Arial Narrow" w:cs="Times New Roman"/>
          <w:b/>
        </w:rPr>
        <w:t>Origin</w:t>
      </w:r>
      <w:r>
        <w:rPr>
          <w:rFonts w:eastAsia="Arial Narrow" w:cs="Times New Roman"/>
        </w:rPr>
        <w:t xml:space="preserve">: </w:t>
      </w:r>
      <w:r w:rsidR="00251F08">
        <w:rPr>
          <w:rFonts w:eastAsia="Arial Narrow" w:cs="Times New Roman"/>
        </w:rPr>
        <w:t>EQ5.3; EQ5.5, C8</w:t>
      </w:r>
    </w:p>
    <w:p w14:paraId="0A4FCF50" w14:textId="77777777" w:rsidR="00E23628" w:rsidRDefault="00E23628" w:rsidP="00191DA2">
      <w:pPr>
        <w:pBdr>
          <w:top w:val="nil"/>
          <w:left w:val="nil"/>
          <w:bottom w:val="nil"/>
          <w:right w:val="nil"/>
          <w:between w:val="nil"/>
        </w:pBdr>
        <w:spacing w:after="0" w:line="276" w:lineRule="auto"/>
        <w:jc w:val="both"/>
        <w:rPr>
          <w:rFonts w:eastAsia="Arial Narrow" w:cs="Times New Roman"/>
        </w:rPr>
      </w:pPr>
    </w:p>
    <w:p w14:paraId="32D0D8F9" w14:textId="77777777" w:rsidR="00E23628" w:rsidRPr="00485449" w:rsidRDefault="00E23628" w:rsidP="00191DA2">
      <w:pPr>
        <w:pBdr>
          <w:top w:val="nil"/>
          <w:left w:val="nil"/>
          <w:bottom w:val="nil"/>
          <w:right w:val="nil"/>
          <w:between w:val="nil"/>
        </w:pBdr>
        <w:spacing w:after="0" w:line="276" w:lineRule="auto"/>
        <w:jc w:val="both"/>
        <w:rPr>
          <w:rFonts w:eastAsia="Arial Narrow" w:cs="Times New Roman"/>
        </w:rPr>
      </w:pPr>
    </w:p>
    <w:p w14:paraId="1120A90B" w14:textId="77777777" w:rsidR="00615E77" w:rsidRDefault="00615E77"/>
    <w:p w14:paraId="2D01C3A5" w14:textId="77777777" w:rsidR="00615E77" w:rsidRDefault="00615E77">
      <w:pPr>
        <w:sectPr w:rsidR="00615E77">
          <w:pgSz w:w="12240" w:h="15840"/>
          <w:pgMar w:top="1440" w:right="760" w:bottom="1220" w:left="1060" w:header="0" w:footer="952" w:gutter="0"/>
          <w:cols w:space="720"/>
        </w:sectPr>
      </w:pPr>
    </w:p>
    <w:p w14:paraId="37BB50B5" w14:textId="77777777" w:rsidR="00615E77" w:rsidRPr="00171C66" w:rsidRDefault="000122F9" w:rsidP="00617961">
      <w:pPr>
        <w:pStyle w:val="Heading1"/>
        <w:rPr>
          <w:sz w:val="22"/>
          <w:szCs w:val="22"/>
        </w:rPr>
      </w:pPr>
      <w:bookmarkStart w:id="72" w:name="_Toc127655089"/>
      <w:r w:rsidRPr="00171C66">
        <w:rPr>
          <w:sz w:val="22"/>
          <w:szCs w:val="22"/>
        </w:rPr>
        <w:lastRenderedPageBreak/>
        <w:t>Annexures</w:t>
      </w:r>
      <w:bookmarkEnd w:id="72"/>
    </w:p>
    <w:p w14:paraId="2813F956" w14:textId="77777777" w:rsidR="00615E77" w:rsidRPr="00171C66" w:rsidRDefault="000122F9" w:rsidP="00171C66">
      <w:pPr>
        <w:pStyle w:val="Heading2"/>
        <w:rPr>
          <w:sz w:val="22"/>
          <w:szCs w:val="22"/>
        </w:rPr>
      </w:pPr>
      <w:bookmarkStart w:id="73" w:name="_Toc127655090"/>
      <w:r w:rsidRPr="00171C66">
        <w:rPr>
          <w:sz w:val="22"/>
          <w:szCs w:val="22"/>
        </w:rPr>
        <w:t xml:space="preserve">Annex 1: </w:t>
      </w:r>
      <w:bookmarkStart w:id="74" w:name="bookmark=id.2r0uhxc" w:colFirst="0" w:colLast="0"/>
      <w:bookmarkEnd w:id="74"/>
      <w:r w:rsidRPr="00171C66">
        <w:rPr>
          <w:sz w:val="22"/>
          <w:szCs w:val="22"/>
        </w:rPr>
        <w:t xml:space="preserve"> Terms of Reference: Evaluation of the United Nations Development Assistance Framework (UNSDCF) for Malawi 2019-2023</w:t>
      </w:r>
      <w:bookmarkEnd w:id="73"/>
    </w:p>
    <w:p w14:paraId="215119F5" w14:textId="77777777" w:rsidR="00615E77" w:rsidRPr="00171C66" w:rsidRDefault="00615E77">
      <w:pPr>
        <w:spacing w:after="0" w:line="259" w:lineRule="auto"/>
        <w:ind w:right="922"/>
        <w:jc w:val="both"/>
        <w:rPr>
          <w:rFonts w:cs="Times New Roman"/>
        </w:rPr>
      </w:pPr>
    </w:p>
    <w:p w14:paraId="3F5D8AF2" w14:textId="77777777" w:rsidR="00615E77" w:rsidRPr="00171C66" w:rsidRDefault="000122F9">
      <w:pPr>
        <w:spacing w:after="0" w:line="259" w:lineRule="auto"/>
        <w:rPr>
          <w:rFonts w:eastAsia="Arial Narrow" w:cs="Times New Roman"/>
          <w:b/>
        </w:rPr>
      </w:pPr>
      <w:bookmarkStart w:id="75" w:name="_heading=h.1664s55" w:colFirst="0" w:colLast="0"/>
      <w:bookmarkEnd w:id="75"/>
      <w:r w:rsidRPr="00171C66">
        <w:rPr>
          <w:rFonts w:eastAsia="Arial Narrow" w:cs="Times New Roman"/>
          <w:b/>
        </w:rPr>
        <w:t>1.1 INTRODUCTION</w:t>
      </w:r>
    </w:p>
    <w:p w14:paraId="02A82F93" w14:textId="77777777" w:rsidR="00615E77" w:rsidRPr="00171C66" w:rsidRDefault="00615E77">
      <w:pPr>
        <w:spacing w:after="0" w:line="240" w:lineRule="auto"/>
        <w:ind w:right="922"/>
        <w:jc w:val="both"/>
        <w:rPr>
          <w:rFonts w:eastAsia="Arial Narrow" w:cs="Times New Roman"/>
        </w:rPr>
      </w:pPr>
    </w:p>
    <w:p w14:paraId="0935BCB9" w14:textId="77777777" w:rsidR="00615E77" w:rsidRPr="00171C66" w:rsidRDefault="000122F9" w:rsidP="00171C66">
      <w:pPr>
        <w:spacing w:after="0" w:line="240" w:lineRule="auto"/>
        <w:ind w:right="4"/>
        <w:jc w:val="both"/>
        <w:rPr>
          <w:rFonts w:eastAsia="Arial Narrow" w:cs="Times New Roman"/>
        </w:rPr>
      </w:pPr>
      <w:r w:rsidRPr="00171C66">
        <w:rPr>
          <w:rFonts w:eastAsia="Arial Narrow" w:cs="Times New Roman"/>
        </w:rPr>
        <w:t>In January 2019, the UN in Malawi, in partnership with the Government of Malawi, started implementing the UN Sustainable Development Cooperation Framework (2019-2023), previously called the UN Development Assistance Framework (UNSDCF)</w:t>
      </w:r>
      <w:r w:rsidRPr="00171C66">
        <w:rPr>
          <w:rFonts w:eastAsia="Arial Narrow" w:cs="Times New Roman"/>
          <w:vertAlign w:val="superscript"/>
        </w:rPr>
        <w:footnoteReference w:id="100"/>
      </w:r>
      <w:r w:rsidRPr="00171C66">
        <w:rPr>
          <w:rFonts w:eastAsia="Arial Narrow" w:cs="Times New Roman"/>
        </w:rPr>
        <w:t xml:space="preserve">. The Cooperation Framework (CF), as a core accountability tool, outlined the strategic vision of the UN in Malawi in support of the national development objectives as expressed in the Malawi Growth and Development Strategy (MGDS) III and specified the high-level results that the UN Country Team and Government partners commit to achieve by 2023. The CF was aligned to the 2030 Agenda and its underlying principle of leaving no one behind. It is also a vehicle for strengthening coherence, accountability, and impact of the UNs work at country level, in line with the ambitions of the UN Secretary-General’s ongoing UN Reforms. The Government-UN National Steering Committee comprising senior government officials, the UN resident Coordinator, and UN Heads of Agencies provides oversight and strategic direction towards implementing the CF through the bi-annual high-level Joint Strategy Meetings. The CF is operationalized through joint </w:t>
      </w:r>
      <w:proofErr w:type="spellStart"/>
      <w:r w:rsidRPr="00171C66">
        <w:rPr>
          <w:rFonts w:eastAsia="Arial Narrow" w:cs="Times New Roman"/>
        </w:rPr>
        <w:t>programmes</w:t>
      </w:r>
      <w:proofErr w:type="spellEnd"/>
      <w:r w:rsidRPr="00171C66">
        <w:rPr>
          <w:rFonts w:eastAsia="Arial Narrow" w:cs="Times New Roman"/>
        </w:rPr>
        <w:t xml:space="preserve"> and annualized Joint Work Plans (JWPs) developed at inter-agency Result Groups under the leadership of United Nations Country Team (UNCT) and Programme Management Team (PMT). The Monitoring, Evaluation and Advisory Group provides technical assistance to the PMT and the Results Groups in monitoring the implementation of the CF. The CF partners include key Government </w:t>
      </w:r>
      <w:proofErr w:type="gramStart"/>
      <w:r w:rsidRPr="00171C66">
        <w:rPr>
          <w:rFonts w:eastAsia="Arial Narrow" w:cs="Times New Roman"/>
        </w:rPr>
        <w:t>like  Ministries</w:t>
      </w:r>
      <w:proofErr w:type="gramEnd"/>
      <w:r w:rsidRPr="00171C66">
        <w:rPr>
          <w:rFonts w:eastAsia="Arial Narrow" w:cs="Times New Roman"/>
        </w:rPr>
        <w:t>, Civil Society Organizations, the Private Sector, Academia, and multilateral and bilateral donors. The details of the stakeholders are included in the annexes.</w:t>
      </w:r>
    </w:p>
    <w:p w14:paraId="6D95C007" w14:textId="77777777" w:rsidR="00615E77" w:rsidRPr="00171C66" w:rsidRDefault="00615E77">
      <w:pPr>
        <w:spacing w:before="1" w:after="0" w:line="240" w:lineRule="auto"/>
        <w:ind w:right="922"/>
        <w:jc w:val="both"/>
        <w:rPr>
          <w:rFonts w:eastAsia="Arial Narrow" w:cs="Times New Roman"/>
        </w:rPr>
      </w:pPr>
    </w:p>
    <w:p w14:paraId="24F4AD91" w14:textId="77777777" w:rsidR="00615E77" w:rsidRPr="00171C66" w:rsidRDefault="000122F9" w:rsidP="00171C66">
      <w:pPr>
        <w:spacing w:after="0" w:line="240" w:lineRule="auto"/>
        <w:jc w:val="both"/>
        <w:rPr>
          <w:rFonts w:eastAsia="Arial Narrow" w:cs="Times New Roman"/>
        </w:rPr>
      </w:pPr>
      <w:r w:rsidRPr="00171C66">
        <w:rPr>
          <w:rFonts w:eastAsia="Arial Narrow" w:cs="Times New Roman"/>
        </w:rPr>
        <w:t>The 2019 CF Guidance emphasizes commissioning the independent CF evaluation in the penultimate year of the Cooperation Framework, which is 2022 for the UN in Malawi</w:t>
      </w:r>
      <w:r w:rsidRPr="00171C66">
        <w:rPr>
          <w:rFonts w:eastAsia="Arial Narrow" w:cs="Times New Roman"/>
          <w:vertAlign w:val="superscript"/>
        </w:rPr>
        <w:footnoteReference w:id="101"/>
      </w:r>
      <w:r w:rsidRPr="00171C66">
        <w:rPr>
          <w:rFonts w:eastAsia="Arial Narrow" w:cs="Times New Roman"/>
        </w:rPr>
        <w:t xml:space="preserve">. The evaluation is important for improving accountability for results and learning in terms of what has worked and what has not and why, particularly for informing the next CF cycle. The lessons learnt from CF evaluations in one country can be useful for designing and implementing CF in other countries. Evaluation of the CF is a mandatory independent system-wide country evaluation and is separate from an annual review. The CF evaluation is crucial to assess the relevance, coherence, effectiveness, efficiency, and sustainability of the UN’s </w:t>
      </w:r>
      <w:proofErr w:type="spellStart"/>
      <w:r w:rsidRPr="00171C66">
        <w:rPr>
          <w:rFonts w:eastAsia="Arial Narrow" w:cs="Times New Roman"/>
        </w:rPr>
        <w:t>programmes</w:t>
      </w:r>
      <w:proofErr w:type="spellEnd"/>
      <w:r w:rsidRPr="00171C66">
        <w:rPr>
          <w:rFonts w:eastAsia="Arial Narrow" w:cs="Times New Roman"/>
        </w:rPr>
        <w:t xml:space="preserve"> on recovery and long-term development in Malawi by reviewing the contributions made under the CF towards addressing national priorities and achieving results in line with agenda 2030, and humanitarian commitments.</w:t>
      </w:r>
    </w:p>
    <w:p w14:paraId="59B366EB" w14:textId="77777777" w:rsidR="00615E77" w:rsidRPr="00171C66" w:rsidRDefault="00615E77">
      <w:pPr>
        <w:spacing w:before="11" w:after="0" w:line="240" w:lineRule="auto"/>
        <w:ind w:right="922"/>
        <w:jc w:val="both"/>
        <w:rPr>
          <w:rFonts w:eastAsia="Arial Narrow" w:cs="Times New Roman"/>
        </w:rPr>
      </w:pPr>
    </w:p>
    <w:p w14:paraId="52803E01" w14:textId="6233E55F" w:rsidR="00615E77" w:rsidRDefault="000122F9" w:rsidP="00171C66">
      <w:pPr>
        <w:spacing w:after="0" w:line="240" w:lineRule="auto"/>
        <w:ind w:right="4"/>
        <w:jc w:val="both"/>
        <w:rPr>
          <w:rFonts w:eastAsia="Arial Narrow" w:cs="Times New Roman"/>
        </w:rPr>
      </w:pPr>
      <w:r w:rsidRPr="00171C66">
        <w:rPr>
          <w:rFonts w:eastAsia="Arial Narrow" w:cs="Times New Roman"/>
        </w:rPr>
        <w:t>The independent CF evaluation will be informed by evidence collected using primary and secondary data collection methods. This secondary data will include the CF and agency annual reviews, assessments, CF Partners, UN entity and joint evaluations generated during the CF implementation cycle. The main audience and primary users of the report of the CF evaluation include the Malawi Government, United Nations Country Team (UNCT</w:t>
      </w:r>
      <w:r w:rsidRPr="00171C66">
        <w:rPr>
          <w:rFonts w:eastAsia="Arial Narrow" w:cs="Times New Roman"/>
          <w:vertAlign w:val="superscript"/>
        </w:rPr>
        <w:footnoteReference w:id="102"/>
      </w:r>
      <w:r w:rsidRPr="00171C66">
        <w:rPr>
          <w:rFonts w:eastAsia="Arial Narrow" w:cs="Times New Roman"/>
        </w:rPr>
        <w:t>), current and potential implementing partners, and current and potential donors.</w:t>
      </w:r>
    </w:p>
    <w:p w14:paraId="7BF3573B" w14:textId="41667DF3" w:rsidR="00171C66" w:rsidRDefault="00171C66" w:rsidP="00171C66">
      <w:pPr>
        <w:spacing w:after="0" w:line="240" w:lineRule="auto"/>
        <w:ind w:right="4"/>
        <w:jc w:val="both"/>
        <w:rPr>
          <w:rFonts w:eastAsia="Arial Narrow" w:cs="Times New Roman"/>
        </w:rPr>
      </w:pPr>
    </w:p>
    <w:p w14:paraId="13FAB583" w14:textId="14121B17" w:rsidR="00171C66" w:rsidRDefault="00171C66" w:rsidP="00171C66">
      <w:pPr>
        <w:spacing w:after="0" w:line="240" w:lineRule="auto"/>
        <w:ind w:right="4"/>
        <w:jc w:val="both"/>
        <w:rPr>
          <w:rFonts w:eastAsia="Arial Narrow" w:cs="Times New Roman"/>
        </w:rPr>
      </w:pPr>
    </w:p>
    <w:p w14:paraId="15A5F330" w14:textId="1A6F23E6" w:rsidR="00171C66" w:rsidRDefault="00171C66" w:rsidP="00171C66">
      <w:pPr>
        <w:spacing w:after="0" w:line="240" w:lineRule="auto"/>
        <w:ind w:right="4"/>
        <w:jc w:val="both"/>
        <w:rPr>
          <w:rFonts w:eastAsia="Arial Narrow" w:cs="Times New Roman"/>
        </w:rPr>
      </w:pPr>
    </w:p>
    <w:p w14:paraId="34C0EF85" w14:textId="77777777" w:rsidR="00171C66" w:rsidRPr="00171C66" w:rsidRDefault="00171C66" w:rsidP="00171C66">
      <w:pPr>
        <w:spacing w:after="0" w:line="240" w:lineRule="auto"/>
        <w:ind w:right="4"/>
        <w:jc w:val="both"/>
        <w:rPr>
          <w:rFonts w:eastAsia="Arial Narrow" w:cs="Times New Roman"/>
        </w:rPr>
      </w:pPr>
    </w:p>
    <w:p w14:paraId="1CD79723" w14:textId="77777777" w:rsidR="00615E77" w:rsidRPr="00171C66" w:rsidRDefault="00615E77">
      <w:pPr>
        <w:spacing w:after="0" w:line="240" w:lineRule="auto"/>
        <w:ind w:right="922"/>
        <w:jc w:val="both"/>
        <w:rPr>
          <w:rFonts w:eastAsia="Arial Narrow" w:cs="Times New Roman"/>
        </w:rPr>
      </w:pPr>
    </w:p>
    <w:p w14:paraId="1816CAFF" w14:textId="77777777" w:rsidR="00615E77" w:rsidRPr="00171C66" w:rsidRDefault="000122F9">
      <w:pPr>
        <w:spacing w:after="0" w:line="259" w:lineRule="auto"/>
        <w:jc w:val="center"/>
        <w:rPr>
          <w:rFonts w:eastAsia="Arial Narrow" w:cs="Times New Roman"/>
          <w:b/>
        </w:rPr>
      </w:pPr>
      <w:bookmarkStart w:id="76" w:name="_heading=h.3q5sasy" w:colFirst="0" w:colLast="0"/>
      <w:bookmarkEnd w:id="76"/>
      <w:r w:rsidRPr="00171C66">
        <w:rPr>
          <w:rFonts w:eastAsia="Arial Narrow" w:cs="Times New Roman"/>
          <w:b/>
        </w:rPr>
        <w:lastRenderedPageBreak/>
        <w:t>COUNTRY CONTEXT AND UNSDCF/UNSDCF HIGHLIGHTS</w:t>
      </w:r>
    </w:p>
    <w:p w14:paraId="3D764871" w14:textId="77777777" w:rsidR="00615E77" w:rsidRPr="00171C66" w:rsidRDefault="000122F9">
      <w:pPr>
        <w:widowControl w:val="0"/>
        <w:tabs>
          <w:tab w:val="left" w:pos="0"/>
          <w:tab w:val="left" w:pos="712"/>
        </w:tabs>
        <w:spacing w:after="0" w:line="252" w:lineRule="auto"/>
        <w:ind w:right="1064"/>
        <w:jc w:val="both"/>
        <w:rPr>
          <w:rFonts w:eastAsia="Arial Narrow" w:cs="Times New Roman"/>
          <w:b/>
        </w:rPr>
      </w:pPr>
      <w:r w:rsidRPr="00171C66">
        <w:rPr>
          <w:rFonts w:eastAsia="Arial Narrow" w:cs="Times New Roman"/>
          <w:b/>
        </w:rPr>
        <w:t>Country Context</w:t>
      </w:r>
    </w:p>
    <w:p w14:paraId="7DC5EC8A" w14:textId="77777777" w:rsidR="00615E77" w:rsidRPr="00171C66" w:rsidRDefault="000122F9" w:rsidP="00171C66">
      <w:pPr>
        <w:spacing w:before="79" w:after="0" w:line="240" w:lineRule="auto"/>
        <w:ind w:right="4"/>
        <w:jc w:val="both"/>
        <w:rPr>
          <w:rFonts w:eastAsia="Arial Narrow" w:cs="Times New Roman"/>
        </w:rPr>
      </w:pPr>
      <w:r w:rsidRPr="00171C66">
        <w:rPr>
          <w:rFonts w:eastAsia="Arial Narrow" w:cs="Times New Roman"/>
        </w:rPr>
        <w:t>Political and Governance Environment: Malawians elected Dr Lazarus Chakwera and Dr Saulos Chilima in June 2020 as State President and State Vice President, respectively, after the court had annulled the 2019 Presidential elections and ordered for Fresh Presidential Elections within 150 days. The CF was developed during the time Malawi held its tripartite elections in 2019. The country has had six successive peaceful elections with high voter turnout since the advent of multiparty politics in 1994, including twice changing power from the ruling party to a newly elected opposition party. One of the significant challenges that continues to derail democratization gains and push for substantive democracy consolidation is the issue of poor governance. Some key manifestations of poor governance include failure to implement the decentralization policy, frequent deadlocks among various arms of the government, intra-party democracy deficit, lack of accountability and oversight, slow judicial processes and limited access to justice, and ultimately weak institutions of governance such as the Parliament, political parties, local governance, civil society organizations, Electoral Commission and Human Rights Commission.</w:t>
      </w:r>
    </w:p>
    <w:p w14:paraId="2D107401" w14:textId="77777777" w:rsidR="00615E77" w:rsidRPr="00171C66" w:rsidRDefault="00615E77">
      <w:pPr>
        <w:spacing w:before="11" w:after="0" w:line="240" w:lineRule="auto"/>
        <w:ind w:right="497"/>
        <w:jc w:val="center"/>
        <w:rPr>
          <w:rFonts w:eastAsia="Arial Narrow" w:cs="Times New Roman"/>
        </w:rPr>
      </w:pPr>
    </w:p>
    <w:p w14:paraId="6B3F063B" w14:textId="77777777" w:rsidR="00615E77" w:rsidRPr="00171C66" w:rsidRDefault="000122F9" w:rsidP="00171C66">
      <w:pPr>
        <w:spacing w:after="0" w:line="240" w:lineRule="auto"/>
        <w:ind w:right="4"/>
        <w:jc w:val="both"/>
        <w:rPr>
          <w:rFonts w:eastAsia="Arial Narrow" w:cs="Times New Roman"/>
        </w:rPr>
      </w:pPr>
      <w:r w:rsidRPr="00171C66">
        <w:rPr>
          <w:rFonts w:eastAsia="Arial Narrow" w:cs="Times New Roman"/>
        </w:rPr>
        <w:t>Development: Malawi is the Chair of the Least Development Countries Group with a per capita GDP of US$ 395.1</w:t>
      </w:r>
      <w:r w:rsidRPr="00171C66">
        <w:rPr>
          <w:rFonts w:eastAsia="Arial Narrow" w:cs="Times New Roman"/>
          <w:vertAlign w:val="superscript"/>
        </w:rPr>
        <w:footnoteReference w:id="103"/>
      </w:r>
      <w:r w:rsidRPr="00171C66">
        <w:rPr>
          <w:rFonts w:eastAsia="Arial Narrow" w:cs="Times New Roman"/>
        </w:rPr>
        <w:t xml:space="preserve"> and classified as a low human development country with a Human Development Index value of 0.483 and ranked 174 out of 189 countries</w:t>
      </w:r>
      <w:r w:rsidRPr="00171C66">
        <w:rPr>
          <w:rFonts w:eastAsia="Arial Narrow" w:cs="Times New Roman"/>
          <w:vertAlign w:val="superscript"/>
        </w:rPr>
        <w:footnoteReference w:id="104"/>
      </w:r>
      <w:r w:rsidRPr="00171C66">
        <w:rPr>
          <w:rFonts w:eastAsia="Arial Narrow" w:cs="Times New Roman"/>
        </w:rPr>
        <w:t>. The country is landlocked with a weak export base, which creates a competitive disadvantage in trade. Besides, the country is densely populated and an agrarian economy that continuously suffers from disasters, climate change and environmental degradation. The recurring floods and droughts have increased in frequency, magnitude, and scope over the years. Towards the end of the 2019 rainy season, Malawi experienced one of the worst strong winds, heavy rains and floods induced by a tropical cyclone that formed in the Mozambican channel. The floods damaged houses, including household assets and affected water supply systems, hydrological monitoring stations and farms. It also led to increased Sexual and Gender-Based Violence (SGBV) among the survivors, especially in the camping sites. On average, droughts and floods reduce the total Gross Domestic Product (GDP) by about 1.7 percent every year</w:t>
      </w:r>
      <w:r w:rsidRPr="00171C66">
        <w:rPr>
          <w:rFonts w:eastAsia="Arial Narrow" w:cs="Times New Roman"/>
          <w:vertAlign w:val="superscript"/>
        </w:rPr>
        <w:footnoteReference w:id="105"/>
      </w:r>
      <w:r w:rsidRPr="00171C66">
        <w:rPr>
          <w:rFonts w:eastAsia="Arial Narrow" w:cs="Times New Roman"/>
        </w:rPr>
        <w:t>.</w:t>
      </w:r>
    </w:p>
    <w:p w14:paraId="6BDEE44A" w14:textId="77777777" w:rsidR="00615E77" w:rsidRPr="00171C66" w:rsidRDefault="00615E77">
      <w:pPr>
        <w:tabs>
          <w:tab w:val="left" w:pos="0"/>
        </w:tabs>
        <w:spacing w:after="0" w:line="240" w:lineRule="auto"/>
        <w:ind w:right="1064"/>
        <w:jc w:val="both"/>
        <w:rPr>
          <w:rFonts w:eastAsia="Arial Narrow" w:cs="Times New Roman"/>
        </w:rPr>
      </w:pPr>
    </w:p>
    <w:p w14:paraId="60E8E996" w14:textId="77777777" w:rsidR="00615E77" w:rsidRPr="00171C66" w:rsidRDefault="000122F9" w:rsidP="00171C66">
      <w:pPr>
        <w:spacing w:before="2" w:after="0" w:line="240" w:lineRule="auto"/>
        <w:ind w:right="146"/>
        <w:jc w:val="both"/>
        <w:rPr>
          <w:rFonts w:eastAsia="Arial Narrow" w:cs="Times New Roman"/>
        </w:rPr>
      </w:pPr>
      <w:r w:rsidRPr="00171C66">
        <w:rPr>
          <w:rFonts w:eastAsia="Arial Narrow" w:cs="Times New Roman"/>
        </w:rPr>
        <w:t>The agricultural sector accounts for almost 30 percent of GDP</w:t>
      </w:r>
      <w:r w:rsidRPr="00171C66">
        <w:rPr>
          <w:rFonts w:eastAsia="Arial Narrow" w:cs="Times New Roman"/>
          <w:vertAlign w:val="superscript"/>
        </w:rPr>
        <w:footnoteReference w:id="106"/>
      </w:r>
      <w:r w:rsidRPr="00171C66">
        <w:rPr>
          <w:rFonts w:eastAsia="Arial Narrow" w:cs="Times New Roman"/>
        </w:rPr>
        <w:t>. Since the early 2000s, except for occasional growth spurts caused by good weather, growth in Malawi has been at 4 per cent per annum on average, barely exceeding population growth (averaging 3 per cent in recent decades). There has thus been little or no addition to real per capita incomes in recent decades. Nevertheless, despite weather and price shocks, the country has trended towards macro stability, demonstrating a high level of domestic resilience—on which the hopes for its structural transformation are anchored today. However, there are persisting challenges on increased domestic debt due to high level of borrowing.</w:t>
      </w:r>
    </w:p>
    <w:p w14:paraId="6255FF53" w14:textId="77777777" w:rsidR="00615E77" w:rsidRPr="00171C66" w:rsidRDefault="00615E77">
      <w:pPr>
        <w:spacing w:before="11" w:after="0" w:line="240" w:lineRule="auto"/>
        <w:ind w:right="497"/>
        <w:jc w:val="center"/>
        <w:rPr>
          <w:rFonts w:eastAsia="Arial Narrow" w:cs="Times New Roman"/>
        </w:rPr>
      </w:pPr>
    </w:p>
    <w:p w14:paraId="1830F935" w14:textId="77777777" w:rsidR="00615E77" w:rsidRPr="00171C66" w:rsidRDefault="000122F9" w:rsidP="00171C66">
      <w:pPr>
        <w:spacing w:after="0" w:line="240" w:lineRule="auto"/>
        <w:ind w:right="4"/>
        <w:jc w:val="both"/>
        <w:rPr>
          <w:rFonts w:eastAsia="Arial Narrow" w:cs="Times New Roman"/>
        </w:rPr>
      </w:pPr>
      <w:r w:rsidRPr="00171C66">
        <w:rPr>
          <w:rFonts w:eastAsia="Arial Narrow" w:cs="Times New Roman"/>
        </w:rPr>
        <w:t>Human Rights: The country underwent its Universal Periodic Review (UPR) on 3 November 2020 where 83 member states made recommendations to improve the protection and promotion of human rights in the country</w:t>
      </w:r>
      <w:r w:rsidRPr="00171C66">
        <w:rPr>
          <w:rFonts w:eastAsia="Arial Narrow" w:cs="Times New Roman"/>
          <w:vertAlign w:val="superscript"/>
        </w:rPr>
        <w:footnoteReference w:id="107"/>
      </w:r>
      <w:r w:rsidRPr="00171C66">
        <w:rPr>
          <w:rFonts w:eastAsia="Arial Narrow" w:cs="Times New Roman"/>
        </w:rPr>
        <w:t xml:space="preserve"> The Malawi Government supported recommendations on increased attention to gender equality, ending child marriage and SGBV, the rights of the child, protection of persons living with albinism or with </w:t>
      </w:r>
      <w:r w:rsidRPr="00171C66">
        <w:rPr>
          <w:rFonts w:eastAsia="Arial Narrow" w:cs="Times New Roman"/>
        </w:rPr>
        <w:lastRenderedPageBreak/>
        <w:t>a disability, improving prison conditions, improving access to adequate health services, addressing maternal mortality, better support to the Malawi Human Rights Commission, eliminating corruption and addressing poverty. Key areas where the Government did not support the recommendations relate to the elimination of the death penalty, decriminalizing consensual same sex relationships and support for sexual and reproductive health/rights, family planning and contraception. It is notable that Malawi also rejected these recommendations in its 2015 UPR.</w:t>
      </w:r>
    </w:p>
    <w:p w14:paraId="29D528DE" w14:textId="77777777" w:rsidR="00615E77" w:rsidRPr="00171C66" w:rsidRDefault="00615E77">
      <w:pPr>
        <w:spacing w:before="10" w:after="0" w:line="240" w:lineRule="auto"/>
        <w:ind w:right="497"/>
        <w:jc w:val="center"/>
        <w:rPr>
          <w:rFonts w:eastAsia="Arial Narrow" w:cs="Times New Roman"/>
        </w:rPr>
      </w:pPr>
    </w:p>
    <w:p w14:paraId="718D927B" w14:textId="77777777" w:rsidR="00615E77" w:rsidRPr="00171C66" w:rsidRDefault="000122F9" w:rsidP="00171C66">
      <w:pPr>
        <w:spacing w:after="0" w:line="240" w:lineRule="auto"/>
        <w:ind w:right="4"/>
        <w:jc w:val="both"/>
        <w:rPr>
          <w:rFonts w:eastAsia="Arial Narrow" w:cs="Times New Roman"/>
        </w:rPr>
      </w:pPr>
      <w:r w:rsidRPr="00171C66">
        <w:rPr>
          <w:rFonts w:eastAsia="Arial Narrow" w:cs="Times New Roman"/>
        </w:rPr>
        <w:t>Leave no one Behind (LNOB): Malawi is placed in position 172 out of 189 countries and territories with a Gender and Development Index of 0.93. The country is a signatory to the Convention on the Elimination of Discrimination against Women (CEDAW) and many regional protocols. However, the implementation of the national gender policy is weak. As such, the intended gender mainstreaming is limited. Furthermore, the 2018 Malawi population census shows that women and youth are the largest demographic constituting over fifty percent of the population. Yet women, youth, and sexual minorities continue to be marginalized and underrepresented in decision-making, government appointments, and political party structures. Besides, a study by Malawi Human Rights Commission indicates that the daily challenges of persons with disabilities (PWDs) in Malawi multiplied with the COVID-19 pandemic. The PWDs living within the ultra- poor pockets in Malawi, and many survive on street begging or live in the streets. Lack of financial resources increasingly leaves PWDs vulnerable to situations of violence, particularly women, girls and persons living with albinism.</w:t>
      </w:r>
    </w:p>
    <w:p w14:paraId="5F395D9C" w14:textId="77777777" w:rsidR="00615E77" w:rsidRPr="00171C66" w:rsidRDefault="00615E77">
      <w:pPr>
        <w:spacing w:after="0" w:line="240" w:lineRule="auto"/>
        <w:ind w:right="497"/>
        <w:jc w:val="center"/>
        <w:rPr>
          <w:rFonts w:eastAsia="Arial Narrow" w:cs="Times New Roman"/>
        </w:rPr>
      </w:pPr>
    </w:p>
    <w:p w14:paraId="5C755DC6" w14:textId="77777777" w:rsidR="00615E77" w:rsidRPr="00171C66" w:rsidRDefault="000122F9" w:rsidP="00171C66">
      <w:pPr>
        <w:spacing w:after="0" w:line="240" w:lineRule="auto"/>
        <w:ind w:right="4"/>
        <w:jc w:val="both"/>
        <w:rPr>
          <w:rFonts w:eastAsia="Arial Narrow" w:cs="Times New Roman"/>
        </w:rPr>
      </w:pPr>
      <w:r w:rsidRPr="00171C66">
        <w:rPr>
          <w:rFonts w:eastAsia="Arial Narrow" w:cs="Times New Roman"/>
        </w:rPr>
        <w:t>Emerging issues: The evolving COVID-19 pandemic has caused socio-economic impacts in Malawi. The pandemic has had indiscriminate human and socio-economic impacts on populations, livelihoods, and economic well-being. The country registered the onset of the fourth wave of the pandemic in December 2021 due to omicron variant. The vaccination rate remains low. Thus, the pandemic has affected Malawi’s growth momentum and brought about a steep deterioration in public finances. For example, combined with lingering development challenges, such as the weather-related shocks in 2019, the COVID-19 situation threatens to reverse the country’s notable SDGs’-related achievements</w:t>
      </w:r>
      <w:r w:rsidRPr="00171C66">
        <w:rPr>
          <w:rFonts w:eastAsia="Arial Narrow" w:cs="Times New Roman"/>
          <w:vertAlign w:val="superscript"/>
        </w:rPr>
        <w:footnoteReference w:id="108"/>
      </w:r>
      <w:r w:rsidRPr="00171C66">
        <w:rPr>
          <w:rFonts w:eastAsia="Arial Narrow" w:cs="Times New Roman"/>
        </w:rPr>
        <w:t>. The Malawi Government, with technical and financial support from the UN, launched the Social Economic Response Plan to run from 2021 to 2023. The evolving COVID-19 resulted in the UN reprogramming more than US$ 50.2 million to life-saving interventions</w:t>
      </w:r>
      <w:r w:rsidRPr="00171C66">
        <w:rPr>
          <w:rFonts w:eastAsia="Arial Narrow" w:cs="Times New Roman"/>
          <w:vertAlign w:val="superscript"/>
        </w:rPr>
        <w:footnoteReference w:id="109"/>
      </w:r>
      <w:r w:rsidRPr="00171C66">
        <w:rPr>
          <w:rFonts w:eastAsia="Arial Narrow" w:cs="Times New Roman"/>
        </w:rPr>
        <w:t xml:space="preserve">. Malawi faces a rising security threat from the ongoing Islamist insurgence in </w:t>
      </w:r>
      <w:proofErr w:type="spellStart"/>
      <w:r w:rsidRPr="00171C66">
        <w:rPr>
          <w:rFonts w:eastAsia="Arial Narrow" w:cs="Times New Roman"/>
        </w:rPr>
        <w:t>neighbouring</w:t>
      </w:r>
      <w:proofErr w:type="spellEnd"/>
      <w:r w:rsidRPr="00171C66">
        <w:rPr>
          <w:rFonts w:eastAsia="Arial Narrow" w:cs="Times New Roman"/>
        </w:rPr>
        <w:t xml:space="preserve"> Mozambique's northern region, the Cabo Delgado province. The insurgence, which started in 2017, is causing significant security, political, humanitarian, and socio-economic crises in Mozambique's Cabo Delgado region, which likely to have spill-over effects on Malawi and </w:t>
      </w:r>
      <w:proofErr w:type="spellStart"/>
      <w:r w:rsidRPr="00171C66">
        <w:rPr>
          <w:rFonts w:eastAsia="Arial Narrow" w:cs="Times New Roman"/>
        </w:rPr>
        <w:t>neighbouring</w:t>
      </w:r>
      <w:proofErr w:type="spellEnd"/>
      <w:r w:rsidRPr="00171C66">
        <w:rPr>
          <w:rFonts w:eastAsia="Arial Narrow" w:cs="Times New Roman"/>
        </w:rPr>
        <w:t xml:space="preserve"> countries. This situation occurs when the State President is the Chairperson of the Southern African Development Cooperation. This regional bloc in which Mozambique is a member stands a chance to offer lasting solutions to counter the violent extremism that has plagued northern Mozambique for almost four years.</w:t>
      </w:r>
    </w:p>
    <w:p w14:paraId="1D9B501F" w14:textId="77777777" w:rsidR="00615E77" w:rsidRPr="00171C66" w:rsidRDefault="00615E77">
      <w:pPr>
        <w:spacing w:before="11" w:after="0" w:line="240" w:lineRule="auto"/>
        <w:ind w:right="497"/>
        <w:jc w:val="center"/>
        <w:rPr>
          <w:rFonts w:eastAsia="Arial Narrow" w:cs="Times New Roman"/>
        </w:rPr>
      </w:pPr>
    </w:p>
    <w:p w14:paraId="6A5D6AE8" w14:textId="77777777" w:rsidR="00615E77" w:rsidRPr="00171C66" w:rsidRDefault="000122F9" w:rsidP="00171C66">
      <w:pPr>
        <w:spacing w:after="0" w:line="240" w:lineRule="auto"/>
        <w:jc w:val="both"/>
        <w:rPr>
          <w:rFonts w:eastAsia="Arial Narrow" w:cs="Times New Roman"/>
        </w:rPr>
      </w:pPr>
      <w:r w:rsidRPr="00171C66">
        <w:rPr>
          <w:rFonts w:eastAsia="Arial Narrow" w:cs="Times New Roman"/>
        </w:rPr>
        <w:t xml:space="preserve">Recently, the Malawi Government launched Vision 2063, a successor to Vision 2020 that aspires to have an inclusively, </w:t>
      </w:r>
      <w:proofErr w:type="gramStart"/>
      <w:r w:rsidRPr="00171C66">
        <w:rPr>
          <w:rFonts w:eastAsia="Arial Narrow" w:cs="Times New Roman"/>
        </w:rPr>
        <w:t>wealthy</w:t>
      </w:r>
      <w:proofErr w:type="gramEnd"/>
      <w:r w:rsidRPr="00171C66">
        <w:rPr>
          <w:rFonts w:eastAsia="Arial Narrow" w:cs="Times New Roman"/>
        </w:rPr>
        <w:t xml:space="preserve"> and self-reliant industrialized upper-middle-income country by 2063</w:t>
      </w:r>
      <w:r w:rsidRPr="00171C66">
        <w:rPr>
          <w:rFonts w:eastAsia="Arial Narrow" w:cs="Times New Roman"/>
          <w:vertAlign w:val="superscript"/>
        </w:rPr>
        <w:footnoteReference w:id="110"/>
      </w:r>
      <w:r w:rsidRPr="00171C66">
        <w:rPr>
          <w:rFonts w:eastAsia="Arial Narrow" w:cs="Times New Roman"/>
        </w:rPr>
        <w:t xml:space="preserve">. This Vision 2063 will be operationalized by the 10-year National Implementation Plan that defines specific strategies </w:t>
      </w:r>
      <w:r w:rsidRPr="00171C66">
        <w:rPr>
          <w:rFonts w:eastAsia="Arial Narrow" w:cs="Times New Roman"/>
        </w:rPr>
        <w:lastRenderedPageBreak/>
        <w:t>that will take the country to the lower-middle-income status by 2030</w:t>
      </w:r>
      <w:r w:rsidRPr="00171C66">
        <w:rPr>
          <w:rFonts w:eastAsia="Arial Narrow" w:cs="Times New Roman"/>
          <w:vertAlign w:val="superscript"/>
        </w:rPr>
        <w:footnoteReference w:id="111"/>
      </w:r>
      <w:r w:rsidRPr="00171C66">
        <w:rPr>
          <w:rFonts w:eastAsia="Arial Narrow" w:cs="Times New Roman"/>
        </w:rPr>
        <w:t xml:space="preserve"> .Malawi’s Vision 2063 was developed at a time when the country has made progress in a few areas, such as: reduced maternal and child mortality rate; increased primary school enrolment ratio; reduced prevalence of HIV/AIDS; increased life expectancy; and improved uptake of technology use, especially mobile phone technology. However, poverty has remained persistent over the years and remains the key challenge. The national annual real GDP growth rate, at an average of 4.1 percent during the past decade, has been slow and lagged far behind the regional and global trends. With unemployment at around 20 percent and skewed against the youth, the country has so far failed to harness the potential of a growing and youthful population.</w:t>
      </w:r>
    </w:p>
    <w:p w14:paraId="1CDB4896" w14:textId="77777777" w:rsidR="00615E77" w:rsidRPr="00171C66" w:rsidRDefault="000122F9" w:rsidP="001971A7">
      <w:pPr>
        <w:spacing w:after="0" w:line="240" w:lineRule="auto"/>
        <w:ind w:right="6"/>
        <w:jc w:val="both"/>
        <w:rPr>
          <w:rFonts w:eastAsia="Arial Narrow" w:cs="Times New Roman"/>
        </w:rPr>
      </w:pPr>
      <w:r w:rsidRPr="00171C66">
        <w:rPr>
          <w:rFonts w:eastAsia="Arial Narrow" w:cs="Times New Roman"/>
        </w:rPr>
        <w:t>The Government with technical and financial support from the UN is undertaking its 2</w:t>
      </w:r>
      <w:r w:rsidRPr="00171C66">
        <w:rPr>
          <w:rFonts w:eastAsia="Arial Narrow" w:cs="Times New Roman"/>
          <w:vertAlign w:val="superscript"/>
        </w:rPr>
        <w:t>nd</w:t>
      </w:r>
      <w:r w:rsidRPr="00171C66">
        <w:rPr>
          <w:rFonts w:eastAsia="Arial Narrow" w:cs="Times New Roman"/>
        </w:rPr>
        <w:t xml:space="preserve"> Voluntary National Review (VNR) as part of the follow-up and review of the 2030 Agenda for Sustainable Development. The country will present the key messages of VNR at the High-Level Political Forum in July 2022.</w:t>
      </w:r>
    </w:p>
    <w:p w14:paraId="7340052B" w14:textId="77777777" w:rsidR="00615E77" w:rsidRDefault="00615E77" w:rsidP="00171C66">
      <w:pPr>
        <w:spacing w:after="0" w:line="276" w:lineRule="auto"/>
        <w:jc w:val="both"/>
        <w:rPr>
          <w:rFonts w:ascii="Arial Narrow" w:eastAsia="Arial Narrow" w:hAnsi="Arial Narrow" w:cs="Arial Narrow"/>
        </w:rPr>
      </w:pPr>
    </w:p>
    <w:p w14:paraId="7A1341B2" w14:textId="77777777" w:rsidR="00615E77" w:rsidRPr="00171C66" w:rsidRDefault="00615E77" w:rsidP="001971A7">
      <w:pPr>
        <w:spacing w:after="0" w:line="276" w:lineRule="auto"/>
        <w:ind w:right="6"/>
        <w:jc w:val="center"/>
        <w:rPr>
          <w:rFonts w:eastAsia="Arial Narrow" w:cs="Times New Roman"/>
        </w:rPr>
      </w:pPr>
    </w:p>
    <w:p w14:paraId="4FCC4C43" w14:textId="77777777" w:rsidR="00615E77" w:rsidRPr="00171C66" w:rsidRDefault="000122F9" w:rsidP="001971A7">
      <w:pPr>
        <w:spacing w:after="0" w:line="276" w:lineRule="auto"/>
        <w:ind w:right="6"/>
        <w:rPr>
          <w:rFonts w:eastAsia="Arial Narrow" w:cs="Times New Roman"/>
          <w:b/>
        </w:rPr>
      </w:pPr>
      <w:bookmarkStart w:id="77" w:name="_heading=h.25b2l0r" w:colFirst="0" w:colLast="0"/>
      <w:bookmarkEnd w:id="77"/>
      <w:r w:rsidRPr="00171C66">
        <w:rPr>
          <w:rFonts w:eastAsia="Arial Narrow" w:cs="Times New Roman"/>
          <w:b/>
        </w:rPr>
        <w:t>1.2 UNSDCF/UNSDCF HIGHLIGHTS</w:t>
      </w:r>
    </w:p>
    <w:p w14:paraId="6B969741" w14:textId="77777777" w:rsidR="00615E77" w:rsidRPr="00171C66" w:rsidRDefault="000122F9" w:rsidP="00171C66">
      <w:pPr>
        <w:spacing w:after="0" w:line="276" w:lineRule="auto"/>
        <w:ind w:right="4"/>
        <w:jc w:val="both"/>
        <w:rPr>
          <w:rFonts w:eastAsia="Arial Narrow" w:cs="Times New Roman"/>
        </w:rPr>
      </w:pPr>
      <w:r w:rsidRPr="00171C66">
        <w:rPr>
          <w:rFonts w:eastAsia="Arial Narrow" w:cs="Times New Roman"/>
        </w:rPr>
        <w:t>In December 2018, the Malawi Government and the United Nations Country Team signed the 2019-2023 United Nations Cooperation Framework developed through an extensive consultation process with the government and other key stakeholders involved at all stages to ensure that the CF aligns to national priorities and needs. Through the Vision 2030 and Strategic Prioritization process, the CF identified three pillars and nine outcomes outlined in Table 1. The pillars and outcomes are aligned with 15 of the 17 Sustainable Development Goals and all the Key Priority Areas of the MGDS III, namely Agriculture, water development and climate change management; Education and skill development; Energy, industry, and tourism development; Transport and ICT Infrastructure, and Health and population. The pillars respond to the root causes of development challenges in Malawi identified in the 2017 Common Country Analysis: poor governance, climate change, weak economic structure, rapid population growth, and harmful social norms. The CF has a theory of change (</w:t>
      </w:r>
      <w:proofErr w:type="spellStart"/>
      <w:r w:rsidRPr="00171C66">
        <w:rPr>
          <w:rFonts w:eastAsia="Arial Narrow" w:cs="Times New Roman"/>
        </w:rPr>
        <w:t>ToC</w:t>
      </w:r>
      <w:proofErr w:type="spellEnd"/>
      <w:r w:rsidRPr="00171C66">
        <w:rPr>
          <w:rFonts w:eastAsia="Arial Narrow" w:cs="Times New Roman"/>
        </w:rPr>
        <w:t xml:space="preserve">) for each pillar under annex l of the CF document. The </w:t>
      </w:r>
      <w:proofErr w:type="spellStart"/>
      <w:r w:rsidRPr="00171C66">
        <w:rPr>
          <w:rFonts w:eastAsia="Arial Narrow" w:cs="Times New Roman"/>
        </w:rPr>
        <w:t>ToC</w:t>
      </w:r>
      <w:proofErr w:type="spellEnd"/>
      <w:r w:rsidRPr="00171C66">
        <w:rPr>
          <w:rFonts w:eastAsia="Arial Narrow" w:cs="Times New Roman"/>
        </w:rPr>
        <w:t xml:space="preserve"> although not explicit specifies the rationale, intervention logic, strategy and approach, preconditions, assumptions, and risks to be mitigated to address the five root causes and attain the results at the outcome level </w:t>
      </w:r>
      <w:r w:rsidRPr="00171C66">
        <w:rPr>
          <w:rFonts w:eastAsia="Arial Narrow" w:cs="Times New Roman"/>
          <w:vertAlign w:val="superscript"/>
        </w:rPr>
        <w:footnoteReference w:id="112"/>
      </w:r>
    </w:p>
    <w:p w14:paraId="0B358E8E" w14:textId="77777777" w:rsidR="00615E77" w:rsidRPr="00171C66" w:rsidRDefault="00615E77" w:rsidP="00171C66">
      <w:pPr>
        <w:spacing w:before="2" w:after="0" w:line="276" w:lineRule="auto"/>
        <w:ind w:right="4"/>
        <w:jc w:val="center"/>
        <w:rPr>
          <w:rFonts w:eastAsia="Arial Narrow" w:cs="Times New Roman"/>
        </w:rPr>
      </w:pPr>
    </w:p>
    <w:p w14:paraId="20AA8D78" w14:textId="39F8F310" w:rsidR="00615E77" w:rsidRDefault="000122F9" w:rsidP="00171C66">
      <w:pPr>
        <w:spacing w:after="0" w:line="276" w:lineRule="auto"/>
        <w:ind w:right="4"/>
        <w:jc w:val="both"/>
        <w:rPr>
          <w:rFonts w:eastAsia="Arial Narrow" w:cs="Times New Roman"/>
        </w:rPr>
      </w:pPr>
      <w:r w:rsidRPr="00171C66">
        <w:rPr>
          <w:rFonts w:eastAsia="Arial Narrow" w:cs="Times New Roman"/>
        </w:rPr>
        <w:t xml:space="preserve">The CF was signed by 20 UN entities, among which six were non-resident agencies and had estimated a budget of US$ 1.08 billion, of which $ 437.2 million was mobilized as of December 2021. The top 10 donors supporting the CF include DFID (Now FCDO), EU, BMZ, Government of Netherlands, Flanders Government, </w:t>
      </w:r>
      <w:proofErr w:type="spellStart"/>
      <w:r w:rsidRPr="00171C66">
        <w:rPr>
          <w:rFonts w:eastAsia="Arial Narrow" w:cs="Times New Roman"/>
        </w:rPr>
        <w:t>KfW</w:t>
      </w:r>
      <w:proofErr w:type="spellEnd"/>
      <w:r w:rsidRPr="00171C66">
        <w:rPr>
          <w:rFonts w:eastAsia="Arial Narrow" w:cs="Times New Roman"/>
        </w:rPr>
        <w:t xml:space="preserve">, USAID, Belgium Government, GAVI, and GEF </w:t>
      </w:r>
      <w:r w:rsidRPr="00171C66">
        <w:rPr>
          <w:rFonts w:eastAsia="Arial Narrow" w:cs="Times New Roman"/>
          <w:vertAlign w:val="superscript"/>
        </w:rPr>
        <w:footnoteReference w:id="113"/>
      </w:r>
    </w:p>
    <w:p w14:paraId="1E917FE9" w14:textId="4EE4D1FB" w:rsidR="001971A7" w:rsidRDefault="001971A7" w:rsidP="00171C66">
      <w:pPr>
        <w:spacing w:after="0" w:line="276" w:lineRule="auto"/>
        <w:ind w:right="4"/>
        <w:jc w:val="both"/>
        <w:rPr>
          <w:rFonts w:eastAsia="Arial Narrow" w:cs="Times New Roman"/>
        </w:rPr>
      </w:pPr>
    </w:p>
    <w:p w14:paraId="3B5856D6" w14:textId="4708229D" w:rsidR="001971A7" w:rsidRDefault="001971A7" w:rsidP="00171C66">
      <w:pPr>
        <w:spacing w:after="0" w:line="276" w:lineRule="auto"/>
        <w:ind w:right="4"/>
        <w:jc w:val="both"/>
        <w:rPr>
          <w:rFonts w:eastAsia="Arial Narrow" w:cs="Times New Roman"/>
        </w:rPr>
      </w:pPr>
    </w:p>
    <w:p w14:paraId="1E24B6D5" w14:textId="77777777" w:rsidR="001971A7" w:rsidRPr="00171C66" w:rsidRDefault="001971A7" w:rsidP="00171C66">
      <w:pPr>
        <w:spacing w:after="0" w:line="276" w:lineRule="auto"/>
        <w:ind w:right="4"/>
        <w:jc w:val="both"/>
        <w:rPr>
          <w:rFonts w:eastAsia="Arial Narrow" w:cs="Times New Roman"/>
        </w:rPr>
      </w:pPr>
    </w:p>
    <w:p w14:paraId="4A01EAB1" w14:textId="77777777" w:rsidR="00615E77" w:rsidRDefault="00615E77">
      <w:pPr>
        <w:spacing w:before="1" w:after="0" w:line="240" w:lineRule="auto"/>
        <w:jc w:val="center"/>
        <w:rPr>
          <w:rFonts w:eastAsia="Times New Roman" w:cs="Times New Roman"/>
          <w:b/>
          <w:sz w:val="20"/>
          <w:szCs w:val="20"/>
        </w:rPr>
      </w:pPr>
    </w:p>
    <w:p w14:paraId="469567AF" w14:textId="77777777" w:rsidR="00615E77" w:rsidRPr="001971A7" w:rsidRDefault="000122F9">
      <w:pPr>
        <w:spacing w:after="0" w:line="259" w:lineRule="auto"/>
        <w:ind w:left="380"/>
        <w:jc w:val="both"/>
        <w:rPr>
          <w:b/>
          <w:color w:val="000000" w:themeColor="text1"/>
        </w:rPr>
      </w:pPr>
      <w:r w:rsidRPr="001971A7">
        <w:rPr>
          <w:b/>
          <w:color w:val="000000" w:themeColor="text1"/>
        </w:rPr>
        <w:lastRenderedPageBreak/>
        <w:t>Table 1: CF Strategic Priorities and Outcomes</w:t>
      </w:r>
    </w:p>
    <w:tbl>
      <w:tblPr>
        <w:tblStyle w:val="af1"/>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4253"/>
      </w:tblGrid>
      <w:tr w:rsidR="00615E77" w:rsidRPr="00171C66" w14:paraId="737F7561" w14:textId="77777777" w:rsidTr="00171C66">
        <w:trPr>
          <w:trHeight w:val="282"/>
        </w:trPr>
        <w:tc>
          <w:tcPr>
            <w:tcW w:w="5098" w:type="dxa"/>
            <w:shd w:val="clear" w:color="auto" w:fill="8495AF"/>
          </w:tcPr>
          <w:p w14:paraId="6CB7872D" w14:textId="77777777" w:rsidR="00615E77" w:rsidRPr="00171C66" w:rsidRDefault="000122F9" w:rsidP="00171C66">
            <w:pPr>
              <w:widowControl w:val="0"/>
              <w:spacing w:before="27" w:after="0" w:line="240" w:lineRule="auto"/>
              <w:ind w:left="115"/>
              <w:rPr>
                <w:rFonts w:eastAsia="Arial Narrow" w:cs="Times New Roman"/>
                <w:b/>
              </w:rPr>
            </w:pPr>
            <w:r w:rsidRPr="00171C66">
              <w:rPr>
                <w:rFonts w:eastAsia="Arial Narrow" w:cs="Times New Roman"/>
                <w:b/>
              </w:rPr>
              <w:t>Strategic Priority / Pillar</w:t>
            </w:r>
          </w:p>
        </w:tc>
        <w:tc>
          <w:tcPr>
            <w:tcW w:w="4253" w:type="dxa"/>
            <w:shd w:val="clear" w:color="auto" w:fill="8495AF"/>
          </w:tcPr>
          <w:p w14:paraId="57C9CB0C" w14:textId="77777777" w:rsidR="00615E77" w:rsidRPr="00171C66" w:rsidRDefault="000122F9" w:rsidP="00171C66">
            <w:pPr>
              <w:widowControl w:val="0"/>
              <w:spacing w:before="27" w:after="0" w:line="240" w:lineRule="auto"/>
              <w:ind w:left="115"/>
              <w:rPr>
                <w:rFonts w:eastAsia="Arial Narrow" w:cs="Times New Roman"/>
                <w:b/>
              </w:rPr>
            </w:pPr>
            <w:r w:rsidRPr="00171C66">
              <w:rPr>
                <w:rFonts w:eastAsia="Arial Narrow" w:cs="Times New Roman"/>
                <w:b/>
              </w:rPr>
              <w:t>Outcomes</w:t>
            </w:r>
          </w:p>
        </w:tc>
      </w:tr>
      <w:tr w:rsidR="00615E77" w:rsidRPr="00171C66" w14:paraId="1F6F974F" w14:textId="77777777" w:rsidTr="00171C66">
        <w:trPr>
          <w:trHeight w:val="1516"/>
        </w:trPr>
        <w:tc>
          <w:tcPr>
            <w:tcW w:w="5098" w:type="dxa"/>
            <w:vMerge w:val="restart"/>
          </w:tcPr>
          <w:p w14:paraId="7BC70B43" w14:textId="77777777" w:rsidR="00615E77" w:rsidRPr="00171C66" w:rsidRDefault="000122F9" w:rsidP="00171C66">
            <w:pPr>
              <w:widowControl w:val="0"/>
              <w:tabs>
                <w:tab w:val="left" w:pos="926"/>
                <w:tab w:val="left" w:pos="1297"/>
                <w:tab w:val="left" w:pos="1454"/>
                <w:tab w:val="left" w:pos="1659"/>
                <w:tab w:val="left" w:pos="2025"/>
                <w:tab w:val="left" w:pos="2083"/>
                <w:tab w:val="left" w:pos="2262"/>
                <w:tab w:val="left" w:pos="2800"/>
                <w:tab w:val="left" w:pos="3027"/>
                <w:tab w:val="left" w:pos="3177"/>
                <w:tab w:val="left" w:pos="3303"/>
                <w:tab w:val="left" w:pos="3665"/>
                <w:tab w:val="left" w:pos="3811"/>
                <w:tab w:val="left" w:pos="4307"/>
                <w:tab w:val="left" w:pos="4761"/>
                <w:tab w:val="left" w:pos="4936"/>
              </w:tabs>
              <w:spacing w:before="188" w:after="0" w:line="240" w:lineRule="auto"/>
              <w:ind w:left="115" w:right="101"/>
              <w:rPr>
                <w:rFonts w:eastAsia="Arial Narrow" w:cs="Times New Roman"/>
              </w:rPr>
            </w:pPr>
            <w:r w:rsidRPr="00171C66">
              <w:rPr>
                <w:rFonts w:eastAsia="Arial Narrow" w:cs="Times New Roman"/>
                <w:b/>
              </w:rPr>
              <w:t xml:space="preserve">Pillar 1 (Leads -UNDP &amp; UNFPA)) – Peace, Inclusion and Effective Institutions: </w:t>
            </w:r>
            <w:r w:rsidRPr="00171C66">
              <w:rPr>
                <w:rFonts w:eastAsia="Arial Narrow" w:cs="Times New Roman"/>
              </w:rPr>
              <w:t>This pillar addresses the root causes of poor governance by supporting governance institutions</w:t>
            </w:r>
            <w:r w:rsidRPr="00171C66">
              <w:rPr>
                <w:rFonts w:eastAsia="Arial Narrow" w:cs="Times New Roman"/>
              </w:rPr>
              <w:tab/>
              <w:t>at</w:t>
            </w:r>
            <w:r w:rsidRPr="00171C66">
              <w:rPr>
                <w:rFonts w:eastAsia="Arial Narrow" w:cs="Times New Roman"/>
              </w:rPr>
              <w:tab/>
              <w:t>all</w:t>
            </w:r>
            <w:r w:rsidRPr="00171C66">
              <w:rPr>
                <w:rFonts w:eastAsia="Arial Narrow" w:cs="Times New Roman"/>
              </w:rPr>
              <w:tab/>
            </w:r>
            <w:r w:rsidRPr="00171C66">
              <w:rPr>
                <w:rFonts w:eastAsia="Arial Narrow" w:cs="Times New Roman"/>
              </w:rPr>
              <w:tab/>
              <w:t>levels</w:t>
            </w:r>
            <w:r w:rsidRPr="00171C66">
              <w:rPr>
                <w:rFonts w:eastAsia="Arial Narrow" w:cs="Times New Roman"/>
              </w:rPr>
              <w:tab/>
              <w:t>to</w:t>
            </w:r>
            <w:r w:rsidRPr="00171C66">
              <w:rPr>
                <w:rFonts w:eastAsia="Arial Narrow" w:cs="Times New Roman"/>
              </w:rPr>
              <w:tab/>
            </w:r>
            <w:r w:rsidRPr="00171C66">
              <w:rPr>
                <w:rFonts w:eastAsia="Arial Narrow" w:cs="Times New Roman"/>
              </w:rPr>
              <w:tab/>
              <w:t>harmonize</w:t>
            </w:r>
            <w:r w:rsidRPr="00171C66">
              <w:rPr>
                <w:rFonts w:eastAsia="Arial Narrow" w:cs="Times New Roman"/>
              </w:rPr>
              <w:tab/>
              <w:t>legal</w:t>
            </w:r>
            <w:r w:rsidRPr="00171C66">
              <w:rPr>
                <w:rFonts w:eastAsia="Arial Narrow" w:cs="Times New Roman"/>
              </w:rPr>
              <w:tab/>
            </w:r>
            <w:r w:rsidRPr="00171C66">
              <w:rPr>
                <w:rFonts w:eastAsia="Arial Narrow" w:cs="Times New Roman"/>
              </w:rPr>
              <w:tab/>
              <w:t>and organizations frameworks, strengthening data systems for enhanced accountability, strengthening frameworks for gender</w:t>
            </w:r>
            <w:r w:rsidRPr="00171C66">
              <w:rPr>
                <w:rFonts w:eastAsia="Arial Narrow" w:cs="Times New Roman"/>
              </w:rPr>
              <w:tab/>
              <w:t>and</w:t>
            </w:r>
            <w:r w:rsidRPr="00171C66">
              <w:rPr>
                <w:rFonts w:eastAsia="Arial Narrow" w:cs="Times New Roman"/>
              </w:rPr>
              <w:tab/>
            </w:r>
            <w:r w:rsidRPr="00171C66">
              <w:rPr>
                <w:rFonts w:eastAsia="Arial Narrow" w:cs="Times New Roman"/>
              </w:rPr>
              <w:tab/>
              <w:t>human</w:t>
            </w:r>
            <w:r w:rsidRPr="00171C66">
              <w:rPr>
                <w:rFonts w:eastAsia="Arial Narrow" w:cs="Times New Roman"/>
              </w:rPr>
              <w:tab/>
            </w:r>
            <w:r w:rsidRPr="00171C66">
              <w:rPr>
                <w:rFonts w:eastAsia="Arial Narrow" w:cs="Times New Roman"/>
              </w:rPr>
              <w:tab/>
              <w:t>rights,</w:t>
            </w:r>
            <w:r w:rsidRPr="00171C66">
              <w:rPr>
                <w:rFonts w:eastAsia="Arial Narrow" w:cs="Times New Roman"/>
              </w:rPr>
              <w:tab/>
              <w:t>civic</w:t>
            </w:r>
            <w:r w:rsidRPr="00171C66">
              <w:rPr>
                <w:rFonts w:eastAsia="Arial Narrow" w:cs="Times New Roman"/>
              </w:rPr>
              <w:tab/>
              <w:t>engagement</w:t>
            </w:r>
            <w:r w:rsidRPr="00171C66">
              <w:rPr>
                <w:rFonts w:eastAsia="Arial Narrow" w:cs="Times New Roman"/>
              </w:rPr>
              <w:tab/>
            </w:r>
            <w:r w:rsidRPr="00171C66">
              <w:rPr>
                <w:rFonts w:eastAsia="Arial Narrow" w:cs="Times New Roman"/>
              </w:rPr>
              <w:tab/>
              <w:t>and participation</w:t>
            </w:r>
            <w:r w:rsidRPr="00171C66">
              <w:rPr>
                <w:rFonts w:eastAsia="Arial Narrow" w:cs="Times New Roman"/>
              </w:rPr>
              <w:tab/>
            </w:r>
            <w:r w:rsidRPr="00171C66">
              <w:rPr>
                <w:rFonts w:eastAsia="Arial Narrow" w:cs="Times New Roman"/>
              </w:rPr>
              <w:tab/>
              <w:t>and</w:t>
            </w:r>
            <w:r w:rsidRPr="00171C66">
              <w:rPr>
                <w:rFonts w:eastAsia="Arial Narrow" w:cs="Times New Roman"/>
              </w:rPr>
              <w:tab/>
              <w:t>augmenting</w:t>
            </w:r>
            <w:r w:rsidRPr="00171C66">
              <w:rPr>
                <w:rFonts w:eastAsia="Arial Narrow" w:cs="Times New Roman"/>
              </w:rPr>
              <w:tab/>
            </w:r>
            <w:r w:rsidRPr="00171C66">
              <w:rPr>
                <w:rFonts w:eastAsia="Arial Narrow" w:cs="Times New Roman"/>
              </w:rPr>
              <w:tab/>
              <w:t>the</w:t>
            </w:r>
            <w:r w:rsidRPr="00171C66">
              <w:rPr>
                <w:rFonts w:eastAsia="Arial Narrow" w:cs="Times New Roman"/>
              </w:rPr>
              <w:tab/>
            </w:r>
            <w:r w:rsidRPr="00171C66">
              <w:rPr>
                <w:rFonts w:eastAsia="Arial Narrow" w:cs="Times New Roman"/>
              </w:rPr>
              <w:tab/>
              <w:t>national</w:t>
            </w:r>
            <w:r w:rsidRPr="00171C66">
              <w:rPr>
                <w:rFonts w:eastAsia="Arial Narrow" w:cs="Times New Roman"/>
              </w:rPr>
              <w:tab/>
              <w:t xml:space="preserve">peace architecture through early warning systems. This pillar contributes to SDGs 1, 5, 10,16, and </w:t>
            </w:r>
            <w:proofErr w:type="gramStart"/>
            <w:r w:rsidRPr="00171C66">
              <w:rPr>
                <w:rFonts w:eastAsia="Arial Narrow" w:cs="Times New Roman"/>
              </w:rPr>
              <w:t>17</w:t>
            </w:r>
            <w:proofErr w:type="gramEnd"/>
          </w:p>
          <w:p w14:paraId="1E080174" w14:textId="77777777" w:rsidR="00615E77" w:rsidRPr="00171C66" w:rsidRDefault="000122F9" w:rsidP="00171C66">
            <w:pPr>
              <w:widowControl w:val="0"/>
              <w:spacing w:after="0" w:line="240" w:lineRule="auto"/>
              <w:ind w:left="115"/>
              <w:rPr>
                <w:rFonts w:eastAsia="Arial Narrow" w:cs="Times New Roman"/>
              </w:rPr>
            </w:pPr>
            <w:r w:rsidRPr="00171C66">
              <w:rPr>
                <w:rFonts w:eastAsia="Arial Narrow" w:cs="Times New Roman"/>
                <w:b/>
              </w:rPr>
              <w:t xml:space="preserve">Participating agencies </w:t>
            </w:r>
            <w:r w:rsidRPr="00171C66">
              <w:rPr>
                <w:rFonts w:eastAsia="Arial Narrow" w:cs="Times New Roman"/>
              </w:rPr>
              <w:t>- FAO, ILO, UNDP, UNFPA, UNHCR, UNICEF, UN Women, and WFP</w:t>
            </w:r>
          </w:p>
        </w:tc>
        <w:tc>
          <w:tcPr>
            <w:tcW w:w="4253" w:type="dxa"/>
          </w:tcPr>
          <w:p w14:paraId="342C7936" w14:textId="77777777" w:rsidR="00615E77" w:rsidRPr="00171C66" w:rsidRDefault="000122F9" w:rsidP="00171C66">
            <w:pPr>
              <w:widowControl w:val="0"/>
              <w:spacing w:after="0" w:line="240" w:lineRule="auto"/>
              <w:ind w:left="115" w:right="104"/>
              <w:jc w:val="both"/>
              <w:rPr>
                <w:rFonts w:eastAsia="Arial Narrow" w:cs="Times New Roman"/>
              </w:rPr>
            </w:pPr>
            <w:r w:rsidRPr="00171C66">
              <w:rPr>
                <w:rFonts w:eastAsia="Arial Narrow" w:cs="Times New Roman"/>
              </w:rPr>
              <w:t xml:space="preserve">Outcome 1 (lead -UNDP): Rights holders in Malawi access more accountable and effective institutions at the central and decentralized levels that use quality disaggregated data, offer integrated service delivery, and promote civic engagement, respect for </w:t>
            </w:r>
            <w:proofErr w:type="gramStart"/>
            <w:r w:rsidRPr="00171C66">
              <w:rPr>
                <w:rFonts w:eastAsia="Arial Narrow" w:cs="Times New Roman"/>
              </w:rPr>
              <w:t>human</w:t>
            </w:r>
            <w:proofErr w:type="gramEnd"/>
          </w:p>
          <w:p w14:paraId="2932DDB1" w14:textId="77777777" w:rsidR="00615E77" w:rsidRPr="00171C66" w:rsidRDefault="000122F9" w:rsidP="00171C66">
            <w:pPr>
              <w:widowControl w:val="0"/>
              <w:spacing w:after="0" w:line="240" w:lineRule="auto"/>
              <w:ind w:left="115"/>
              <w:jc w:val="both"/>
              <w:rPr>
                <w:rFonts w:eastAsia="Arial Narrow" w:cs="Times New Roman"/>
              </w:rPr>
            </w:pPr>
            <w:r w:rsidRPr="00171C66">
              <w:rPr>
                <w:rFonts w:eastAsia="Arial Narrow" w:cs="Times New Roman"/>
              </w:rPr>
              <w:t>Rights and rule of law.</w:t>
            </w:r>
          </w:p>
        </w:tc>
      </w:tr>
      <w:tr w:rsidR="00615E77" w:rsidRPr="00171C66" w14:paraId="2482A745" w14:textId="77777777" w:rsidTr="00171C66">
        <w:trPr>
          <w:trHeight w:val="868"/>
        </w:trPr>
        <w:tc>
          <w:tcPr>
            <w:tcW w:w="5098" w:type="dxa"/>
            <w:vMerge/>
          </w:tcPr>
          <w:p w14:paraId="170C7A88" w14:textId="77777777" w:rsidR="00615E77" w:rsidRPr="00171C66" w:rsidRDefault="00615E77" w:rsidP="00171C66">
            <w:pPr>
              <w:widowControl w:val="0"/>
              <w:pBdr>
                <w:top w:val="nil"/>
                <w:left w:val="nil"/>
                <w:bottom w:val="nil"/>
                <w:right w:val="nil"/>
                <w:between w:val="nil"/>
              </w:pBdr>
              <w:spacing w:after="0" w:line="240" w:lineRule="auto"/>
              <w:rPr>
                <w:rFonts w:eastAsia="Arial Narrow" w:cs="Times New Roman"/>
              </w:rPr>
            </w:pPr>
          </w:p>
        </w:tc>
        <w:tc>
          <w:tcPr>
            <w:tcW w:w="4253" w:type="dxa"/>
          </w:tcPr>
          <w:p w14:paraId="54C57C29" w14:textId="77777777" w:rsidR="00615E77" w:rsidRPr="00171C66" w:rsidRDefault="000122F9" w:rsidP="00171C66">
            <w:pPr>
              <w:widowControl w:val="0"/>
              <w:spacing w:before="109" w:after="0" w:line="240" w:lineRule="auto"/>
              <w:ind w:left="115" w:right="10"/>
              <w:rPr>
                <w:rFonts w:eastAsia="Arial Narrow" w:cs="Times New Roman"/>
              </w:rPr>
            </w:pPr>
            <w:r w:rsidRPr="00171C66">
              <w:rPr>
                <w:rFonts w:eastAsia="Arial Narrow" w:cs="Times New Roman"/>
              </w:rPr>
              <w:t>Outcome 2 (Lead – UN Women): Gender equality and the empowerment of women and girls in Malawi</w:t>
            </w:r>
          </w:p>
          <w:p w14:paraId="3739190C" w14:textId="77777777" w:rsidR="00615E77" w:rsidRPr="00171C66" w:rsidRDefault="000122F9" w:rsidP="00171C66">
            <w:pPr>
              <w:widowControl w:val="0"/>
              <w:spacing w:after="0" w:line="240" w:lineRule="auto"/>
              <w:ind w:left="115"/>
              <w:rPr>
                <w:rFonts w:eastAsia="Arial Narrow" w:cs="Times New Roman"/>
              </w:rPr>
            </w:pPr>
            <w:r w:rsidRPr="00171C66">
              <w:rPr>
                <w:rFonts w:eastAsia="Arial Narrow" w:cs="Times New Roman"/>
              </w:rPr>
              <w:t>G</w:t>
            </w:r>
          </w:p>
        </w:tc>
      </w:tr>
      <w:tr w:rsidR="00615E77" w:rsidRPr="00171C66" w14:paraId="6D20E02E" w14:textId="77777777" w:rsidTr="00171C66">
        <w:trPr>
          <w:trHeight w:val="1012"/>
        </w:trPr>
        <w:tc>
          <w:tcPr>
            <w:tcW w:w="5098" w:type="dxa"/>
            <w:vMerge/>
          </w:tcPr>
          <w:p w14:paraId="4357C79A" w14:textId="77777777" w:rsidR="00615E77" w:rsidRPr="00171C66" w:rsidRDefault="00615E77" w:rsidP="00171C66">
            <w:pPr>
              <w:widowControl w:val="0"/>
              <w:pBdr>
                <w:top w:val="nil"/>
                <w:left w:val="nil"/>
                <w:bottom w:val="nil"/>
                <w:right w:val="nil"/>
                <w:between w:val="nil"/>
              </w:pBdr>
              <w:spacing w:after="0" w:line="240" w:lineRule="auto"/>
              <w:rPr>
                <w:rFonts w:eastAsia="Arial Narrow" w:cs="Times New Roman"/>
              </w:rPr>
            </w:pPr>
          </w:p>
        </w:tc>
        <w:tc>
          <w:tcPr>
            <w:tcW w:w="4253" w:type="dxa"/>
          </w:tcPr>
          <w:p w14:paraId="19912801" w14:textId="77777777" w:rsidR="00615E77" w:rsidRPr="00171C66" w:rsidRDefault="000122F9" w:rsidP="00171C66">
            <w:pPr>
              <w:widowControl w:val="0"/>
              <w:tabs>
                <w:tab w:val="left" w:pos="1148"/>
                <w:tab w:val="left" w:pos="1482"/>
                <w:tab w:val="left" w:pos="2222"/>
                <w:tab w:val="left" w:pos="2555"/>
                <w:tab w:val="left" w:pos="3515"/>
                <w:tab w:val="left" w:pos="4412"/>
              </w:tabs>
              <w:spacing w:after="0" w:line="240" w:lineRule="auto"/>
              <w:ind w:left="115" w:right="104"/>
              <w:rPr>
                <w:rFonts w:eastAsia="Arial Narrow" w:cs="Times New Roman"/>
              </w:rPr>
            </w:pPr>
            <w:r w:rsidRPr="00171C66">
              <w:rPr>
                <w:rFonts w:eastAsia="Arial Narrow" w:cs="Times New Roman"/>
              </w:rPr>
              <w:t>Outcome</w:t>
            </w:r>
            <w:r w:rsidRPr="00171C66">
              <w:rPr>
                <w:rFonts w:eastAsia="Arial Narrow" w:cs="Times New Roman"/>
              </w:rPr>
              <w:tab/>
              <w:t>3</w:t>
            </w:r>
            <w:r w:rsidRPr="00171C66">
              <w:rPr>
                <w:rFonts w:eastAsia="Arial Narrow" w:cs="Times New Roman"/>
              </w:rPr>
              <w:tab/>
              <w:t>(Lead</w:t>
            </w:r>
            <w:r w:rsidRPr="00171C66">
              <w:rPr>
                <w:rFonts w:eastAsia="Arial Narrow" w:cs="Times New Roman"/>
              </w:rPr>
              <w:tab/>
              <w:t>–</w:t>
            </w:r>
            <w:r w:rsidRPr="00171C66">
              <w:rPr>
                <w:rFonts w:eastAsia="Arial Narrow" w:cs="Times New Roman"/>
              </w:rPr>
              <w:tab/>
              <w:t>UNDP):</w:t>
            </w:r>
            <w:r w:rsidRPr="00171C66">
              <w:rPr>
                <w:rFonts w:eastAsia="Arial Narrow" w:cs="Times New Roman"/>
              </w:rPr>
              <w:tab/>
              <w:t>Malawi</w:t>
            </w:r>
            <w:r w:rsidRPr="00171C66">
              <w:rPr>
                <w:rFonts w:eastAsia="Arial Narrow" w:cs="Times New Roman"/>
              </w:rPr>
              <w:tab/>
              <w:t xml:space="preserve">has strengthened institutional capacities for </w:t>
            </w:r>
            <w:proofErr w:type="gramStart"/>
            <w:r w:rsidRPr="00171C66">
              <w:rPr>
                <w:rFonts w:eastAsia="Arial Narrow" w:cs="Times New Roman"/>
              </w:rPr>
              <w:t>sustaining</w:t>
            </w:r>
            <w:proofErr w:type="gramEnd"/>
          </w:p>
          <w:p w14:paraId="70B865A8" w14:textId="77777777" w:rsidR="00615E77" w:rsidRPr="00171C66" w:rsidRDefault="000122F9" w:rsidP="00171C66">
            <w:pPr>
              <w:widowControl w:val="0"/>
              <w:tabs>
                <w:tab w:val="left" w:pos="918"/>
                <w:tab w:val="left" w:pos="1959"/>
                <w:tab w:val="left" w:pos="3017"/>
                <w:tab w:val="left" w:pos="3581"/>
              </w:tabs>
              <w:spacing w:before="2" w:after="0" w:line="240" w:lineRule="auto"/>
              <w:ind w:left="115" w:right="107"/>
              <w:rPr>
                <w:rFonts w:eastAsia="Arial Narrow" w:cs="Times New Roman"/>
              </w:rPr>
            </w:pPr>
            <w:r w:rsidRPr="00171C66">
              <w:rPr>
                <w:rFonts w:eastAsia="Arial Narrow" w:cs="Times New Roman"/>
              </w:rPr>
              <w:t>Peace,</w:t>
            </w:r>
            <w:r w:rsidRPr="00171C66">
              <w:rPr>
                <w:rFonts w:eastAsia="Arial Narrow" w:cs="Times New Roman"/>
              </w:rPr>
              <w:tab/>
              <w:t>inclusive</w:t>
            </w:r>
            <w:r w:rsidRPr="00171C66">
              <w:rPr>
                <w:rFonts w:eastAsia="Arial Narrow" w:cs="Times New Roman"/>
              </w:rPr>
              <w:tab/>
              <w:t>societies,</w:t>
            </w:r>
            <w:r w:rsidRPr="00171C66">
              <w:rPr>
                <w:rFonts w:eastAsia="Arial Narrow" w:cs="Times New Roman"/>
              </w:rPr>
              <w:tab/>
              <w:t>and</w:t>
            </w:r>
            <w:r w:rsidRPr="00171C66">
              <w:rPr>
                <w:rFonts w:eastAsia="Arial Narrow" w:cs="Times New Roman"/>
              </w:rPr>
              <w:tab/>
              <w:t>participatory democracy.</w:t>
            </w:r>
          </w:p>
        </w:tc>
      </w:tr>
      <w:tr w:rsidR="00615E77" w:rsidRPr="00171C66" w14:paraId="3515B5B1" w14:textId="77777777" w:rsidTr="00171C66">
        <w:trPr>
          <w:trHeight w:val="1132"/>
        </w:trPr>
        <w:tc>
          <w:tcPr>
            <w:tcW w:w="5098" w:type="dxa"/>
          </w:tcPr>
          <w:p w14:paraId="2145322F" w14:textId="77777777" w:rsidR="00615E77" w:rsidRPr="00171C66" w:rsidRDefault="000122F9" w:rsidP="00171C66">
            <w:pPr>
              <w:widowControl w:val="0"/>
              <w:spacing w:before="59" w:after="0" w:line="240" w:lineRule="auto"/>
              <w:ind w:left="115" w:right="101"/>
              <w:jc w:val="both"/>
              <w:rPr>
                <w:rFonts w:eastAsia="Arial Narrow" w:cs="Times New Roman"/>
              </w:rPr>
            </w:pPr>
            <w:r w:rsidRPr="00171C66">
              <w:rPr>
                <w:rFonts w:eastAsia="Arial Narrow" w:cs="Times New Roman"/>
                <w:b/>
              </w:rPr>
              <w:t xml:space="preserve">Pillar 2 (Leads – UNICEF &amp; UN Women) -– Population Management and Inclusive Human Development: </w:t>
            </w:r>
            <w:r w:rsidRPr="00171C66">
              <w:rPr>
                <w:rFonts w:eastAsia="Arial Narrow" w:cs="Times New Roman"/>
              </w:rPr>
              <w:t>This pillar addresses the root causes of poor governance (through improving birth registration at facilities, access to</w:t>
            </w:r>
          </w:p>
        </w:tc>
        <w:tc>
          <w:tcPr>
            <w:tcW w:w="4253" w:type="dxa"/>
          </w:tcPr>
          <w:p w14:paraId="76A2F715" w14:textId="77777777" w:rsidR="00615E77" w:rsidRPr="00171C66" w:rsidRDefault="00615E77" w:rsidP="00171C66">
            <w:pPr>
              <w:widowControl w:val="0"/>
              <w:spacing w:before="3" w:after="0" w:line="240" w:lineRule="auto"/>
              <w:rPr>
                <w:rFonts w:eastAsia="Arial Narrow" w:cs="Times New Roman"/>
                <w:b/>
                <w:sz w:val="32"/>
                <w:szCs w:val="32"/>
              </w:rPr>
            </w:pPr>
          </w:p>
          <w:p w14:paraId="64EDE1CE" w14:textId="77777777" w:rsidR="00615E77" w:rsidRPr="00171C66" w:rsidRDefault="000122F9" w:rsidP="00171C66">
            <w:pPr>
              <w:widowControl w:val="0"/>
              <w:spacing w:after="0" w:line="240" w:lineRule="auto"/>
              <w:ind w:left="115"/>
              <w:rPr>
                <w:rFonts w:eastAsia="Arial Narrow" w:cs="Times New Roman"/>
              </w:rPr>
            </w:pPr>
            <w:r w:rsidRPr="00171C66">
              <w:rPr>
                <w:rFonts w:eastAsia="Arial Narrow" w:cs="Times New Roman"/>
              </w:rPr>
              <w:t>Outcome 4 (Lead – UNICEF): Children 0-5 years</w:t>
            </w:r>
          </w:p>
          <w:p w14:paraId="14FC7B5F" w14:textId="77777777" w:rsidR="00615E77" w:rsidRPr="00171C66" w:rsidRDefault="000122F9" w:rsidP="00171C66">
            <w:pPr>
              <w:widowControl w:val="0"/>
              <w:spacing w:before="5" w:after="0" w:line="240" w:lineRule="auto"/>
              <w:ind w:left="115" w:right="84"/>
              <w:rPr>
                <w:rFonts w:eastAsia="Arial Narrow" w:cs="Times New Roman"/>
              </w:rPr>
            </w:pPr>
            <w:r w:rsidRPr="00171C66">
              <w:rPr>
                <w:rFonts w:eastAsia="Arial Narrow" w:cs="Times New Roman"/>
              </w:rPr>
              <w:t>Will have increased access to comprehensive quality Early Childhood Development (ECD) services.</w:t>
            </w:r>
          </w:p>
        </w:tc>
      </w:tr>
    </w:tbl>
    <w:tbl>
      <w:tblPr>
        <w:tblStyle w:val="af2"/>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4253"/>
      </w:tblGrid>
      <w:tr w:rsidR="00615E77" w:rsidRPr="00171C66" w14:paraId="48D93243" w14:textId="77777777" w:rsidTr="00171C66">
        <w:trPr>
          <w:trHeight w:val="1265"/>
        </w:trPr>
        <w:tc>
          <w:tcPr>
            <w:tcW w:w="5098" w:type="dxa"/>
            <w:vMerge w:val="restart"/>
            <w:tcBorders>
              <w:top w:val="nil"/>
              <w:bottom w:val="single" w:sz="4" w:space="0" w:color="000000"/>
            </w:tcBorders>
          </w:tcPr>
          <w:p w14:paraId="11A8EBFC" w14:textId="77777777" w:rsidR="00615E77" w:rsidRPr="00171C66" w:rsidRDefault="000122F9" w:rsidP="00171C66">
            <w:pPr>
              <w:widowControl w:val="0"/>
              <w:spacing w:after="0" w:line="240" w:lineRule="auto"/>
              <w:ind w:left="115" w:right="103"/>
              <w:jc w:val="both"/>
              <w:rPr>
                <w:rFonts w:eastAsia="Arial Narrow" w:cs="Times New Roman"/>
              </w:rPr>
            </w:pPr>
            <w:r w:rsidRPr="00171C66">
              <w:rPr>
                <w:rFonts w:eastAsia="Arial Narrow" w:cs="Times New Roman"/>
              </w:rPr>
              <w:t xml:space="preserve">Health care, and supporting Government to provide safe schools), rapid population growth (through interventions on family planning and information on SRHR) and negative social norms (through advocacy, </w:t>
            </w:r>
            <w:proofErr w:type="spellStart"/>
            <w:r w:rsidRPr="00171C66">
              <w:rPr>
                <w:rFonts w:eastAsia="Arial Narrow" w:cs="Times New Roman"/>
              </w:rPr>
              <w:t>behavioural</w:t>
            </w:r>
            <w:proofErr w:type="spellEnd"/>
            <w:r w:rsidRPr="00171C66">
              <w:rPr>
                <w:rFonts w:eastAsia="Arial Narrow" w:cs="Times New Roman"/>
              </w:rPr>
              <w:t xml:space="preserve"> change interventions, and community engagement, particularly regarding negative impacts on the girl child and HIV/AIDS). This pillar contributes to SDGs 3, 4,5, and </w:t>
            </w:r>
            <w:proofErr w:type="gramStart"/>
            <w:r w:rsidRPr="00171C66">
              <w:rPr>
                <w:rFonts w:eastAsia="Arial Narrow" w:cs="Times New Roman"/>
              </w:rPr>
              <w:t>10</w:t>
            </w:r>
            <w:proofErr w:type="gramEnd"/>
          </w:p>
          <w:p w14:paraId="1871CF0F" w14:textId="77777777" w:rsidR="00615E77" w:rsidRPr="00171C66" w:rsidRDefault="000122F9" w:rsidP="00171C66">
            <w:pPr>
              <w:widowControl w:val="0"/>
              <w:spacing w:after="0" w:line="240" w:lineRule="auto"/>
              <w:ind w:left="115" w:right="103"/>
              <w:jc w:val="both"/>
              <w:rPr>
                <w:rFonts w:eastAsia="Arial Narrow" w:cs="Times New Roman"/>
              </w:rPr>
            </w:pPr>
            <w:r w:rsidRPr="00171C66">
              <w:rPr>
                <w:rFonts w:eastAsia="Arial Narrow" w:cs="Times New Roman"/>
                <w:b/>
              </w:rPr>
              <w:t xml:space="preserve">Participating agencies </w:t>
            </w:r>
            <w:r w:rsidRPr="00171C66">
              <w:rPr>
                <w:rFonts w:eastAsia="Arial Narrow" w:cs="Times New Roman"/>
              </w:rPr>
              <w:t>- ILO, IOM, UNAIDS, UNESCO, UNFPA, UNHCR, UNICEF, UNODC, UN Women, WFP,</w:t>
            </w:r>
          </w:p>
          <w:p w14:paraId="612121E1" w14:textId="77777777" w:rsidR="00615E77" w:rsidRPr="00171C66" w:rsidRDefault="000122F9" w:rsidP="00171C66">
            <w:pPr>
              <w:widowControl w:val="0"/>
              <w:spacing w:after="0" w:line="240" w:lineRule="auto"/>
              <w:ind w:left="115"/>
              <w:jc w:val="both"/>
              <w:rPr>
                <w:rFonts w:eastAsia="Arial Narrow" w:cs="Times New Roman"/>
              </w:rPr>
            </w:pPr>
            <w:r w:rsidRPr="00171C66">
              <w:rPr>
                <w:rFonts w:eastAsia="Arial Narrow" w:cs="Times New Roman"/>
              </w:rPr>
              <w:t>and WHO</w:t>
            </w:r>
          </w:p>
        </w:tc>
        <w:tc>
          <w:tcPr>
            <w:tcW w:w="4253" w:type="dxa"/>
            <w:tcBorders>
              <w:top w:val="nil"/>
              <w:bottom w:val="single" w:sz="4" w:space="0" w:color="000000"/>
            </w:tcBorders>
          </w:tcPr>
          <w:p w14:paraId="4F1D8DC1" w14:textId="77777777" w:rsidR="00615E77" w:rsidRPr="00171C66" w:rsidRDefault="000122F9" w:rsidP="00171C66">
            <w:pPr>
              <w:widowControl w:val="0"/>
              <w:spacing w:after="0" w:line="240" w:lineRule="auto"/>
              <w:ind w:left="115"/>
              <w:rPr>
                <w:rFonts w:eastAsia="Arial Narrow" w:cs="Times New Roman"/>
              </w:rPr>
            </w:pPr>
            <w:r w:rsidRPr="00171C66">
              <w:rPr>
                <w:rFonts w:eastAsia="Arial Narrow" w:cs="Times New Roman"/>
              </w:rPr>
              <w:t>Outcome 5 (Lead -UNAIDS): Girls and boys 6-17 years, particularly</w:t>
            </w:r>
          </w:p>
          <w:p w14:paraId="3BD3F6DC" w14:textId="77777777" w:rsidR="00615E77" w:rsidRPr="00171C66" w:rsidRDefault="000122F9" w:rsidP="00171C66">
            <w:pPr>
              <w:widowControl w:val="0"/>
              <w:spacing w:after="0" w:line="240" w:lineRule="auto"/>
              <w:ind w:left="115"/>
              <w:rPr>
                <w:rFonts w:eastAsia="Arial Narrow" w:cs="Times New Roman"/>
              </w:rPr>
            </w:pPr>
            <w:r w:rsidRPr="00171C66">
              <w:rPr>
                <w:rFonts w:eastAsia="Arial Narrow" w:cs="Times New Roman"/>
              </w:rPr>
              <w:t>the most marginalized, benefit from an integrated package of quality education, health, nutrition,</w:t>
            </w:r>
          </w:p>
          <w:p w14:paraId="4DB23647" w14:textId="77777777" w:rsidR="00615E77" w:rsidRPr="00171C66" w:rsidRDefault="000122F9" w:rsidP="00171C66">
            <w:pPr>
              <w:widowControl w:val="0"/>
              <w:spacing w:after="0" w:line="240" w:lineRule="auto"/>
              <w:ind w:left="115"/>
              <w:rPr>
                <w:rFonts w:eastAsia="Arial Narrow" w:cs="Times New Roman"/>
              </w:rPr>
            </w:pPr>
            <w:r w:rsidRPr="00171C66">
              <w:rPr>
                <w:rFonts w:eastAsia="Arial Narrow" w:cs="Times New Roman"/>
              </w:rPr>
              <w:t>HIV/AIDS and protection services.</w:t>
            </w:r>
          </w:p>
        </w:tc>
      </w:tr>
      <w:tr w:rsidR="00615E77" w:rsidRPr="00171C66" w14:paraId="11646FBB" w14:textId="77777777" w:rsidTr="00171C66">
        <w:trPr>
          <w:trHeight w:val="1506"/>
        </w:trPr>
        <w:tc>
          <w:tcPr>
            <w:tcW w:w="5098" w:type="dxa"/>
            <w:vMerge/>
            <w:tcBorders>
              <w:top w:val="nil"/>
              <w:bottom w:val="single" w:sz="4" w:space="0" w:color="000000"/>
            </w:tcBorders>
          </w:tcPr>
          <w:p w14:paraId="4F6A0077" w14:textId="77777777" w:rsidR="00615E77" w:rsidRPr="00171C66" w:rsidRDefault="00615E77" w:rsidP="00171C66">
            <w:pPr>
              <w:widowControl w:val="0"/>
              <w:pBdr>
                <w:top w:val="nil"/>
                <w:left w:val="nil"/>
                <w:bottom w:val="nil"/>
                <w:right w:val="nil"/>
                <w:between w:val="nil"/>
              </w:pBdr>
              <w:spacing w:after="0" w:line="240" w:lineRule="auto"/>
              <w:rPr>
                <w:rFonts w:eastAsia="Arial Narrow" w:cs="Times New Roman"/>
              </w:rPr>
            </w:pPr>
          </w:p>
        </w:tc>
        <w:tc>
          <w:tcPr>
            <w:tcW w:w="4253" w:type="dxa"/>
            <w:tcBorders>
              <w:top w:val="single" w:sz="4" w:space="0" w:color="000000"/>
              <w:left w:val="single" w:sz="4" w:space="0" w:color="000000"/>
              <w:bottom w:val="single" w:sz="4" w:space="0" w:color="000000"/>
              <w:right w:val="single" w:sz="4" w:space="0" w:color="000000"/>
            </w:tcBorders>
          </w:tcPr>
          <w:p w14:paraId="30A0C40D" w14:textId="77777777" w:rsidR="00615E77" w:rsidRPr="00171C66" w:rsidRDefault="00615E77" w:rsidP="00171C66">
            <w:pPr>
              <w:widowControl w:val="0"/>
              <w:spacing w:after="0" w:line="240" w:lineRule="auto"/>
              <w:rPr>
                <w:rFonts w:eastAsia="Arial Narrow" w:cs="Times New Roman"/>
                <w:sz w:val="24"/>
                <w:szCs w:val="24"/>
              </w:rPr>
            </w:pPr>
          </w:p>
          <w:p w14:paraId="228DF300" w14:textId="77777777" w:rsidR="00615E77" w:rsidRPr="00171C66" w:rsidRDefault="000122F9" w:rsidP="00171C66">
            <w:pPr>
              <w:widowControl w:val="0"/>
              <w:spacing w:before="197" w:after="0" w:line="240" w:lineRule="auto"/>
              <w:ind w:left="115" w:right="106"/>
              <w:jc w:val="both"/>
              <w:rPr>
                <w:rFonts w:eastAsia="Arial Narrow" w:cs="Times New Roman"/>
              </w:rPr>
            </w:pPr>
            <w:r w:rsidRPr="00171C66">
              <w:rPr>
                <w:rFonts w:eastAsia="Arial Narrow" w:cs="Times New Roman"/>
              </w:rPr>
              <w:t>Outcome 6 (Lead – UNFPA): Men, women, and adolescents’ access high impact comprehensive sexual and reproductive and HIV and AIDS health</w:t>
            </w:r>
          </w:p>
          <w:p w14:paraId="3AB01D65" w14:textId="77777777" w:rsidR="00615E77" w:rsidRPr="00171C66" w:rsidRDefault="000122F9" w:rsidP="00171C66">
            <w:pPr>
              <w:widowControl w:val="0"/>
              <w:spacing w:after="0" w:line="240" w:lineRule="auto"/>
              <w:ind w:left="115"/>
              <w:rPr>
                <w:rFonts w:eastAsia="Arial Narrow" w:cs="Times New Roman"/>
              </w:rPr>
            </w:pPr>
            <w:r w:rsidRPr="00171C66">
              <w:rPr>
                <w:rFonts w:eastAsia="Arial Narrow" w:cs="Times New Roman"/>
              </w:rPr>
              <w:t>Rights.</w:t>
            </w:r>
          </w:p>
        </w:tc>
      </w:tr>
      <w:tr w:rsidR="00615E77" w:rsidRPr="00171C66" w14:paraId="059568D0" w14:textId="77777777" w:rsidTr="00171C66">
        <w:trPr>
          <w:trHeight w:val="1519"/>
        </w:trPr>
        <w:tc>
          <w:tcPr>
            <w:tcW w:w="5098" w:type="dxa"/>
            <w:vMerge w:val="restart"/>
            <w:tcBorders>
              <w:top w:val="single" w:sz="4" w:space="0" w:color="000000"/>
              <w:left w:val="single" w:sz="4" w:space="0" w:color="000000"/>
              <w:bottom w:val="single" w:sz="4" w:space="0" w:color="000000"/>
              <w:right w:val="single" w:sz="4" w:space="0" w:color="000000"/>
            </w:tcBorders>
          </w:tcPr>
          <w:p w14:paraId="551F09B6" w14:textId="77777777" w:rsidR="00615E77" w:rsidRPr="00171C66" w:rsidRDefault="000122F9" w:rsidP="00171C66">
            <w:pPr>
              <w:widowControl w:val="0"/>
              <w:spacing w:after="0" w:line="240" w:lineRule="auto"/>
              <w:ind w:left="115" w:right="102"/>
              <w:jc w:val="both"/>
              <w:rPr>
                <w:rFonts w:eastAsia="Arial Narrow" w:cs="Times New Roman"/>
              </w:rPr>
            </w:pPr>
            <w:r w:rsidRPr="00171C66">
              <w:rPr>
                <w:rFonts w:eastAsia="Arial Narrow" w:cs="Times New Roman"/>
                <w:b/>
              </w:rPr>
              <w:t xml:space="preserve">Pillar 3 – Inclusive and Resilient Growth (Lead- FAO &amp; WFP): </w:t>
            </w:r>
            <w:r w:rsidRPr="00171C66">
              <w:rPr>
                <w:rFonts w:eastAsia="Arial Narrow" w:cs="Times New Roman"/>
              </w:rPr>
              <w:t xml:space="preserve">This pillar focuses on addressing climate </w:t>
            </w:r>
            <w:proofErr w:type="gramStart"/>
            <w:r w:rsidRPr="00171C66">
              <w:rPr>
                <w:rFonts w:eastAsia="Arial Narrow" w:cs="Times New Roman"/>
              </w:rPr>
              <w:t>change</w:t>
            </w:r>
            <w:proofErr w:type="gramEnd"/>
          </w:p>
          <w:p w14:paraId="22C46E79" w14:textId="77777777" w:rsidR="00615E77" w:rsidRPr="00171C66" w:rsidRDefault="000122F9" w:rsidP="00171C66">
            <w:pPr>
              <w:widowControl w:val="0"/>
              <w:spacing w:after="0" w:line="240" w:lineRule="auto"/>
              <w:ind w:left="115" w:right="101"/>
              <w:jc w:val="both"/>
              <w:rPr>
                <w:rFonts w:eastAsia="Arial Narrow" w:cs="Times New Roman"/>
              </w:rPr>
            </w:pPr>
            <w:r w:rsidRPr="00171C66">
              <w:rPr>
                <w:rFonts w:eastAsia="Arial Narrow" w:cs="Times New Roman"/>
              </w:rPr>
              <w:t xml:space="preserve">– both adapting to and recovering from its effects, and reducing additional negative effects through mitigation measures – which was identified as a priority area in the </w:t>
            </w:r>
            <w:r w:rsidRPr="00171C66">
              <w:rPr>
                <w:rFonts w:eastAsia="Arial Narrow" w:cs="Times New Roman"/>
              </w:rPr>
              <w:lastRenderedPageBreak/>
              <w:t xml:space="preserve">root cause analysis, with some interventions targeted at addressing the other root causes, such as poor governance (through enhancing service delivery and district capacity to implement resilience </w:t>
            </w:r>
            <w:proofErr w:type="spellStart"/>
            <w:r w:rsidRPr="00171C66">
              <w:rPr>
                <w:rFonts w:eastAsia="Arial Narrow" w:cs="Times New Roman"/>
              </w:rPr>
              <w:t>programmes</w:t>
            </w:r>
            <w:proofErr w:type="spellEnd"/>
            <w:r w:rsidRPr="00171C66">
              <w:rPr>
                <w:rFonts w:eastAsia="Arial Narrow" w:cs="Times New Roman"/>
              </w:rPr>
              <w:t xml:space="preserve">), negative social norms (through Social </w:t>
            </w:r>
            <w:proofErr w:type="spellStart"/>
            <w:r w:rsidRPr="00171C66">
              <w:rPr>
                <w:rFonts w:eastAsia="Arial Narrow" w:cs="Times New Roman"/>
              </w:rPr>
              <w:t>Behavioural</w:t>
            </w:r>
            <w:proofErr w:type="spellEnd"/>
            <w:r w:rsidRPr="00171C66">
              <w:rPr>
                <w:rFonts w:eastAsia="Arial Narrow" w:cs="Times New Roman"/>
              </w:rPr>
              <w:t xml:space="preserve"> Change Communication), and weak economic structure (through economic diversification). This pillar is aligned to all the SDGs except SDG 14 and 15.</w:t>
            </w:r>
          </w:p>
          <w:p w14:paraId="64CEEC40" w14:textId="77777777" w:rsidR="00615E77" w:rsidRPr="00171C66" w:rsidRDefault="000122F9" w:rsidP="00171C66">
            <w:pPr>
              <w:widowControl w:val="0"/>
              <w:spacing w:after="0" w:line="240" w:lineRule="auto"/>
              <w:ind w:left="115" w:right="105"/>
              <w:jc w:val="both"/>
              <w:rPr>
                <w:rFonts w:eastAsia="Arial Narrow" w:cs="Times New Roman"/>
              </w:rPr>
            </w:pPr>
            <w:r w:rsidRPr="00171C66">
              <w:rPr>
                <w:rFonts w:eastAsia="Arial Narrow" w:cs="Times New Roman"/>
                <w:b/>
              </w:rPr>
              <w:t>Participating agencies</w:t>
            </w:r>
            <w:r w:rsidRPr="00171C66">
              <w:rPr>
                <w:rFonts w:eastAsia="Arial Narrow" w:cs="Times New Roman"/>
              </w:rPr>
              <w:t>- FAO, IFAD, ILO, UNDP, UNEP, UNESCO, UNFPA, UNHCR, UNICEF, UNIDO,</w:t>
            </w:r>
          </w:p>
          <w:p w14:paraId="714A3A59" w14:textId="77777777" w:rsidR="00615E77" w:rsidRPr="00171C66" w:rsidRDefault="000122F9" w:rsidP="00171C66">
            <w:pPr>
              <w:widowControl w:val="0"/>
              <w:spacing w:after="0" w:line="240" w:lineRule="auto"/>
              <w:ind w:left="115"/>
              <w:jc w:val="both"/>
              <w:rPr>
                <w:rFonts w:eastAsia="Arial Narrow" w:cs="Times New Roman"/>
              </w:rPr>
            </w:pPr>
            <w:r w:rsidRPr="00171C66">
              <w:rPr>
                <w:rFonts w:eastAsia="Arial Narrow" w:cs="Times New Roman"/>
              </w:rPr>
              <w:t>UNODC, UN Women, and WFP</w:t>
            </w:r>
          </w:p>
        </w:tc>
        <w:tc>
          <w:tcPr>
            <w:tcW w:w="4253" w:type="dxa"/>
            <w:tcBorders>
              <w:top w:val="single" w:sz="4" w:space="0" w:color="000000"/>
              <w:left w:val="single" w:sz="4" w:space="0" w:color="000000"/>
              <w:bottom w:val="single" w:sz="4" w:space="0" w:color="000000"/>
              <w:right w:val="single" w:sz="4" w:space="0" w:color="000000"/>
            </w:tcBorders>
          </w:tcPr>
          <w:p w14:paraId="47AD6623" w14:textId="77777777" w:rsidR="00615E77" w:rsidRPr="00171C66" w:rsidRDefault="00615E77" w:rsidP="00171C66">
            <w:pPr>
              <w:widowControl w:val="0"/>
              <w:spacing w:before="3" w:after="0" w:line="240" w:lineRule="auto"/>
              <w:rPr>
                <w:rFonts w:eastAsia="Arial Narrow" w:cs="Times New Roman"/>
                <w:sz w:val="20"/>
                <w:szCs w:val="20"/>
              </w:rPr>
            </w:pPr>
          </w:p>
          <w:p w14:paraId="623425A7" w14:textId="77777777" w:rsidR="00615E77" w:rsidRPr="00171C66" w:rsidRDefault="000122F9" w:rsidP="00171C66">
            <w:pPr>
              <w:widowControl w:val="0"/>
              <w:spacing w:after="0" w:line="240" w:lineRule="auto"/>
              <w:ind w:left="115" w:right="106"/>
              <w:jc w:val="both"/>
              <w:rPr>
                <w:rFonts w:eastAsia="Arial Narrow" w:cs="Times New Roman"/>
              </w:rPr>
            </w:pPr>
            <w:r w:rsidRPr="00171C66">
              <w:rPr>
                <w:rFonts w:eastAsia="Arial Narrow" w:cs="Times New Roman"/>
              </w:rPr>
              <w:t>Outcome 7 (Lead – WFP): Households have increased food and nutrition security, equitable access to WASH and healthy ecosystems and resilient livelihoods.</w:t>
            </w:r>
          </w:p>
        </w:tc>
      </w:tr>
      <w:tr w:rsidR="00615E77" w:rsidRPr="00171C66" w14:paraId="0D0B2A43" w14:textId="77777777" w:rsidTr="00171C66">
        <w:trPr>
          <w:trHeight w:val="1518"/>
        </w:trPr>
        <w:tc>
          <w:tcPr>
            <w:tcW w:w="5098" w:type="dxa"/>
            <w:vMerge/>
            <w:tcBorders>
              <w:top w:val="single" w:sz="4" w:space="0" w:color="000000"/>
              <w:left w:val="single" w:sz="4" w:space="0" w:color="000000"/>
              <w:bottom w:val="single" w:sz="4" w:space="0" w:color="000000"/>
              <w:right w:val="single" w:sz="4" w:space="0" w:color="000000"/>
            </w:tcBorders>
          </w:tcPr>
          <w:p w14:paraId="4FE2B1AD" w14:textId="77777777" w:rsidR="00615E77" w:rsidRPr="00171C66" w:rsidRDefault="00615E77" w:rsidP="00171C66">
            <w:pPr>
              <w:widowControl w:val="0"/>
              <w:pBdr>
                <w:top w:val="nil"/>
                <w:left w:val="nil"/>
                <w:bottom w:val="nil"/>
                <w:right w:val="nil"/>
                <w:between w:val="nil"/>
              </w:pBdr>
              <w:spacing w:after="0" w:line="240" w:lineRule="auto"/>
              <w:rPr>
                <w:rFonts w:eastAsia="Arial Narrow" w:cs="Times New Roman"/>
              </w:rPr>
            </w:pPr>
          </w:p>
        </w:tc>
        <w:tc>
          <w:tcPr>
            <w:tcW w:w="4253" w:type="dxa"/>
            <w:tcBorders>
              <w:top w:val="single" w:sz="4" w:space="0" w:color="000000"/>
            </w:tcBorders>
          </w:tcPr>
          <w:p w14:paraId="46C729F1" w14:textId="77777777" w:rsidR="00615E77" w:rsidRPr="00171C66" w:rsidRDefault="00615E77" w:rsidP="00171C66">
            <w:pPr>
              <w:widowControl w:val="0"/>
              <w:spacing w:before="3" w:after="0" w:line="240" w:lineRule="auto"/>
              <w:rPr>
                <w:rFonts w:eastAsia="Arial Narrow" w:cs="Times New Roman"/>
                <w:sz w:val="20"/>
                <w:szCs w:val="20"/>
              </w:rPr>
            </w:pPr>
          </w:p>
          <w:p w14:paraId="61A0D233" w14:textId="77777777" w:rsidR="00615E77" w:rsidRPr="00171C66" w:rsidRDefault="000122F9" w:rsidP="00171C66">
            <w:pPr>
              <w:widowControl w:val="0"/>
              <w:spacing w:after="0" w:line="240" w:lineRule="auto"/>
              <w:ind w:left="115"/>
              <w:rPr>
                <w:rFonts w:eastAsia="Arial Narrow" w:cs="Times New Roman"/>
              </w:rPr>
            </w:pPr>
            <w:r w:rsidRPr="00171C66">
              <w:rPr>
                <w:rFonts w:eastAsia="Arial Narrow" w:cs="Times New Roman"/>
              </w:rPr>
              <w:t>Outcome 8 (Lead – FAO): Malawi has more productive, sustainable</w:t>
            </w:r>
          </w:p>
          <w:p w14:paraId="71ACCB96" w14:textId="77777777" w:rsidR="00615E77" w:rsidRPr="00171C66" w:rsidRDefault="000122F9" w:rsidP="00171C66">
            <w:pPr>
              <w:widowControl w:val="0"/>
              <w:spacing w:after="0" w:line="240" w:lineRule="auto"/>
              <w:ind w:left="115"/>
              <w:rPr>
                <w:rFonts w:eastAsia="Arial Narrow" w:cs="Times New Roman"/>
              </w:rPr>
            </w:pPr>
            <w:r w:rsidRPr="00171C66">
              <w:rPr>
                <w:rFonts w:eastAsia="Arial Narrow" w:cs="Times New Roman"/>
              </w:rPr>
              <w:t>and diversified agriculture, value chains and market access</w:t>
            </w:r>
          </w:p>
        </w:tc>
      </w:tr>
      <w:tr w:rsidR="00615E77" w:rsidRPr="00171C66" w14:paraId="5E99FE9B" w14:textId="77777777" w:rsidTr="00171C66">
        <w:trPr>
          <w:trHeight w:val="990"/>
        </w:trPr>
        <w:tc>
          <w:tcPr>
            <w:tcW w:w="5098" w:type="dxa"/>
            <w:vMerge/>
            <w:tcBorders>
              <w:top w:val="single" w:sz="4" w:space="0" w:color="000000"/>
              <w:left w:val="single" w:sz="4" w:space="0" w:color="000000"/>
              <w:bottom w:val="single" w:sz="4" w:space="0" w:color="000000"/>
              <w:right w:val="single" w:sz="4" w:space="0" w:color="000000"/>
            </w:tcBorders>
          </w:tcPr>
          <w:p w14:paraId="00610E0E" w14:textId="77777777" w:rsidR="00615E77" w:rsidRPr="00171C66" w:rsidRDefault="00615E77" w:rsidP="00171C66">
            <w:pPr>
              <w:widowControl w:val="0"/>
              <w:pBdr>
                <w:top w:val="nil"/>
                <w:left w:val="nil"/>
                <w:bottom w:val="nil"/>
                <w:right w:val="nil"/>
                <w:between w:val="nil"/>
              </w:pBdr>
              <w:spacing w:after="0" w:line="240" w:lineRule="auto"/>
              <w:rPr>
                <w:rFonts w:eastAsia="Arial Narrow" w:cs="Times New Roman"/>
              </w:rPr>
            </w:pPr>
          </w:p>
        </w:tc>
        <w:tc>
          <w:tcPr>
            <w:tcW w:w="4253" w:type="dxa"/>
          </w:tcPr>
          <w:p w14:paraId="2664EE07" w14:textId="77777777" w:rsidR="00615E77" w:rsidRPr="00171C66" w:rsidRDefault="00615E77" w:rsidP="00171C66">
            <w:pPr>
              <w:widowControl w:val="0"/>
              <w:spacing w:before="6" w:after="0" w:line="240" w:lineRule="auto"/>
              <w:rPr>
                <w:rFonts w:eastAsia="Arial Narrow" w:cs="Times New Roman"/>
                <w:sz w:val="18"/>
                <w:szCs w:val="18"/>
              </w:rPr>
            </w:pPr>
          </w:p>
          <w:p w14:paraId="090C4C34" w14:textId="77777777" w:rsidR="00615E77" w:rsidRPr="00171C66" w:rsidRDefault="000122F9" w:rsidP="00171C66">
            <w:pPr>
              <w:widowControl w:val="0"/>
              <w:tabs>
                <w:tab w:val="left" w:pos="1242"/>
                <w:tab w:val="left" w:pos="2837"/>
                <w:tab w:val="left" w:pos="3904"/>
              </w:tabs>
              <w:spacing w:after="0" w:line="240" w:lineRule="auto"/>
              <w:ind w:left="115" w:right="105"/>
              <w:rPr>
                <w:rFonts w:eastAsia="Arial Narrow" w:cs="Times New Roman"/>
              </w:rPr>
            </w:pPr>
            <w:r w:rsidRPr="00171C66">
              <w:rPr>
                <w:rFonts w:eastAsia="Arial Narrow" w:cs="Times New Roman"/>
              </w:rPr>
              <w:t>Outcome 9 (Lead -UNDP): Malawi has strengthened economic</w:t>
            </w:r>
            <w:r w:rsidRPr="00171C66">
              <w:rPr>
                <w:rFonts w:eastAsia="Arial Narrow" w:cs="Times New Roman"/>
              </w:rPr>
              <w:tab/>
              <w:t>diversification,</w:t>
            </w:r>
            <w:r w:rsidRPr="00171C66">
              <w:rPr>
                <w:rFonts w:eastAsia="Arial Narrow" w:cs="Times New Roman"/>
              </w:rPr>
              <w:tab/>
              <w:t>inclusive</w:t>
            </w:r>
            <w:r w:rsidRPr="00171C66">
              <w:rPr>
                <w:rFonts w:eastAsia="Arial Narrow" w:cs="Times New Roman"/>
              </w:rPr>
              <w:tab/>
              <w:t>business,</w:t>
            </w:r>
          </w:p>
          <w:p w14:paraId="37D41798" w14:textId="77777777" w:rsidR="00615E77" w:rsidRPr="00171C66" w:rsidRDefault="000122F9" w:rsidP="00171C66">
            <w:pPr>
              <w:widowControl w:val="0"/>
              <w:spacing w:before="1" w:after="0" w:line="240" w:lineRule="auto"/>
              <w:ind w:left="115"/>
              <w:rPr>
                <w:rFonts w:eastAsia="Arial Narrow" w:cs="Times New Roman"/>
              </w:rPr>
            </w:pPr>
            <w:r w:rsidRPr="00171C66">
              <w:rPr>
                <w:rFonts w:eastAsia="Arial Narrow" w:cs="Times New Roman"/>
              </w:rPr>
              <w:t>entrepreneurship, and access to clean energy</w:t>
            </w:r>
          </w:p>
        </w:tc>
      </w:tr>
    </w:tbl>
    <w:p w14:paraId="54C958B9" w14:textId="77777777" w:rsidR="00615E77" w:rsidRDefault="00615E77">
      <w:pPr>
        <w:spacing w:after="0" w:line="240" w:lineRule="auto"/>
        <w:jc w:val="center"/>
        <w:rPr>
          <w:rFonts w:ascii="Carlito" w:eastAsia="Carlito" w:hAnsi="Carlito" w:cs="Carlito"/>
          <w:b/>
          <w:sz w:val="20"/>
          <w:szCs w:val="20"/>
        </w:rPr>
      </w:pPr>
    </w:p>
    <w:p w14:paraId="4B5D97EF" w14:textId="77777777" w:rsidR="00615E77" w:rsidRDefault="00615E77">
      <w:pPr>
        <w:spacing w:before="10" w:after="0" w:line="240" w:lineRule="auto"/>
        <w:jc w:val="center"/>
        <w:rPr>
          <w:rFonts w:ascii="Carlito" w:eastAsia="Carlito" w:hAnsi="Carlito" w:cs="Carlito"/>
          <w:b/>
          <w:sz w:val="16"/>
          <w:szCs w:val="16"/>
        </w:rPr>
      </w:pPr>
    </w:p>
    <w:p w14:paraId="609A86C9" w14:textId="77777777" w:rsidR="00615E77" w:rsidRPr="00171C66" w:rsidRDefault="000122F9" w:rsidP="00171C66">
      <w:pPr>
        <w:widowControl w:val="0"/>
        <w:numPr>
          <w:ilvl w:val="0"/>
          <w:numId w:val="91"/>
        </w:numPr>
        <w:tabs>
          <w:tab w:val="left" w:pos="662"/>
        </w:tabs>
        <w:spacing w:before="89" w:after="0" w:line="276" w:lineRule="auto"/>
        <w:ind w:right="4"/>
        <w:jc w:val="both"/>
        <w:rPr>
          <w:rFonts w:eastAsia="Arial Narrow" w:cs="Times New Roman"/>
          <w:b/>
        </w:rPr>
      </w:pPr>
      <w:r w:rsidRPr="00171C66">
        <w:rPr>
          <w:rFonts w:eastAsia="Arial Narrow" w:cs="Times New Roman"/>
          <w:b/>
        </w:rPr>
        <w:t>PURPOSE AND OBJECTIVES</w:t>
      </w:r>
    </w:p>
    <w:p w14:paraId="2331BA7E" w14:textId="77777777" w:rsidR="00615E77" w:rsidRPr="00171C66" w:rsidRDefault="00615E77" w:rsidP="00171C66">
      <w:pPr>
        <w:spacing w:before="3" w:after="0" w:line="276" w:lineRule="auto"/>
        <w:ind w:right="4"/>
        <w:jc w:val="both"/>
        <w:rPr>
          <w:rFonts w:eastAsia="Arial Narrow" w:cs="Times New Roman"/>
        </w:rPr>
      </w:pPr>
    </w:p>
    <w:p w14:paraId="45CC35B6" w14:textId="77777777" w:rsidR="00615E77" w:rsidRPr="00171C66" w:rsidRDefault="000122F9" w:rsidP="00171C66">
      <w:pPr>
        <w:spacing w:after="0" w:line="276" w:lineRule="auto"/>
        <w:ind w:right="4"/>
        <w:jc w:val="both"/>
        <w:rPr>
          <w:rFonts w:eastAsia="Arial Narrow" w:cs="Times New Roman"/>
        </w:rPr>
      </w:pPr>
      <w:r w:rsidRPr="00171C66">
        <w:rPr>
          <w:rFonts w:eastAsia="Arial Narrow" w:cs="Times New Roman"/>
        </w:rPr>
        <w:t>The purpose of the CF evaluation is twofold to:</w:t>
      </w:r>
    </w:p>
    <w:p w14:paraId="46355AF6" w14:textId="77777777" w:rsidR="00615E77" w:rsidRPr="00171C66" w:rsidRDefault="00615E77" w:rsidP="00171C66">
      <w:pPr>
        <w:spacing w:before="9" w:after="0" w:line="276" w:lineRule="auto"/>
        <w:ind w:right="4"/>
        <w:jc w:val="both"/>
        <w:rPr>
          <w:rFonts w:eastAsia="Arial Narrow" w:cs="Times New Roman"/>
        </w:rPr>
      </w:pPr>
    </w:p>
    <w:p w14:paraId="07EF7307" w14:textId="77777777" w:rsidR="00615E77" w:rsidRPr="00171C66" w:rsidRDefault="000122F9" w:rsidP="00171C66">
      <w:pPr>
        <w:spacing w:after="0" w:line="276" w:lineRule="auto"/>
        <w:ind w:right="4"/>
        <w:jc w:val="both"/>
        <w:rPr>
          <w:rFonts w:eastAsia="Arial Narrow" w:cs="Times New Roman"/>
        </w:rPr>
      </w:pPr>
      <w:r w:rsidRPr="00171C66">
        <w:rPr>
          <w:rFonts w:eastAsia="Arial Narrow" w:cs="Times New Roman"/>
        </w:rPr>
        <w:t>Promote greater learning and operational improvement. The evaluation will provide important information for strengthening programming and results at the country level, specifically informing the planning and decision-making for the next CF programme cycle and for improving United Nations coordination at the country level. The UNCT, Government of Malawi and other CF stakeholders can learn from the process of documenting good practices and lessons learned which can then be shared with the UN Development Coordination Office (UNDCO) and used for the benefit of other countries.</w:t>
      </w:r>
    </w:p>
    <w:p w14:paraId="081C76FD" w14:textId="77777777" w:rsidR="00615E77" w:rsidRPr="00171C66" w:rsidRDefault="00615E77" w:rsidP="00171C66">
      <w:pPr>
        <w:spacing w:before="7" w:after="0" w:line="276" w:lineRule="auto"/>
        <w:ind w:right="4"/>
        <w:jc w:val="both"/>
        <w:rPr>
          <w:rFonts w:eastAsia="Arial Narrow" w:cs="Times New Roman"/>
        </w:rPr>
      </w:pPr>
    </w:p>
    <w:p w14:paraId="470D782A" w14:textId="77777777" w:rsidR="00615E77" w:rsidRPr="00171C66" w:rsidRDefault="000122F9" w:rsidP="00171C66">
      <w:pPr>
        <w:spacing w:after="0" w:line="276" w:lineRule="auto"/>
        <w:ind w:right="4"/>
        <w:jc w:val="both"/>
        <w:rPr>
          <w:rFonts w:eastAsia="Arial Narrow" w:cs="Times New Roman"/>
        </w:rPr>
      </w:pPr>
      <w:r w:rsidRPr="00171C66">
        <w:rPr>
          <w:rFonts w:eastAsia="Arial Narrow" w:cs="Times New Roman"/>
        </w:rPr>
        <w:t>To support greater accountability of the UNCT to CF stakeholders. By objectively verifying results achieved within the framework of the CF and assessing the effectiveness of the strategies and interventions used, the evaluation will enable the various stakeholders in the CF process, including national counterparts and donors, to hold the UNCT and other parties accountable for fulfilling their roles and commitments.</w:t>
      </w:r>
    </w:p>
    <w:p w14:paraId="6AC7BC32" w14:textId="77777777" w:rsidR="00615E77" w:rsidRPr="00171C66" w:rsidRDefault="00615E77" w:rsidP="00171C66">
      <w:pPr>
        <w:spacing w:before="6" w:after="0" w:line="276" w:lineRule="auto"/>
        <w:ind w:right="4"/>
        <w:jc w:val="both"/>
        <w:rPr>
          <w:rFonts w:eastAsia="Arial Narrow" w:cs="Times New Roman"/>
        </w:rPr>
      </w:pPr>
    </w:p>
    <w:p w14:paraId="0B8BBB4F" w14:textId="77777777" w:rsidR="00615E77" w:rsidRPr="00171C66" w:rsidRDefault="000122F9" w:rsidP="00171C66">
      <w:pPr>
        <w:spacing w:after="0" w:line="276" w:lineRule="auto"/>
        <w:jc w:val="both"/>
        <w:rPr>
          <w:rFonts w:eastAsia="Arial Narrow" w:cs="Times New Roman"/>
        </w:rPr>
      </w:pPr>
      <w:r w:rsidRPr="00171C66">
        <w:rPr>
          <w:rFonts w:eastAsia="Arial Narrow" w:cs="Times New Roman"/>
        </w:rPr>
        <w:t>The objectives of the evaluation are:</w:t>
      </w:r>
    </w:p>
    <w:p w14:paraId="57DC7265" w14:textId="72747D65" w:rsidR="00615E77" w:rsidRPr="00171C66" w:rsidRDefault="000122F9" w:rsidP="00171C66">
      <w:pPr>
        <w:widowControl w:val="0"/>
        <w:numPr>
          <w:ilvl w:val="1"/>
          <w:numId w:val="91"/>
        </w:numPr>
        <w:tabs>
          <w:tab w:val="left" w:pos="1100"/>
          <w:tab w:val="left" w:pos="1101"/>
        </w:tabs>
        <w:spacing w:after="0" w:line="276" w:lineRule="auto"/>
        <w:ind w:left="0"/>
        <w:jc w:val="both"/>
        <w:rPr>
          <w:rFonts w:cs="Times New Roman"/>
        </w:rPr>
      </w:pPr>
      <w:r w:rsidRPr="00171C66">
        <w:rPr>
          <w:rFonts w:eastAsia="Arial Narrow" w:cs="Times New Roman"/>
        </w:rPr>
        <w:t>to assess the contribution made by the UNCT in the framework of the CF to national development results through making judgements using evaluation criteria based on evidence (accountability).</w:t>
      </w:r>
      <w:r w:rsidRPr="00171C66">
        <w:rPr>
          <w:rFonts w:cs="Times New Roman"/>
        </w:rPr>
        <w:t>to identify the factors that have affected the UNCT's contribution, answering the question of why the performance is as it is and explaining the enabling factors and bottlenecks (learning).</w:t>
      </w:r>
    </w:p>
    <w:p w14:paraId="3F1D7A76" w14:textId="77777777" w:rsidR="00615E77" w:rsidRPr="00171C66" w:rsidRDefault="000122F9" w:rsidP="00171C66">
      <w:pPr>
        <w:widowControl w:val="0"/>
        <w:numPr>
          <w:ilvl w:val="1"/>
          <w:numId w:val="91"/>
        </w:numPr>
        <w:tabs>
          <w:tab w:val="left" w:pos="740"/>
        </w:tabs>
        <w:spacing w:after="0" w:line="276" w:lineRule="auto"/>
        <w:ind w:left="0"/>
        <w:rPr>
          <w:rFonts w:cs="Times New Roman"/>
        </w:rPr>
      </w:pPr>
      <w:r w:rsidRPr="00171C66">
        <w:rPr>
          <w:rFonts w:cs="Times New Roman"/>
        </w:rPr>
        <w:t>to reach conclusions concerning the UN’s contribution across the scope being examined.</w:t>
      </w:r>
    </w:p>
    <w:p w14:paraId="68EFDEAD" w14:textId="77777777" w:rsidR="00615E77" w:rsidRPr="00171C66" w:rsidRDefault="000122F9" w:rsidP="00171C66">
      <w:pPr>
        <w:widowControl w:val="0"/>
        <w:numPr>
          <w:ilvl w:val="1"/>
          <w:numId w:val="91"/>
        </w:numPr>
        <w:tabs>
          <w:tab w:val="left" w:pos="740"/>
        </w:tabs>
        <w:spacing w:after="0" w:line="276" w:lineRule="auto"/>
        <w:ind w:left="0"/>
        <w:jc w:val="both"/>
        <w:rPr>
          <w:rFonts w:cs="Times New Roman"/>
        </w:rPr>
      </w:pPr>
      <w:r w:rsidRPr="00171C66">
        <w:rPr>
          <w:rFonts w:cs="Times New Roman"/>
        </w:rPr>
        <w:t>to provide actionable recommendations for improving the UNCT's contribution, especially for incorporation into the new CF. these recommendations should be logically linked to the conclusions and draw upon lessons learned identified through the evaluation.</w:t>
      </w:r>
    </w:p>
    <w:p w14:paraId="553E7C92" w14:textId="77777777" w:rsidR="00615E77" w:rsidRDefault="00615E77">
      <w:pPr>
        <w:widowControl w:val="0"/>
        <w:tabs>
          <w:tab w:val="left" w:pos="740"/>
        </w:tabs>
        <w:spacing w:before="156" w:after="0" w:line="237" w:lineRule="auto"/>
        <w:ind w:right="497"/>
        <w:jc w:val="both"/>
        <w:rPr>
          <w:rFonts w:ascii="Arial Narrow" w:eastAsia="Arial Narrow" w:hAnsi="Arial Narrow" w:cs="Arial Narrow"/>
        </w:rPr>
      </w:pPr>
    </w:p>
    <w:p w14:paraId="593DD231" w14:textId="77777777" w:rsidR="00615E77" w:rsidRPr="00171C66" w:rsidRDefault="000122F9" w:rsidP="00171C66">
      <w:pPr>
        <w:numPr>
          <w:ilvl w:val="0"/>
          <w:numId w:val="91"/>
        </w:numPr>
        <w:pBdr>
          <w:top w:val="nil"/>
          <w:left w:val="nil"/>
          <w:bottom w:val="nil"/>
          <w:right w:val="nil"/>
          <w:between w:val="nil"/>
        </w:pBdr>
        <w:spacing w:after="0" w:line="276" w:lineRule="auto"/>
        <w:ind w:left="0" w:firstLine="0"/>
        <w:rPr>
          <w:rFonts w:eastAsia="Arial Narrow" w:cs="Times New Roman"/>
          <w:b/>
          <w:color w:val="000000"/>
        </w:rPr>
      </w:pPr>
      <w:bookmarkStart w:id="78" w:name="_heading=h.kgcv8k" w:colFirst="0" w:colLast="0"/>
      <w:bookmarkEnd w:id="78"/>
      <w:r w:rsidRPr="00171C66">
        <w:rPr>
          <w:rFonts w:eastAsia="Arial Narrow" w:cs="Times New Roman"/>
          <w:b/>
          <w:color w:val="000000"/>
        </w:rPr>
        <w:t>SCOPE</w:t>
      </w:r>
    </w:p>
    <w:p w14:paraId="55914606" w14:textId="77777777" w:rsidR="00615E77" w:rsidRPr="00171C66" w:rsidRDefault="000122F9" w:rsidP="00171C66">
      <w:pPr>
        <w:tabs>
          <w:tab w:val="left" w:pos="740"/>
        </w:tabs>
        <w:spacing w:after="0" w:line="276" w:lineRule="auto"/>
        <w:ind w:right="4"/>
        <w:jc w:val="both"/>
        <w:rPr>
          <w:rFonts w:eastAsia="Arial Narrow" w:cs="Times New Roman"/>
        </w:rPr>
      </w:pPr>
      <w:r w:rsidRPr="00171C66">
        <w:rPr>
          <w:rFonts w:eastAsia="Arial Narrow" w:cs="Times New Roman"/>
        </w:rPr>
        <w:t xml:space="preserve">Temporal and programmatic: The CF evaluation will be implemented from March to June 2022 and cover all the interventions implemented under the annualized Joint Work Plans by resident and non-resident agencies during the CF cycle from 2019 to 2023. The CF will be evaluated against the strategic intent laid down in the CF document, particularly its contribution to national results. The CF evaluation will address </w:t>
      </w:r>
      <w:r w:rsidRPr="00171C66">
        <w:rPr>
          <w:rFonts w:eastAsia="Arial Narrow" w:cs="Times New Roman"/>
        </w:rPr>
        <w:lastRenderedPageBreak/>
        <w:t xml:space="preserve">all three pillars and nine associated outcomes (see table 1. above). For Joint </w:t>
      </w:r>
      <w:proofErr w:type="spellStart"/>
      <w:r w:rsidRPr="00171C66">
        <w:rPr>
          <w:rFonts w:eastAsia="Arial Narrow" w:cs="Times New Roman"/>
        </w:rPr>
        <w:t>programmes</w:t>
      </w:r>
      <w:proofErr w:type="spellEnd"/>
      <w:r w:rsidRPr="00171C66">
        <w:rPr>
          <w:rFonts w:eastAsia="Arial Narrow" w:cs="Times New Roman"/>
        </w:rPr>
        <w:t>, greater emphasis will be placed on those interventions which are implemented for more than three years during the CF programme cycle. The evaluation is expected to address CF programming principles (human rights-based approach, gender equality, environmental sustainability, results-based management, capacity development). The evaluation will also cover humanitarian interventions in disaster prone districts.</w:t>
      </w:r>
    </w:p>
    <w:p w14:paraId="4138349D" w14:textId="77777777" w:rsidR="00615E77" w:rsidRPr="00171C66" w:rsidRDefault="00615E77" w:rsidP="00171C66">
      <w:pPr>
        <w:tabs>
          <w:tab w:val="left" w:pos="740"/>
        </w:tabs>
        <w:spacing w:before="1" w:after="0" w:line="276" w:lineRule="auto"/>
        <w:ind w:right="497"/>
        <w:jc w:val="center"/>
        <w:rPr>
          <w:rFonts w:eastAsia="Arial Narrow" w:cs="Times New Roman"/>
        </w:rPr>
      </w:pPr>
    </w:p>
    <w:p w14:paraId="24473C1C" w14:textId="77777777" w:rsidR="00615E77" w:rsidRPr="00171C66" w:rsidRDefault="000122F9" w:rsidP="00171C66">
      <w:pPr>
        <w:tabs>
          <w:tab w:val="left" w:pos="740"/>
        </w:tabs>
        <w:spacing w:after="0" w:line="276" w:lineRule="auto"/>
        <w:ind w:right="4"/>
        <w:jc w:val="both"/>
        <w:rPr>
          <w:rFonts w:eastAsia="Arial Narrow" w:cs="Times New Roman"/>
        </w:rPr>
      </w:pPr>
      <w:r w:rsidRPr="00171C66">
        <w:rPr>
          <w:rFonts w:eastAsia="Arial Narrow" w:cs="Times New Roman"/>
        </w:rPr>
        <w:t>The CF evaluation is expected to explicitly address cross-cutting issues such as gender equality and women’s empowerment, human rights and non-discrimination, disability inclusion and environmental sustainability through an adequate evaluation design. The evaluation is also expected to apply the evaluation questions and methodology to yield key findings, conclusions, and recommendations.</w:t>
      </w:r>
    </w:p>
    <w:p w14:paraId="5BD9C62D" w14:textId="77777777" w:rsidR="00615E77" w:rsidRPr="00171C66" w:rsidRDefault="00615E77" w:rsidP="00171C66">
      <w:pPr>
        <w:tabs>
          <w:tab w:val="left" w:pos="740"/>
        </w:tabs>
        <w:spacing w:after="0" w:line="276" w:lineRule="auto"/>
        <w:ind w:right="497"/>
        <w:jc w:val="center"/>
        <w:rPr>
          <w:rFonts w:eastAsia="Arial Narrow" w:cs="Times New Roman"/>
        </w:rPr>
      </w:pPr>
    </w:p>
    <w:p w14:paraId="4C949B8A" w14:textId="77777777" w:rsidR="00615E77" w:rsidRPr="00171C66" w:rsidRDefault="000122F9" w:rsidP="00171C66">
      <w:pPr>
        <w:tabs>
          <w:tab w:val="left" w:pos="740"/>
        </w:tabs>
        <w:spacing w:after="0" w:line="276" w:lineRule="auto"/>
        <w:ind w:right="4"/>
        <w:jc w:val="both"/>
        <w:rPr>
          <w:rFonts w:eastAsia="Arial Narrow" w:cs="Times New Roman"/>
        </w:rPr>
      </w:pPr>
      <w:r w:rsidRPr="00171C66">
        <w:rPr>
          <w:rFonts w:eastAsia="Arial Narrow" w:cs="Times New Roman"/>
        </w:rPr>
        <w:t>In terms of geographic coverage, the evaluation will have a nationwide scope, covering all three regions of Malawi. The evaluation should follow an inclusive approach, engaging a broad range of stakeholders and partners representing the Government, civil society organizations, the private sector, other multilateral organizations, and bilateral donors.</w:t>
      </w:r>
    </w:p>
    <w:p w14:paraId="7C1FEC40" w14:textId="77777777" w:rsidR="00615E77" w:rsidRPr="00171C66" w:rsidRDefault="00615E77" w:rsidP="00171C66">
      <w:pPr>
        <w:tabs>
          <w:tab w:val="left" w:pos="740"/>
        </w:tabs>
        <w:spacing w:after="0" w:line="276" w:lineRule="auto"/>
        <w:ind w:right="497"/>
        <w:jc w:val="center"/>
        <w:rPr>
          <w:rFonts w:eastAsia="Arial Narrow" w:cs="Times New Roman"/>
        </w:rPr>
      </w:pPr>
    </w:p>
    <w:p w14:paraId="6FB73B66" w14:textId="77777777" w:rsidR="00615E77" w:rsidRPr="00171C66" w:rsidRDefault="000122F9" w:rsidP="00171C66">
      <w:pPr>
        <w:tabs>
          <w:tab w:val="left" w:pos="740"/>
        </w:tabs>
        <w:spacing w:after="0" w:line="276" w:lineRule="auto"/>
        <w:ind w:right="4"/>
        <w:jc w:val="both"/>
        <w:rPr>
          <w:rFonts w:eastAsia="Arial Narrow" w:cs="Times New Roman"/>
        </w:rPr>
      </w:pPr>
      <w:r w:rsidRPr="00171C66">
        <w:rPr>
          <w:rFonts w:eastAsia="Arial Narrow" w:cs="Times New Roman"/>
        </w:rPr>
        <w:t xml:space="preserve">The CF evaluation is not expected to be a set of summative evaluations of individual each UN agency’s </w:t>
      </w:r>
      <w:proofErr w:type="spellStart"/>
      <w:r w:rsidRPr="00171C66">
        <w:rPr>
          <w:rFonts w:eastAsia="Arial Narrow" w:cs="Times New Roman"/>
        </w:rPr>
        <w:t>programmes</w:t>
      </w:r>
      <w:proofErr w:type="spellEnd"/>
      <w:r w:rsidRPr="00171C66">
        <w:rPr>
          <w:rFonts w:eastAsia="Arial Narrow" w:cs="Times New Roman"/>
        </w:rPr>
        <w:t xml:space="preserve"> or projects, rather it will build on the programme and project evaluations conducted by each agency to present a synthesis and broader evaluative judgements about the CF.</w:t>
      </w:r>
    </w:p>
    <w:p w14:paraId="636EA479" w14:textId="77777777" w:rsidR="00615E77" w:rsidRPr="00171C66" w:rsidRDefault="00615E77" w:rsidP="00171C66">
      <w:pPr>
        <w:tabs>
          <w:tab w:val="left" w:pos="740"/>
        </w:tabs>
        <w:spacing w:after="0" w:line="276" w:lineRule="auto"/>
        <w:jc w:val="center"/>
        <w:rPr>
          <w:rFonts w:eastAsia="Arial Narrow" w:cs="Times New Roman"/>
        </w:rPr>
      </w:pPr>
    </w:p>
    <w:p w14:paraId="26A8AFDE" w14:textId="77777777" w:rsidR="00615E77" w:rsidRPr="00171C66" w:rsidRDefault="000122F9" w:rsidP="00171C66">
      <w:pPr>
        <w:numPr>
          <w:ilvl w:val="0"/>
          <w:numId w:val="91"/>
        </w:numPr>
        <w:pBdr>
          <w:top w:val="nil"/>
          <w:left w:val="nil"/>
          <w:bottom w:val="nil"/>
          <w:right w:val="nil"/>
          <w:between w:val="nil"/>
        </w:pBdr>
        <w:spacing w:after="0" w:line="276" w:lineRule="auto"/>
        <w:ind w:left="0" w:firstLine="0"/>
        <w:rPr>
          <w:rFonts w:eastAsia="Arial Narrow" w:cs="Times New Roman"/>
          <w:b/>
          <w:color w:val="000000"/>
        </w:rPr>
      </w:pPr>
      <w:bookmarkStart w:id="79" w:name="_heading=h.34g0dwd" w:colFirst="0" w:colLast="0"/>
      <w:bookmarkEnd w:id="79"/>
      <w:r w:rsidRPr="00171C66">
        <w:rPr>
          <w:rFonts w:eastAsia="Arial Narrow" w:cs="Times New Roman"/>
          <w:b/>
          <w:color w:val="000000"/>
        </w:rPr>
        <w:t>EVALUATION CRITERIA AND QUESTIONS</w:t>
      </w:r>
    </w:p>
    <w:p w14:paraId="45441940" w14:textId="77777777" w:rsidR="00615E77" w:rsidRPr="00171C66" w:rsidRDefault="000122F9" w:rsidP="00171C66">
      <w:pPr>
        <w:tabs>
          <w:tab w:val="left" w:pos="740"/>
        </w:tabs>
        <w:spacing w:after="0" w:line="276" w:lineRule="auto"/>
        <w:ind w:right="4"/>
        <w:jc w:val="both"/>
        <w:rPr>
          <w:rFonts w:eastAsia="Arial Narrow" w:cs="Times New Roman"/>
        </w:rPr>
      </w:pPr>
      <w:r w:rsidRPr="00171C66">
        <w:rPr>
          <w:rFonts w:eastAsia="Arial Narrow" w:cs="Times New Roman"/>
        </w:rPr>
        <w:t xml:space="preserve">Evaluation Criteria: The CF Evaluation will be guided by all seven evaluation criteria outlined in the UNEG CF evaluation guidelines. The seven criteria include relevance and adaptability, coherence, effectiveness, efficiency, coordination, sustainability, and orientation towards impact. The evaluation will respond to all questions provided in </w:t>
      </w:r>
      <w:r w:rsidRPr="00171C66">
        <w:rPr>
          <w:rFonts w:eastAsia="Arial Narrow" w:cs="Times New Roman"/>
          <w:i/>
        </w:rPr>
        <w:t>T</w:t>
      </w:r>
      <w:r w:rsidRPr="00171C66">
        <w:rPr>
          <w:rFonts w:eastAsia="Arial Narrow" w:cs="Times New Roman"/>
        </w:rPr>
        <w:t>able 2 below. The evaluation team is expected to unpack the evaluation questions in the evaluation design matrix and ensure that issues on gender equality are fully reflected within each of the criteria. The evaluation team may adapt the evaluation criteria and questions, upon agreement with the evaluation manager.</w:t>
      </w:r>
    </w:p>
    <w:p w14:paraId="6089815E" w14:textId="77777777" w:rsidR="00615E77" w:rsidRPr="00171C66" w:rsidRDefault="00615E77" w:rsidP="00171C66">
      <w:pPr>
        <w:tabs>
          <w:tab w:val="left" w:pos="740"/>
        </w:tabs>
        <w:spacing w:after="0" w:line="276" w:lineRule="auto"/>
        <w:ind w:right="497"/>
        <w:jc w:val="both"/>
        <w:rPr>
          <w:rFonts w:eastAsia="Arial Narrow" w:cs="Times New Roman"/>
        </w:rPr>
      </w:pPr>
    </w:p>
    <w:p w14:paraId="190823F5" w14:textId="77777777" w:rsidR="00615E77" w:rsidRPr="00171C66" w:rsidRDefault="000122F9" w:rsidP="00171C66">
      <w:pPr>
        <w:spacing w:after="0" w:line="259" w:lineRule="auto"/>
        <w:jc w:val="both"/>
        <w:rPr>
          <w:rFonts w:eastAsia="Arial Narrow" w:cs="Times New Roman"/>
          <w:b/>
          <w:color w:val="000000" w:themeColor="text1"/>
        </w:rPr>
      </w:pPr>
      <w:r w:rsidRPr="00171C66">
        <w:rPr>
          <w:rFonts w:eastAsia="Arial Narrow" w:cs="Times New Roman"/>
          <w:b/>
          <w:color w:val="000000" w:themeColor="text1"/>
        </w:rPr>
        <w:t>Table 2: Evaluation Criteria and corresponding Questions</w:t>
      </w:r>
    </w:p>
    <w:tbl>
      <w:tblPr>
        <w:tblStyle w:val="af3"/>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3"/>
        <w:gridCol w:w="5560"/>
      </w:tblGrid>
      <w:tr w:rsidR="00615E77" w:rsidRPr="00171C66" w14:paraId="01C152C3" w14:textId="77777777" w:rsidTr="00171C66">
        <w:trPr>
          <w:trHeight w:val="254"/>
        </w:trPr>
        <w:tc>
          <w:tcPr>
            <w:tcW w:w="3933" w:type="dxa"/>
            <w:shd w:val="clear" w:color="auto" w:fill="ACB8C9"/>
          </w:tcPr>
          <w:p w14:paraId="685837E2" w14:textId="77777777" w:rsidR="00615E77" w:rsidRPr="00171C66" w:rsidRDefault="000122F9">
            <w:pPr>
              <w:widowControl w:val="0"/>
              <w:spacing w:before="1" w:after="0" w:line="233" w:lineRule="auto"/>
              <w:ind w:left="115"/>
              <w:rPr>
                <w:rFonts w:eastAsia="Arial Narrow" w:cs="Times New Roman"/>
                <w:b/>
              </w:rPr>
            </w:pPr>
            <w:r w:rsidRPr="00171C66">
              <w:rPr>
                <w:rFonts w:eastAsia="Arial Narrow" w:cs="Times New Roman"/>
                <w:b/>
              </w:rPr>
              <w:t>Evaluation criteria</w:t>
            </w:r>
          </w:p>
        </w:tc>
        <w:tc>
          <w:tcPr>
            <w:tcW w:w="5560" w:type="dxa"/>
            <w:shd w:val="clear" w:color="auto" w:fill="ACB8C9"/>
          </w:tcPr>
          <w:p w14:paraId="1B64B6B1" w14:textId="77777777" w:rsidR="00615E77" w:rsidRPr="00171C66" w:rsidRDefault="000122F9">
            <w:pPr>
              <w:widowControl w:val="0"/>
              <w:spacing w:before="1" w:after="0" w:line="233" w:lineRule="auto"/>
              <w:ind w:left="115"/>
              <w:rPr>
                <w:rFonts w:eastAsia="Arial Narrow" w:cs="Times New Roman"/>
                <w:b/>
              </w:rPr>
            </w:pPr>
            <w:r w:rsidRPr="00171C66">
              <w:rPr>
                <w:rFonts w:eastAsia="Arial Narrow" w:cs="Times New Roman"/>
                <w:b/>
              </w:rPr>
              <w:t>Evaluation questions</w:t>
            </w:r>
          </w:p>
        </w:tc>
      </w:tr>
      <w:tr w:rsidR="00615E77" w:rsidRPr="00171C66" w14:paraId="253B03AF" w14:textId="77777777" w:rsidTr="00171C66">
        <w:trPr>
          <w:trHeight w:val="1012"/>
        </w:trPr>
        <w:tc>
          <w:tcPr>
            <w:tcW w:w="3933" w:type="dxa"/>
          </w:tcPr>
          <w:p w14:paraId="7090A7A1" w14:textId="77777777" w:rsidR="00615E77" w:rsidRPr="00171C66" w:rsidRDefault="000122F9">
            <w:pPr>
              <w:widowControl w:val="0"/>
              <w:spacing w:after="0" w:line="240" w:lineRule="auto"/>
              <w:ind w:left="115" w:right="154"/>
              <w:rPr>
                <w:rFonts w:eastAsia="Arial Narrow" w:cs="Times New Roman"/>
              </w:rPr>
            </w:pPr>
            <w:r w:rsidRPr="00171C66">
              <w:rPr>
                <w:rFonts w:eastAsia="Arial Narrow" w:cs="Times New Roman"/>
                <w:b/>
              </w:rPr>
              <w:t>1. Relevance and adaptability</w:t>
            </w:r>
            <w:r w:rsidRPr="00171C66">
              <w:rPr>
                <w:rFonts w:eastAsia="Arial Narrow" w:cs="Times New Roman"/>
              </w:rPr>
              <w:t>: Is the CF aligned to the Government</w:t>
            </w:r>
          </w:p>
          <w:p w14:paraId="787BAC72" w14:textId="77777777" w:rsidR="00615E77" w:rsidRPr="00171C66" w:rsidRDefault="000122F9">
            <w:pPr>
              <w:widowControl w:val="0"/>
              <w:tabs>
                <w:tab w:val="left" w:pos="1133"/>
                <w:tab w:val="left" w:pos="1676"/>
                <w:tab w:val="left" w:pos="2585"/>
                <w:tab w:val="left" w:pos="3186"/>
              </w:tabs>
              <w:spacing w:before="2" w:after="0" w:line="252" w:lineRule="auto"/>
              <w:ind w:left="115" w:right="154"/>
              <w:rPr>
                <w:rFonts w:eastAsia="Arial Narrow" w:cs="Times New Roman"/>
              </w:rPr>
            </w:pPr>
            <w:r w:rsidRPr="00171C66">
              <w:rPr>
                <w:rFonts w:eastAsia="Arial Narrow" w:cs="Times New Roman"/>
              </w:rPr>
              <w:t>Priorities</w:t>
            </w:r>
            <w:r w:rsidRPr="00171C66">
              <w:rPr>
                <w:rFonts w:eastAsia="Arial Narrow" w:cs="Times New Roman"/>
              </w:rPr>
              <w:tab/>
              <w:t>and</w:t>
            </w:r>
            <w:r w:rsidRPr="00171C66">
              <w:rPr>
                <w:rFonts w:eastAsia="Arial Narrow" w:cs="Times New Roman"/>
              </w:rPr>
              <w:tab/>
              <w:t>adapted</w:t>
            </w:r>
            <w:r w:rsidRPr="00171C66">
              <w:rPr>
                <w:rFonts w:eastAsia="Arial Narrow" w:cs="Times New Roman"/>
              </w:rPr>
              <w:tab/>
              <w:t>well</w:t>
            </w:r>
            <w:r w:rsidRPr="00171C66">
              <w:rPr>
                <w:rFonts w:eastAsia="Arial Narrow" w:cs="Times New Roman"/>
              </w:rPr>
              <w:tab/>
              <w:t>to emerging needs?</w:t>
            </w:r>
          </w:p>
        </w:tc>
        <w:tc>
          <w:tcPr>
            <w:tcW w:w="5560" w:type="dxa"/>
          </w:tcPr>
          <w:p w14:paraId="3B9383FB" w14:textId="77777777" w:rsidR="00615E77" w:rsidRPr="00171C66" w:rsidRDefault="000122F9">
            <w:pPr>
              <w:widowControl w:val="0"/>
              <w:spacing w:after="0" w:line="240" w:lineRule="auto"/>
              <w:ind w:left="475" w:right="106" w:hanging="360"/>
              <w:jc w:val="both"/>
              <w:rPr>
                <w:rFonts w:eastAsia="Arial Narrow" w:cs="Times New Roman"/>
              </w:rPr>
            </w:pPr>
            <w:r w:rsidRPr="00171C66">
              <w:rPr>
                <w:rFonts w:eastAsia="Arial Narrow" w:cs="Times New Roman"/>
              </w:rPr>
              <w:t>1. To what extent are the CF objectives aligned and have consistent with the needs, priorities, and policies of the government (including alignment to national development</w:t>
            </w:r>
          </w:p>
        </w:tc>
      </w:tr>
      <w:tr w:rsidR="00615E77" w:rsidRPr="00171C66" w14:paraId="093B12AE" w14:textId="77777777" w:rsidTr="00171C66">
        <w:trPr>
          <w:trHeight w:val="1283"/>
        </w:trPr>
        <w:tc>
          <w:tcPr>
            <w:tcW w:w="3933" w:type="dxa"/>
          </w:tcPr>
          <w:p w14:paraId="64091FB2" w14:textId="77777777" w:rsidR="00615E77" w:rsidRPr="00171C66" w:rsidRDefault="00615E77">
            <w:pPr>
              <w:widowControl w:val="0"/>
              <w:spacing w:after="0" w:line="240" w:lineRule="auto"/>
              <w:rPr>
                <w:rFonts w:eastAsia="Arial Narrow" w:cs="Times New Roman"/>
              </w:rPr>
            </w:pPr>
          </w:p>
        </w:tc>
        <w:tc>
          <w:tcPr>
            <w:tcW w:w="5560" w:type="dxa"/>
          </w:tcPr>
          <w:p w14:paraId="4D11E8AC" w14:textId="77777777" w:rsidR="00615E77" w:rsidRPr="00171C66" w:rsidRDefault="000122F9">
            <w:pPr>
              <w:widowControl w:val="0"/>
              <w:spacing w:after="0" w:line="240" w:lineRule="auto"/>
              <w:ind w:left="475" w:right="98"/>
              <w:jc w:val="both"/>
              <w:rPr>
                <w:rFonts w:eastAsia="Arial Narrow" w:cs="Times New Roman"/>
              </w:rPr>
            </w:pPr>
            <w:r w:rsidRPr="00171C66">
              <w:rPr>
                <w:rFonts w:eastAsia="Arial Narrow" w:cs="Times New Roman"/>
              </w:rPr>
              <w:t>Goals and targets, national plans, strategies, and frameworks)?</w:t>
            </w:r>
          </w:p>
          <w:p w14:paraId="4317F5BC" w14:textId="77777777" w:rsidR="00615E77" w:rsidRPr="00171C66" w:rsidRDefault="000122F9">
            <w:pPr>
              <w:widowControl w:val="0"/>
              <w:spacing w:before="22" w:after="0" w:line="252" w:lineRule="auto"/>
              <w:ind w:left="475" w:right="100" w:hanging="360"/>
              <w:jc w:val="both"/>
              <w:rPr>
                <w:rFonts w:eastAsia="Arial Narrow" w:cs="Times New Roman"/>
              </w:rPr>
            </w:pPr>
            <w:r w:rsidRPr="00171C66">
              <w:rPr>
                <w:rFonts w:eastAsia="Arial Narrow" w:cs="Times New Roman"/>
              </w:rPr>
              <w:t>2. How responsive has the CF been to emerging and unforeseen needs, especially those of the most vulnerable, disadvantaged, and marginalized groups?</w:t>
            </w:r>
          </w:p>
        </w:tc>
      </w:tr>
      <w:tr w:rsidR="00615E77" w:rsidRPr="00171C66" w14:paraId="0C8D9B01" w14:textId="77777777" w:rsidTr="00171C66">
        <w:trPr>
          <w:trHeight w:val="2022"/>
        </w:trPr>
        <w:tc>
          <w:tcPr>
            <w:tcW w:w="3933" w:type="dxa"/>
          </w:tcPr>
          <w:p w14:paraId="3A484779" w14:textId="77777777" w:rsidR="00615E77" w:rsidRPr="00171C66" w:rsidRDefault="000122F9">
            <w:pPr>
              <w:widowControl w:val="0"/>
              <w:spacing w:after="0" w:line="240" w:lineRule="auto"/>
              <w:ind w:left="115" w:right="154"/>
              <w:rPr>
                <w:rFonts w:eastAsia="Arial Narrow" w:cs="Times New Roman"/>
              </w:rPr>
            </w:pPr>
            <w:r w:rsidRPr="00171C66">
              <w:rPr>
                <w:rFonts w:eastAsia="Arial Narrow" w:cs="Times New Roman"/>
                <w:b/>
              </w:rPr>
              <w:lastRenderedPageBreak/>
              <w:t xml:space="preserve">2. Coherence: </w:t>
            </w:r>
            <w:r w:rsidRPr="00171C66">
              <w:rPr>
                <w:rFonts w:eastAsia="Arial Narrow" w:cs="Times New Roman"/>
              </w:rPr>
              <w:t>How well does the CF fit?</w:t>
            </w:r>
          </w:p>
        </w:tc>
        <w:tc>
          <w:tcPr>
            <w:tcW w:w="5560" w:type="dxa"/>
          </w:tcPr>
          <w:p w14:paraId="01EAB185" w14:textId="77777777" w:rsidR="00615E77" w:rsidRPr="00171C66" w:rsidRDefault="000122F9" w:rsidP="00B56CC5">
            <w:pPr>
              <w:widowControl w:val="0"/>
              <w:numPr>
                <w:ilvl w:val="0"/>
                <w:numId w:val="90"/>
              </w:numPr>
              <w:tabs>
                <w:tab w:val="left" w:pos="476"/>
              </w:tabs>
              <w:spacing w:after="0" w:line="240" w:lineRule="auto"/>
              <w:ind w:right="99"/>
              <w:jc w:val="both"/>
              <w:rPr>
                <w:rFonts w:eastAsia="Arial Narrow" w:cs="Times New Roman"/>
              </w:rPr>
            </w:pPr>
            <w:r w:rsidRPr="00171C66">
              <w:rPr>
                <w:rFonts w:eastAsia="Arial Narrow" w:cs="Times New Roman"/>
              </w:rPr>
              <w:t>How successful was the CF in helping UN agencies to work together to reduce duplication, across agencies and across sectors to maximize development impacts?</w:t>
            </w:r>
          </w:p>
          <w:p w14:paraId="23A8F683" w14:textId="77777777" w:rsidR="00615E77" w:rsidRPr="00171C66" w:rsidRDefault="000122F9" w:rsidP="00B56CC5">
            <w:pPr>
              <w:widowControl w:val="0"/>
              <w:numPr>
                <w:ilvl w:val="0"/>
                <w:numId w:val="90"/>
              </w:numPr>
              <w:tabs>
                <w:tab w:val="left" w:pos="476"/>
              </w:tabs>
              <w:spacing w:after="0" w:line="240" w:lineRule="auto"/>
              <w:ind w:right="97"/>
              <w:jc w:val="both"/>
              <w:rPr>
                <w:rFonts w:eastAsia="Arial Narrow" w:cs="Times New Roman"/>
              </w:rPr>
            </w:pPr>
            <w:r w:rsidRPr="00171C66">
              <w:rPr>
                <w:rFonts w:eastAsia="Arial Narrow" w:cs="Times New Roman"/>
              </w:rPr>
              <w:t xml:space="preserve">To what extent the interventions under the CF have linkages with any interventions on recovery, peace, and development? To what extent did the intervention link to any    transition    strategies    in    the    context    and/or </w:t>
            </w:r>
            <w:proofErr w:type="gramStart"/>
            <w:r w:rsidRPr="00171C66">
              <w:rPr>
                <w:rFonts w:eastAsia="Arial Narrow" w:cs="Times New Roman"/>
              </w:rPr>
              <w:t>to</w:t>
            </w:r>
            <w:proofErr w:type="gramEnd"/>
          </w:p>
          <w:p w14:paraId="2405C61A" w14:textId="77777777" w:rsidR="00615E77" w:rsidRPr="00171C66" w:rsidRDefault="000122F9">
            <w:pPr>
              <w:widowControl w:val="0"/>
              <w:spacing w:after="0" w:line="233" w:lineRule="auto"/>
              <w:ind w:left="475"/>
              <w:jc w:val="both"/>
              <w:rPr>
                <w:rFonts w:eastAsia="Arial Narrow" w:cs="Times New Roman"/>
              </w:rPr>
            </w:pPr>
            <w:r w:rsidRPr="00171C66">
              <w:rPr>
                <w:rFonts w:eastAsia="Arial Narrow" w:cs="Times New Roman"/>
              </w:rPr>
              <w:t>Development goals?</w:t>
            </w:r>
          </w:p>
        </w:tc>
      </w:tr>
      <w:tr w:rsidR="00615E77" w:rsidRPr="00171C66" w14:paraId="56ED386A" w14:textId="77777777" w:rsidTr="00171C66">
        <w:trPr>
          <w:trHeight w:val="1519"/>
        </w:trPr>
        <w:tc>
          <w:tcPr>
            <w:tcW w:w="3933" w:type="dxa"/>
          </w:tcPr>
          <w:p w14:paraId="2F803AC0" w14:textId="77777777" w:rsidR="00615E77" w:rsidRPr="00171C66" w:rsidRDefault="000122F9">
            <w:pPr>
              <w:widowControl w:val="0"/>
              <w:spacing w:after="0" w:line="240" w:lineRule="auto"/>
              <w:ind w:left="115" w:right="154"/>
              <w:jc w:val="both"/>
              <w:rPr>
                <w:rFonts w:eastAsia="Arial Narrow" w:cs="Times New Roman"/>
              </w:rPr>
            </w:pPr>
            <w:r w:rsidRPr="00171C66">
              <w:rPr>
                <w:rFonts w:eastAsia="Arial Narrow" w:cs="Times New Roman"/>
                <w:b/>
              </w:rPr>
              <w:t xml:space="preserve">3. Effectiveness: </w:t>
            </w:r>
            <w:r w:rsidRPr="00171C66">
              <w:rPr>
                <w:rFonts w:eastAsia="Arial Narrow" w:cs="Times New Roman"/>
              </w:rPr>
              <w:t>Has the CF achieved its objectives? Is the CF doing it right?</w:t>
            </w:r>
          </w:p>
        </w:tc>
        <w:tc>
          <w:tcPr>
            <w:tcW w:w="5560" w:type="dxa"/>
          </w:tcPr>
          <w:p w14:paraId="655A92DE" w14:textId="77777777" w:rsidR="00615E77" w:rsidRPr="00171C66" w:rsidRDefault="000122F9" w:rsidP="00B56CC5">
            <w:pPr>
              <w:widowControl w:val="0"/>
              <w:numPr>
                <w:ilvl w:val="0"/>
                <w:numId w:val="99"/>
              </w:numPr>
              <w:tabs>
                <w:tab w:val="left" w:pos="476"/>
              </w:tabs>
              <w:spacing w:after="0" w:line="240" w:lineRule="auto"/>
              <w:ind w:right="102"/>
              <w:jc w:val="both"/>
              <w:rPr>
                <w:rFonts w:eastAsia="Arial Narrow" w:cs="Times New Roman"/>
              </w:rPr>
            </w:pPr>
            <w:r w:rsidRPr="00171C66">
              <w:rPr>
                <w:rFonts w:eastAsia="Arial Narrow" w:cs="Times New Roman"/>
              </w:rPr>
              <w:t>How effective has the CF been in realizing outcomes/results as outlined in the results framework as a contribution to the achievement of national SDG?</w:t>
            </w:r>
          </w:p>
          <w:p w14:paraId="5EC1348D" w14:textId="77777777" w:rsidR="00615E77" w:rsidRPr="00171C66" w:rsidRDefault="000122F9" w:rsidP="00B56CC5">
            <w:pPr>
              <w:widowControl w:val="0"/>
              <w:numPr>
                <w:ilvl w:val="0"/>
                <w:numId w:val="99"/>
              </w:numPr>
              <w:tabs>
                <w:tab w:val="left" w:pos="476"/>
              </w:tabs>
              <w:spacing w:after="0" w:line="252" w:lineRule="auto"/>
              <w:jc w:val="both"/>
              <w:rPr>
                <w:rFonts w:eastAsia="Arial Narrow" w:cs="Times New Roman"/>
              </w:rPr>
            </w:pPr>
            <w:r w:rsidRPr="00171C66">
              <w:rPr>
                <w:rFonts w:eastAsia="Arial Narrow" w:cs="Times New Roman"/>
              </w:rPr>
              <w:t xml:space="preserve">To what extent have the CF programming principles </w:t>
            </w:r>
            <w:proofErr w:type="gramStart"/>
            <w:r w:rsidRPr="00171C66">
              <w:rPr>
                <w:rFonts w:eastAsia="Arial Narrow" w:cs="Times New Roman"/>
              </w:rPr>
              <w:t>been</w:t>
            </w:r>
            <w:proofErr w:type="gramEnd"/>
          </w:p>
          <w:p w14:paraId="3509E043" w14:textId="77777777" w:rsidR="00615E77" w:rsidRPr="00171C66" w:rsidRDefault="000122F9">
            <w:pPr>
              <w:widowControl w:val="0"/>
              <w:spacing w:before="4" w:after="0" w:line="252" w:lineRule="auto"/>
              <w:ind w:left="475" w:right="101"/>
              <w:jc w:val="both"/>
              <w:rPr>
                <w:rFonts w:eastAsia="Arial Narrow" w:cs="Times New Roman"/>
              </w:rPr>
            </w:pPr>
            <w:r w:rsidRPr="00171C66">
              <w:rPr>
                <w:rFonts w:eastAsia="Arial Narrow" w:cs="Times New Roman"/>
              </w:rPr>
              <w:t>Implemented with due consideration to gender equality, human rights, and environmental sustainability?</w:t>
            </w:r>
          </w:p>
        </w:tc>
      </w:tr>
      <w:tr w:rsidR="00615E77" w:rsidRPr="00171C66" w14:paraId="0890387E" w14:textId="77777777" w:rsidTr="00171C66">
        <w:trPr>
          <w:trHeight w:val="2529"/>
        </w:trPr>
        <w:tc>
          <w:tcPr>
            <w:tcW w:w="3933" w:type="dxa"/>
          </w:tcPr>
          <w:p w14:paraId="659A1EAF" w14:textId="77777777" w:rsidR="00615E77" w:rsidRPr="00171C66" w:rsidRDefault="000122F9">
            <w:pPr>
              <w:widowControl w:val="0"/>
              <w:spacing w:after="0" w:line="240" w:lineRule="auto"/>
              <w:ind w:left="115" w:right="153"/>
              <w:jc w:val="both"/>
              <w:rPr>
                <w:rFonts w:eastAsia="Arial Narrow" w:cs="Times New Roman"/>
              </w:rPr>
            </w:pPr>
            <w:r w:rsidRPr="00171C66">
              <w:rPr>
                <w:rFonts w:eastAsia="Arial Narrow" w:cs="Times New Roman"/>
                <w:b/>
              </w:rPr>
              <w:t xml:space="preserve">4. Efficiency: </w:t>
            </w:r>
            <w:r w:rsidRPr="00171C66">
              <w:rPr>
                <w:rFonts w:eastAsia="Arial Narrow" w:cs="Times New Roman"/>
              </w:rPr>
              <w:t>How well have resources been used?</w:t>
            </w:r>
          </w:p>
          <w:p w14:paraId="64981A28" w14:textId="77777777" w:rsidR="00615E77" w:rsidRPr="00171C66" w:rsidRDefault="00615E77">
            <w:pPr>
              <w:widowControl w:val="0"/>
              <w:spacing w:before="9" w:after="0" w:line="240" w:lineRule="auto"/>
              <w:rPr>
                <w:rFonts w:eastAsia="Arial Narrow" w:cs="Times New Roman"/>
                <w:b/>
              </w:rPr>
            </w:pPr>
          </w:p>
          <w:p w14:paraId="3A3050AA" w14:textId="77777777" w:rsidR="00615E77" w:rsidRPr="00171C66" w:rsidRDefault="000122F9">
            <w:pPr>
              <w:widowControl w:val="0"/>
              <w:spacing w:after="0" w:line="240" w:lineRule="auto"/>
              <w:ind w:left="115" w:right="101"/>
              <w:jc w:val="both"/>
              <w:rPr>
                <w:rFonts w:eastAsia="Arial Narrow" w:cs="Times New Roman"/>
              </w:rPr>
            </w:pPr>
            <w:r w:rsidRPr="00171C66">
              <w:rPr>
                <w:rFonts w:eastAsia="Arial Narrow" w:cs="Times New Roman"/>
              </w:rPr>
              <w:t>How efficiently were the outcomes achieved with the appropriate amount of resources and maintenance of minimum transaction cost (funds, expertise, time, administrative costs, etc.)?</w:t>
            </w:r>
          </w:p>
        </w:tc>
        <w:tc>
          <w:tcPr>
            <w:tcW w:w="5560" w:type="dxa"/>
          </w:tcPr>
          <w:p w14:paraId="6A936551" w14:textId="77777777" w:rsidR="00615E77" w:rsidRPr="00171C66" w:rsidRDefault="000122F9" w:rsidP="00B56CC5">
            <w:pPr>
              <w:widowControl w:val="0"/>
              <w:numPr>
                <w:ilvl w:val="0"/>
                <w:numId w:val="98"/>
              </w:numPr>
              <w:tabs>
                <w:tab w:val="left" w:pos="476"/>
              </w:tabs>
              <w:spacing w:before="1" w:after="0" w:line="259" w:lineRule="auto"/>
              <w:ind w:right="102"/>
              <w:jc w:val="both"/>
              <w:rPr>
                <w:rFonts w:eastAsia="Arial Narrow" w:cs="Times New Roman"/>
              </w:rPr>
            </w:pPr>
            <w:r w:rsidRPr="00171C66">
              <w:rPr>
                <w:rFonts w:eastAsia="Arial Narrow" w:cs="Times New Roman"/>
              </w:rPr>
              <w:t>To what extent and in what way has the CF contributed to a reduction of transaction costs for partners through greater UN coherence and discipline?</w:t>
            </w:r>
          </w:p>
          <w:p w14:paraId="33A2D348" w14:textId="77777777" w:rsidR="00615E77" w:rsidRPr="00171C66" w:rsidRDefault="000122F9" w:rsidP="00B56CC5">
            <w:pPr>
              <w:widowControl w:val="0"/>
              <w:numPr>
                <w:ilvl w:val="0"/>
                <w:numId w:val="98"/>
              </w:numPr>
              <w:tabs>
                <w:tab w:val="left" w:pos="476"/>
              </w:tabs>
              <w:spacing w:before="159" w:after="0" w:line="259" w:lineRule="auto"/>
              <w:ind w:right="105"/>
              <w:jc w:val="both"/>
              <w:rPr>
                <w:rFonts w:eastAsia="Arial Narrow" w:cs="Times New Roman"/>
              </w:rPr>
            </w:pPr>
            <w:r w:rsidRPr="00171C66">
              <w:rPr>
                <w:rFonts w:eastAsia="Arial Narrow" w:cs="Times New Roman"/>
              </w:rPr>
              <w:t>Was the CF supported by an integrated funding framework and by adequate funding instruments? Have resources been allocated efficiently?</w:t>
            </w:r>
          </w:p>
        </w:tc>
      </w:tr>
      <w:tr w:rsidR="00615E77" w:rsidRPr="00171C66" w14:paraId="284F2500" w14:textId="77777777" w:rsidTr="00171C66">
        <w:trPr>
          <w:trHeight w:val="3794"/>
        </w:trPr>
        <w:tc>
          <w:tcPr>
            <w:tcW w:w="3933" w:type="dxa"/>
          </w:tcPr>
          <w:p w14:paraId="1FD3EA41" w14:textId="77777777" w:rsidR="00615E77" w:rsidRPr="00171C66" w:rsidRDefault="000122F9">
            <w:pPr>
              <w:widowControl w:val="0"/>
              <w:spacing w:after="0" w:line="240" w:lineRule="auto"/>
              <w:ind w:left="115" w:right="103"/>
              <w:jc w:val="both"/>
              <w:rPr>
                <w:rFonts w:eastAsia="Arial Narrow" w:cs="Times New Roman"/>
              </w:rPr>
            </w:pPr>
            <w:r w:rsidRPr="00171C66">
              <w:rPr>
                <w:rFonts w:eastAsia="Arial Narrow" w:cs="Times New Roman"/>
                <w:b/>
              </w:rPr>
              <w:t xml:space="preserve">5. Coordination: </w:t>
            </w:r>
            <w:r w:rsidRPr="00171C66">
              <w:rPr>
                <w:rFonts w:eastAsia="Arial Narrow" w:cs="Times New Roman"/>
              </w:rPr>
              <w:t>How well has implementation of the CF been coordinated?</w:t>
            </w:r>
          </w:p>
        </w:tc>
        <w:tc>
          <w:tcPr>
            <w:tcW w:w="5560" w:type="dxa"/>
          </w:tcPr>
          <w:p w14:paraId="1FCE8719" w14:textId="77777777" w:rsidR="00615E77" w:rsidRPr="00171C66" w:rsidRDefault="000122F9" w:rsidP="00B56CC5">
            <w:pPr>
              <w:widowControl w:val="0"/>
              <w:numPr>
                <w:ilvl w:val="0"/>
                <w:numId w:val="100"/>
              </w:numPr>
              <w:tabs>
                <w:tab w:val="left" w:pos="476"/>
              </w:tabs>
              <w:spacing w:after="0" w:line="240" w:lineRule="auto"/>
              <w:ind w:right="104"/>
              <w:jc w:val="both"/>
              <w:rPr>
                <w:rFonts w:eastAsia="Arial Narrow" w:cs="Times New Roman"/>
              </w:rPr>
            </w:pPr>
            <w:r w:rsidRPr="00171C66">
              <w:rPr>
                <w:rFonts w:eastAsia="Arial Narrow" w:cs="Times New Roman"/>
              </w:rPr>
              <w:t xml:space="preserve">To what extent has the national government and the UN system successfully coordinated the implementation of joint work plans and UN agencies’ specific </w:t>
            </w:r>
            <w:proofErr w:type="spellStart"/>
            <w:r w:rsidRPr="00171C66">
              <w:rPr>
                <w:rFonts w:eastAsia="Arial Narrow" w:cs="Times New Roman"/>
              </w:rPr>
              <w:t>programmes</w:t>
            </w:r>
            <w:proofErr w:type="spellEnd"/>
            <w:r w:rsidRPr="00171C66">
              <w:rPr>
                <w:rFonts w:eastAsia="Arial Narrow" w:cs="Times New Roman"/>
              </w:rPr>
              <w:t xml:space="preserve"> to maximize efficiency, coverage, reaching the most vulnerable (disabled, women, youth, etc.) while reducing overlaps?</w:t>
            </w:r>
          </w:p>
          <w:p w14:paraId="5121887F" w14:textId="77777777" w:rsidR="00615E77" w:rsidRPr="00171C66" w:rsidRDefault="000122F9" w:rsidP="00B56CC5">
            <w:pPr>
              <w:widowControl w:val="0"/>
              <w:numPr>
                <w:ilvl w:val="0"/>
                <w:numId w:val="100"/>
              </w:numPr>
              <w:tabs>
                <w:tab w:val="left" w:pos="476"/>
              </w:tabs>
              <w:spacing w:after="0" w:line="240" w:lineRule="auto"/>
              <w:ind w:right="103"/>
              <w:jc w:val="both"/>
              <w:rPr>
                <w:rFonts w:eastAsia="Arial Narrow" w:cs="Times New Roman"/>
              </w:rPr>
            </w:pPr>
            <w:r w:rsidRPr="00171C66">
              <w:rPr>
                <w:rFonts w:eastAsia="Arial Narrow" w:cs="Times New Roman"/>
              </w:rPr>
              <w:t>To what extent have the different UN agencies contributed to the functioning and consolidation of UNCT coordination mechanisms keeping in view the spirit of the UN reform and adhering to it?</w:t>
            </w:r>
          </w:p>
          <w:p w14:paraId="0E7E55BE" w14:textId="77777777" w:rsidR="00615E77" w:rsidRPr="00171C66" w:rsidRDefault="000122F9" w:rsidP="00B56CC5">
            <w:pPr>
              <w:widowControl w:val="0"/>
              <w:numPr>
                <w:ilvl w:val="0"/>
                <w:numId w:val="100"/>
              </w:numPr>
              <w:tabs>
                <w:tab w:val="left" w:pos="476"/>
              </w:tabs>
              <w:spacing w:after="0" w:line="240" w:lineRule="auto"/>
              <w:ind w:right="105"/>
              <w:jc w:val="both"/>
              <w:rPr>
                <w:rFonts w:eastAsia="Arial Narrow" w:cs="Times New Roman"/>
              </w:rPr>
            </w:pPr>
            <w:r w:rsidRPr="00171C66">
              <w:rPr>
                <w:rFonts w:eastAsia="Arial Narrow" w:cs="Times New Roman"/>
              </w:rPr>
              <w:t>To what extent has the planning and coordination of the CF (through the Results Groups with the RCO support) efficiently contributed to the coherent implementation and to the achievement of indicators’ targets (outputs and</w:t>
            </w:r>
          </w:p>
          <w:p w14:paraId="1FAC1931" w14:textId="77777777" w:rsidR="00615E77" w:rsidRPr="00171C66" w:rsidRDefault="000122F9">
            <w:pPr>
              <w:widowControl w:val="0"/>
              <w:spacing w:after="0" w:line="233" w:lineRule="auto"/>
              <w:ind w:left="475"/>
              <w:rPr>
                <w:rFonts w:eastAsia="Arial Narrow" w:cs="Times New Roman"/>
              </w:rPr>
            </w:pPr>
            <w:r w:rsidRPr="00171C66">
              <w:rPr>
                <w:rFonts w:eastAsia="Arial Narrow" w:cs="Times New Roman"/>
              </w:rPr>
              <w:t>Outcomes)?</w:t>
            </w:r>
          </w:p>
        </w:tc>
      </w:tr>
      <w:tr w:rsidR="00615E77" w:rsidRPr="00171C66" w14:paraId="54DF39E9" w14:textId="77777777" w:rsidTr="00171C66">
        <w:trPr>
          <w:trHeight w:val="1264"/>
        </w:trPr>
        <w:tc>
          <w:tcPr>
            <w:tcW w:w="3933" w:type="dxa"/>
          </w:tcPr>
          <w:p w14:paraId="7F4B2D50" w14:textId="77777777" w:rsidR="00615E77" w:rsidRPr="00171C66" w:rsidRDefault="000122F9">
            <w:pPr>
              <w:widowControl w:val="0"/>
              <w:spacing w:after="0" w:line="240" w:lineRule="auto"/>
              <w:ind w:left="115" w:right="102"/>
              <w:jc w:val="both"/>
              <w:rPr>
                <w:rFonts w:eastAsia="Arial Narrow" w:cs="Times New Roman"/>
              </w:rPr>
            </w:pPr>
            <w:r w:rsidRPr="00171C66">
              <w:rPr>
                <w:rFonts w:eastAsia="Arial Narrow" w:cs="Times New Roman"/>
                <w:b/>
              </w:rPr>
              <w:t xml:space="preserve">6. Orientation towards Impact: </w:t>
            </w:r>
            <w:r w:rsidRPr="00171C66">
              <w:rPr>
                <w:rFonts w:eastAsia="Arial Narrow" w:cs="Times New Roman"/>
              </w:rPr>
              <w:t>What difference do CF interventions make?</w:t>
            </w:r>
          </w:p>
        </w:tc>
        <w:tc>
          <w:tcPr>
            <w:tcW w:w="5560" w:type="dxa"/>
          </w:tcPr>
          <w:p w14:paraId="02165EBC" w14:textId="77777777" w:rsidR="00615E77" w:rsidRPr="00171C66" w:rsidRDefault="000122F9">
            <w:pPr>
              <w:widowControl w:val="0"/>
              <w:spacing w:after="0" w:line="240" w:lineRule="auto"/>
              <w:ind w:left="475" w:right="105" w:hanging="360"/>
              <w:jc w:val="both"/>
              <w:rPr>
                <w:rFonts w:eastAsia="Arial Narrow" w:cs="Times New Roman"/>
              </w:rPr>
            </w:pPr>
            <w:r w:rsidRPr="00171C66">
              <w:rPr>
                <w:rFonts w:eastAsia="Arial Narrow" w:cs="Times New Roman"/>
              </w:rPr>
              <w:t>12. To what extent have UN activities stemming from the CF strengthened economic and individual resilience, contributed to reducing vulnerability against shocks and</w:t>
            </w:r>
          </w:p>
          <w:p w14:paraId="2F3D11C3" w14:textId="77777777" w:rsidR="00615E77" w:rsidRPr="00171C66" w:rsidRDefault="000122F9">
            <w:pPr>
              <w:widowControl w:val="0"/>
              <w:spacing w:before="4" w:after="0" w:line="252" w:lineRule="auto"/>
              <w:ind w:left="475" w:right="105"/>
              <w:jc w:val="both"/>
              <w:rPr>
                <w:rFonts w:eastAsia="Arial Narrow" w:cs="Times New Roman"/>
              </w:rPr>
            </w:pPr>
            <w:r w:rsidRPr="00171C66">
              <w:rPr>
                <w:rFonts w:eastAsia="Arial Narrow" w:cs="Times New Roman"/>
              </w:rPr>
              <w:t>Crises, and impacted gender inequality, national capacities, environmental sustainability, and promoted human rights?</w:t>
            </w:r>
          </w:p>
        </w:tc>
      </w:tr>
      <w:tr w:rsidR="00615E77" w:rsidRPr="00171C66" w14:paraId="4D3046D2" w14:textId="77777777" w:rsidTr="00171C66">
        <w:trPr>
          <w:trHeight w:val="505"/>
        </w:trPr>
        <w:tc>
          <w:tcPr>
            <w:tcW w:w="3933" w:type="dxa"/>
          </w:tcPr>
          <w:p w14:paraId="12BD88D9" w14:textId="77777777" w:rsidR="00615E77" w:rsidRPr="00171C66" w:rsidRDefault="00615E77">
            <w:pPr>
              <w:widowControl w:val="0"/>
              <w:spacing w:after="0" w:line="240" w:lineRule="auto"/>
              <w:rPr>
                <w:rFonts w:eastAsia="Arial Narrow" w:cs="Times New Roman"/>
              </w:rPr>
            </w:pPr>
          </w:p>
        </w:tc>
        <w:tc>
          <w:tcPr>
            <w:tcW w:w="5560" w:type="dxa"/>
          </w:tcPr>
          <w:p w14:paraId="0C37A136" w14:textId="77777777" w:rsidR="00615E77" w:rsidRPr="00171C66" w:rsidRDefault="000122F9">
            <w:pPr>
              <w:widowControl w:val="0"/>
              <w:spacing w:before="2" w:after="0" w:line="252" w:lineRule="auto"/>
              <w:ind w:left="475" w:hanging="360"/>
              <w:rPr>
                <w:rFonts w:eastAsia="Arial Narrow" w:cs="Times New Roman"/>
              </w:rPr>
            </w:pPr>
            <w:r w:rsidRPr="00171C66">
              <w:rPr>
                <w:rFonts w:eastAsia="Arial Narrow" w:cs="Times New Roman"/>
              </w:rPr>
              <w:t>13. What are the unintended changes resulting from the implementation of the CF?</w:t>
            </w:r>
          </w:p>
        </w:tc>
      </w:tr>
      <w:tr w:rsidR="00615E77" w:rsidRPr="00171C66" w14:paraId="7D1DE38D" w14:textId="77777777" w:rsidTr="00171C66">
        <w:trPr>
          <w:trHeight w:val="1516"/>
        </w:trPr>
        <w:tc>
          <w:tcPr>
            <w:tcW w:w="3933" w:type="dxa"/>
          </w:tcPr>
          <w:p w14:paraId="5019B497" w14:textId="77777777" w:rsidR="00615E77" w:rsidRPr="00171C66" w:rsidRDefault="000122F9">
            <w:pPr>
              <w:widowControl w:val="0"/>
              <w:spacing w:after="0" w:line="240" w:lineRule="auto"/>
              <w:ind w:left="115" w:right="103"/>
              <w:jc w:val="both"/>
              <w:rPr>
                <w:rFonts w:eastAsia="Arial Narrow" w:cs="Times New Roman"/>
              </w:rPr>
            </w:pPr>
            <w:r w:rsidRPr="00171C66">
              <w:rPr>
                <w:rFonts w:eastAsia="Arial Narrow" w:cs="Times New Roman"/>
                <w:b/>
              </w:rPr>
              <w:lastRenderedPageBreak/>
              <w:t xml:space="preserve">7. Sustainability: </w:t>
            </w:r>
            <w:r w:rsidRPr="00171C66">
              <w:rPr>
                <w:rFonts w:eastAsia="Arial Narrow" w:cs="Times New Roman"/>
              </w:rPr>
              <w:t>Will the benefits last?</w:t>
            </w:r>
          </w:p>
          <w:p w14:paraId="0531D795" w14:textId="77777777" w:rsidR="00615E77" w:rsidRPr="00171C66" w:rsidRDefault="000122F9">
            <w:pPr>
              <w:widowControl w:val="0"/>
              <w:spacing w:after="0" w:line="240" w:lineRule="auto"/>
              <w:ind w:left="115" w:right="103"/>
              <w:jc w:val="both"/>
              <w:rPr>
                <w:rFonts w:eastAsia="Arial Narrow" w:cs="Times New Roman"/>
              </w:rPr>
            </w:pPr>
            <w:r w:rsidRPr="00171C66">
              <w:rPr>
                <w:rFonts w:eastAsia="Arial Narrow" w:cs="Times New Roman"/>
              </w:rPr>
              <w:t xml:space="preserve">The extent to which the benefits from a development intervention are likely to continue after the current CF </w:t>
            </w:r>
            <w:proofErr w:type="gramStart"/>
            <w:r w:rsidRPr="00171C66">
              <w:rPr>
                <w:rFonts w:eastAsia="Arial Narrow" w:cs="Times New Roman"/>
              </w:rPr>
              <w:t>will</w:t>
            </w:r>
            <w:proofErr w:type="gramEnd"/>
          </w:p>
          <w:p w14:paraId="6428109F" w14:textId="77777777" w:rsidR="00615E77" w:rsidRPr="00171C66" w:rsidRDefault="000122F9">
            <w:pPr>
              <w:widowControl w:val="0"/>
              <w:spacing w:after="0" w:line="233" w:lineRule="auto"/>
              <w:ind w:left="115"/>
              <w:jc w:val="both"/>
              <w:rPr>
                <w:rFonts w:eastAsia="Arial Narrow" w:cs="Times New Roman"/>
              </w:rPr>
            </w:pPr>
            <w:r w:rsidRPr="00171C66">
              <w:rPr>
                <w:rFonts w:eastAsia="Arial Narrow" w:cs="Times New Roman"/>
              </w:rPr>
              <w:t>have been completed</w:t>
            </w:r>
          </w:p>
        </w:tc>
        <w:tc>
          <w:tcPr>
            <w:tcW w:w="5560" w:type="dxa"/>
          </w:tcPr>
          <w:p w14:paraId="70128504" w14:textId="77777777" w:rsidR="00615E77" w:rsidRPr="00171C66" w:rsidRDefault="000122F9" w:rsidP="00B56CC5">
            <w:pPr>
              <w:widowControl w:val="0"/>
              <w:numPr>
                <w:ilvl w:val="0"/>
                <w:numId w:val="81"/>
              </w:numPr>
              <w:tabs>
                <w:tab w:val="left" w:pos="476"/>
              </w:tabs>
              <w:spacing w:after="0" w:line="240" w:lineRule="auto"/>
              <w:ind w:right="106"/>
              <w:jc w:val="both"/>
              <w:rPr>
                <w:rFonts w:eastAsia="Arial Narrow" w:cs="Times New Roman"/>
              </w:rPr>
            </w:pPr>
            <w:r w:rsidRPr="00171C66">
              <w:rPr>
                <w:rFonts w:eastAsia="Arial Narrow" w:cs="Times New Roman"/>
              </w:rPr>
              <w:t>What mechanisms, if any, has the CF established to ensure socio-political, institutional, financial, and environmental sustainability?</w:t>
            </w:r>
          </w:p>
          <w:p w14:paraId="1185E1D1" w14:textId="77777777" w:rsidR="00615E77" w:rsidRPr="00171C66" w:rsidRDefault="000122F9" w:rsidP="00B56CC5">
            <w:pPr>
              <w:widowControl w:val="0"/>
              <w:numPr>
                <w:ilvl w:val="0"/>
                <w:numId w:val="81"/>
              </w:numPr>
              <w:tabs>
                <w:tab w:val="left" w:pos="476"/>
              </w:tabs>
              <w:spacing w:after="0" w:line="240" w:lineRule="auto"/>
              <w:ind w:right="106"/>
              <w:jc w:val="both"/>
              <w:rPr>
                <w:rFonts w:eastAsia="Arial Narrow" w:cs="Times New Roman"/>
              </w:rPr>
            </w:pPr>
            <w:r w:rsidRPr="00171C66">
              <w:rPr>
                <w:rFonts w:eastAsia="Arial Narrow" w:cs="Times New Roman"/>
              </w:rPr>
              <w:t>Have complementarities, collaboration and /or synergies fostered by CF contributed to greater sustainability of</w:t>
            </w:r>
          </w:p>
          <w:p w14:paraId="5834D00A" w14:textId="77777777" w:rsidR="00615E77" w:rsidRPr="00171C66" w:rsidRDefault="000122F9">
            <w:pPr>
              <w:widowControl w:val="0"/>
              <w:spacing w:after="0" w:line="233" w:lineRule="auto"/>
              <w:ind w:left="475"/>
              <w:jc w:val="both"/>
              <w:rPr>
                <w:rFonts w:eastAsia="Arial Narrow" w:cs="Times New Roman"/>
              </w:rPr>
            </w:pPr>
            <w:r w:rsidRPr="00171C66">
              <w:rPr>
                <w:rFonts w:eastAsia="Arial Narrow" w:cs="Times New Roman"/>
              </w:rPr>
              <w:t>Results of Donors intervention in the country?</w:t>
            </w:r>
          </w:p>
        </w:tc>
      </w:tr>
    </w:tbl>
    <w:p w14:paraId="7EAF82D8" w14:textId="77777777" w:rsidR="00615E77" w:rsidRDefault="00615E77">
      <w:pPr>
        <w:spacing w:after="0" w:line="240" w:lineRule="auto"/>
        <w:jc w:val="center"/>
        <w:rPr>
          <w:rFonts w:eastAsia="Times New Roman" w:cs="Times New Roman"/>
          <w:sz w:val="20"/>
          <w:szCs w:val="20"/>
        </w:rPr>
      </w:pPr>
    </w:p>
    <w:p w14:paraId="2E3B8497" w14:textId="77777777" w:rsidR="00615E77" w:rsidRDefault="00615E77">
      <w:pPr>
        <w:spacing w:before="11" w:after="0" w:line="240" w:lineRule="auto"/>
        <w:jc w:val="center"/>
        <w:rPr>
          <w:rFonts w:eastAsia="Times New Roman" w:cs="Times New Roman"/>
          <w:sz w:val="15"/>
          <w:szCs w:val="15"/>
        </w:rPr>
      </w:pPr>
    </w:p>
    <w:p w14:paraId="3C5A72E4" w14:textId="77777777" w:rsidR="00615E77" w:rsidRPr="00171C66" w:rsidRDefault="000122F9" w:rsidP="00171C66">
      <w:pPr>
        <w:numPr>
          <w:ilvl w:val="0"/>
          <w:numId w:val="90"/>
        </w:numPr>
        <w:pBdr>
          <w:top w:val="nil"/>
          <w:left w:val="nil"/>
          <w:bottom w:val="nil"/>
          <w:right w:val="nil"/>
          <w:between w:val="nil"/>
        </w:pBdr>
        <w:spacing w:after="0" w:line="257" w:lineRule="auto"/>
        <w:ind w:left="0" w:firstLine="0"/>
        <w:rPr>
          <w:rFonts w:eastAsia="Arial Narrow" w:cs="Times New Roman"/>
          <w:b/>
          <w:color w:val="000000"/>
        </w:rPr>
      </w:pPr>
      <w:bookmarkStart w:id="80" w:name="_heading=h.1jlao46" w:colFirst="0" w:colLast="0"/>
      <w:bookmarkEnd w:id="80"/>
      <w:r w:rsidRPr="00171C66">
        <w:rPr>
          <w:rFonts w:eastAsia="Arial Narrow" w:cs="Times New Roman"/>
          <w:b/>
          <w:color w:val="000000"/>
        </w:rPr>
        <w:t>EVALUATION APPROACH AND METHODOLOGY</w:t>
      </w:r>
    </w:p>
    <w:p w14:paraId="74F66D17" w14:textId="77777777" w:rsidR="00615E77" w:rsidRPr="00171C66" w:rsidRDefault="000122F9" w:rsidP="00171C66">
      <w:pPr>
        <w:tabs>
          <w:tab w:val="left" w:pos="0"/>
        </w:tabs>
        <w:spacing w:before="4" w:after="0" w:line="259" w:lineRule="auto"/>
        <w:ind w:right="4"/>
        <w:jc w:val="both"/>
        <w:rPr>
          <w:rFonts w:eastAsia="Arial Narrow" w:cs="Times New Roman"/>
        </w:rPr>
      </w:pPr>
      <w:r w:rsidRPr="00171C66">
        <w:rPr>
          <w:rFonts w:eastAsia="Arial Narrow" w:cs="Times New Roman"/>
        </w:rPr>
        <w:t>Evaluation Methodology: The evaluation will use a combination of document reviews, analysis of other quantitative secondary data, individual interviews with key informants and focus groups or other types of group discussion to collect data. The evaluation will synthesize evidence from Joint evaluations, project evaluations, agency-specific evaluations etc. The evaluation team will develop the evaluation methodology in accordance with the evaluation approach and design tools to collect appropriate data and information as strong, evidence-based answers to answer the overall evaluation questions. The methodological design will include: an analytical framework; a strategy for data collection and analysis; specially designed tools; an evaluation matrix; and a detailed work plan.</w:t>
      </w:r>
    </w:p>
    <w:p w14:paraId="2CC40A83" w14:textId="77777777" w:rsidR="00615E77" w:rsidRPr="00171C66" w:rsidRDefault="000122F9" w:rsidP="00171C66">
      <w:pPr>
        <w:tabs>
          <w:tab w:val="left" w:pos="0"/>
        </w:tabs>
        <w:spacing w:before="155" w:after="0" w:line="259" w:lineRule="auto"/>
        <w:ind w:right="4"/>
        <w:jc w:val="both"/>
        <w:rPr>
          <w:rFonts w:eastAsia="Arial Narrow" w:cs="Times New Roman"/>
        </w:rPr>
      </w:pPr>
      <w:r w:rsidRPr="00171C66">
        <w:rPr>
          <w:rFonts w:eastAsia="Arial Narrow" w:cs="Times New Roman"/>
        </w:rPr>
        <w:t xml:space="preserve">Sampling approach: A purposive sampling approach will be used to select </w:t>
      </w:r>
      <w:proofErr w:type="spellStart"/>
      <w:r w:rsidRPr="00171C66">
        <w:rPr>
          <w:rFonts w:eastAsia="Arial Narrow" w:cs="Times New Roman"/>
        </w:rPr>
        <w:t>programmes</w:t>
      </w:r>
      <w:proofErr w:type="spellEnd"/>
      <w:r w:rsidRPr="00171C66">
        <w:rPr>
          <w:rFonts w:eastAsia="Arial Narrow" w:cs="Times New Roman"/>
        </w:rPr>
        <w:t xml:space="preserve"> (joint work plans; joint </w:t>
      </w:r>
      <w:proofErr w:type="spellStart"/>
      <w:r w:rsidRPr="00171C66">
        <w:rPr>
          <w:rFonts w:eastAsia="Arial Narrow" w:cs="Times New Roman"/>
        </w:rPr>
        <w:t>programmes</w:t>
      </w:r>
      <w:proofErr w:type="spellEnd"/>
      <w:r w:rsidRPr="00171C66">
        <w:rPr>
          <w:rFonts w:eastAsia="Arial Narrow" w:cs="Times New Roman"/>
        </w:rPr>
        <w:t xml:space="preserve">; UN agencies strategic plans etc.) that will be covered in the scope of the CF evaluation. The selected </w:t>
      </w:r>
      <w:proofErr w:type="spellStart"/>
      <w:r w:rsidRPr="00171C66">
        <w:rPr>
          <w:rFonts w:eastAsia="Arial Narrow" w:cs="Times New Roman"/>
        </w:rPr>
        <w:t>programmes</w:t>
      </w:r>
      <w:proofErr w:type="spellEnd"/>
      <w:r w:rsidRPr="00171C66">
        <w:rPr>
          <w:rFonts w:eastAsia="Arial Narrow" w:cs="Times New Roman"/>
        </w:rPr>
        <w:t xml:space="preserve"> components should have sufficient level of transformational intent (depth, breadth, and size) and maturity.</w:t>
      </w:r>
    </w:p>
    <w:p w14:paraId="77D40081" w14:textId="77777777" w:rsidR="00615E77" w:rsidRPr="00171C66" w:rsidRDefault="000122F9" w:rsidP="00171C66">
      <w:pPr>
        <w:tabs>
          <w:tab w:val="left" w:pos="0"/>
        </w:tabs>
        <w:spacing w:before="161" w:after="0" w:line="259" w:lineRule="auto"/>
        <w:ind w:right="4"/>
        <w:jc w:val="both"/>
        <w:rPr>
          <w:rFonts w:eastAsia="Arial Narrow" w:cs="Times New Roman"/>
        </w:rPr>
      </w:pPr>
      <w:r w:rsidRPr="00171C66">
        <w:rPr>
          <w:rFonts w:eastAsia="Arial Narrow" w:cs="Times New Roman"/>
        </w:rPr>
        <w:t xml:space="preserve">The purposive sampling approach will also be used to target partners, </w:t>
      </w:r>
      <w:proofErr w:type="gramStart"/>
      <w:r w:rsidRPr="00171C66">
        <w:rPr>
          <w:rFonts w:eastAsia="Arial Narrow" w:cs="Times New Roman"/>
        </w:rPr>
        <w:t>groups</w:t>
      </w:r>
      <w:proofErr w:type="gramEnd"/>
      <w:r w:rsidRPr="00171C66">
        <w:rPr>
          <w:rFonts w:eastAsia="Arial Narrow" w:cs="Times New Roman"/>
        </w:rPr>
        <w:t xml:space="preserve"> and stakeholders to be consulted. It is expected that the list of target groups will ensure adequate representation of beneficiaries, including civil society organizations with an emphasis on vulnerable groups, e.g., people living with disabilities, persons living with HIV/AIDS and other marginalized groups. The selection will be informed by the portfolio analysis and stakeholder mapping undertaken during the inception phase of the evaluation. This analysis will yield information on the relevant initiatives and partners to be part of the evaluation (including those that may not have partnered with the UNCT but play a key role in the outcomes to which CF contributes). The evaluation team should clearly outline the sample selection criteria and process and identify any potential bias and limitations, including the steps towards addressing the limitations.</w:t>
      </w:r>
    </w:p>
    <w:p w14:paraId="1B24488E" w14:textId="77777777" w:rsidR="00615E77" w:rsidRPr="00171C66" w:rsidRDefault="000122F9" w:rsidP="00171C66">
      <w:pPr>
        <w:tabs>
          <w:tab w:val="left" w:pos="0"/>
        </w:tabs>
        <w:spacing w:before="160" w:after="0" w:line="259" w:lineRule="auto"/>
        <w:ind w:right="4"/>
        <w:jc w:val="both"/>
        <w:rPr>
          <w:rFonts w:eastAsia="Arial Narrow" w:cs="Times New Roman"/>
        </w:rPr>
      </w:pPr>
      <w:r w:rsidRPr="00171C66">
        <w:rPr>
          <w:rFonts w:eastAsia="Arial Narrow" w:cs="Times New Roman"/>
        </w:rPr>
        <w:t>The sampling technique should ensure that the selected samples adequately reflect the diversity of stakeholders of the intervention and pay special attention to the inclusion, participation, and non- discrimination of the most vulnerable stakeholders. The sample will be gender-responsive and consider contextually relevant markers of equity. This process will enhance the credibility and technical adequacy of the information gathered.</w:t>
      </w:r>
    </w:p>
    <w:p w14:paraId="22AFC1B8" w14:textId="77777777" w:rsidR="00171C66" w:rsidRDefault="000122F9" w:rsidP="00171C66">
      <w:pPr>
        <w:tabs>
          <w:tab w:val="left" w:pos="0"/>
        </w:tabs>
        <w:spacing w:before="157" w:after="0" w:line="240" w:lineRule="auto"/>
        <w:ind w:right="4"/>
        <w:jc w:val="both"/>
        <w:rPr>
          <w:rFonts w:eastAsia="Arial Narrow" w:cs="Times New Roman"/>
        </w:rPr>
      </w:pPr>
      <w:r w:rsidRPr="00171C66">
        <w:rPr>
          <w:rFonts w:eastAsia="Arial Narrow" w:cs="Times New Roman"/>
        </w:rPr>
        <w:t>Data collection: The evaluation will use quantitative and qualitative approaches, including literature review, statistics at national and local levels, survey data, semi-structured interviews, direct observation, focus groups and workshops.</w:t>
      </w:r>
    </w:p>
    <w:p w14:paraId="54E8D07B" w14:textId="6ADFB1AA" w:rsidR="00615E77" w:rsidRPr="00171C66" w:rsidRDefault="000122F9" w:rsidP="00171C66">
      <w:pPr>
        <w:tabs>
          <w:tab w:val="left" w:pos="0"/>
        </w:tabs>
        <w:spacing w:after="0" w:line="276" w:lineRule="auto"/>
        <w:jc w:val="both"/>
        <w:rPr>
          <w:rFonts w:eastAsia="Arial Narrow" w:cs="Times New Roman"/>
        </w:rPr>
      </w:pPr>
      <w:r w:rsidRPr="00171C66">
        <w:rPr>
          <w:rFonts w:eastAsia="Arial Narrow" w:cs="Times New Roman"/>
        </w:rPr>
        <w:t>Quality assurance: The data collected should be subjected to a rigorous quality assurance for validation purposes, using a variety of tools including triangulation of information sources and permanent exchange with the CF implementation entities at Country Office level. Quality assurance processes will be applied throughout the evaluation processes and for the key deliverables in adherence to UNEG evaluation quality standards and guidelines, such as the UNEG Quality Checklist for Evaluation Reports. A quality assessment of the CF evaluation will be applied by UNDCO.</w:t>
      </w:r>
    </w:p>
    <w:p w14:paraId="0292DB13" w14:textId="77777777" w:rsidR="00615E77" w:rsidRPr="00171C66" w:rsidRDefault="000122F9" w:rsidP="00171C66">
      <w:pPr>
        <w:tabs>
          <w:tab w:val="left" w:pos="0"/>
        </w:tabs>
        <w:spacing w:after="0" w:line="276" w:lineRule="auto"/>
        <w:jc w:val="both"/>
        <w:rPr>
          <w:rFonts w:eastAsia="Arial Narrow" w:cs="Times New Roman"/>
        </w:rPr>
      </w:pPr>
      <w:r w:rsidRPr="00171C66">
        <w:rPr>
          <w:rFonts w:eastAsia="Arial Narrow" w:cs="Times New Roman"/>
        </w:rPr>
        <w:lastRenderedPageBreak/>
        <w:t>Evaluation Matrix: The evaluation team will use the template of the evaluation matrix provided by the evaluation manager to systematically structure and consolidate the data collected for each of the evaluation questions. This matrix will allow them, among other things, to identify the missing data and thus fill these gaps before the end of the collection. This matrix will also help to ensure the validity of the data collected.</w:t>
      </w:r>
    </w:p>
    <w:p w14:paraId="56EB19F4" w14:textId="77777777" w:rsidR="00615E77" w:rsidRPr="00171C66" w:rsidRDefault="00615E77" w:rsidP="00171C66">
      <w:pPr>
        <w:tabs>
          <w:tab w:val="left" w:pos="0"/>
        </w:tabs>
        <w:spacing w:after="0" w:line="276" w:lineRule="auto"/>
        <w:jc w:val="center"/>
        <w:rPr>
          <w:rFonts w:eastAsia="Arial Narrow" w:cs="Times New Roman"/>
        </w:rPr>
      </w:pPr>
    </w:p>
    <w:p w14:paraId="144F8C5F" w14:textId="77777777" w:rsidR="00615E77" w:rsidRPr="00171C66" w:rsidRDefault="000122F9" w:rsidP="00171C66">
      <w:pPr>
        <w:tabs>
          <w:tab w:val="left" w:pos="0"/>
        </w:tabs>
        <w:spacing w:after="0" w:line="276" w:lineRule="auto"/>
        <w:jc w:val="both"/>
        <w:rPr>
          <w:rFonts w:eastAsia="Arial Narrow" w:cs="Times New Roman"/>
        </w:rPr>
      </w:pPr>
      <w:r w:rsidRPr="00171C66">
        <w:rPr>
          <w:rFonts w:eastAsia="Arial Narrow" w:cs="Times New Roman"/>
        </w:rPr>
        <w:t>Participation and inclusion: This evaluation should be conducted using a participatory and inclusive approach, involving a wide range of partners and stakeholders. The evaluation team will carry out a stakeholder mapping to identify the direct and indirect partners of the CF, specifically targeting United Nations organizations and representatives of the national government. Stakeholders mapping will include Government Line Ministries, civil society organizations, the private sector, academia, other multilateral and bilateral cooperation organizations and, above all, the beneficiaries of the program. Specific guidelines should be observed, namely the UNEG Guidance on Integrating Human Rights and Gender Equality in Evaluation (2014). The methodology is expected to clearly indicate how the perspectives and voices of diverse groups (men and women, boys, girls, the elderly, people living with disabilities and other marginalized groups) will be sought and considered.</w:t>
      </w:r>
    </w:p>
    <w:p w14:paraId="4AC8E41D" w14:textId="77777777" w:rsidR="00615E77" w:rsidRPr="00171C66" w:rsidRDefault="00615E77" w:rsidP="00171C66">
      <w:pPr>
        <w:tabs>
          <w:tab w:val="left" w:pos="0"/>
        </w:tabs>
        <w:spacing w:after="0" w:line="276" w:lineRule="auto"/>
        <w:jc w:val="center"/>
        <w:rPr>
          <w:rFonts w:eastAsia="Arial Narrow" w:cs="Times New Roman"/>
        </w:rPr>
      </w:pPr>
    </w:p>
    <w:p w14:paraId="17E410F1" w14:textId="77777777" w:rsidR="00615E77" w:rsidRPr="00171C66" w:rsidRDefault="000122F9" w:rsidP="00171C66">
      <w:pPr>
        <w:tabs>
          <w:tab w:val="left" w:pos="0"/>
        </w:tabs>
        <w:spacing w:after="0" w:line="276" w:lineRule="auto"/>
        <w:jc w:val="both"/>
        <w:rPr>
          <w:rFonts w:eastAsia="Arial Narrow" w:cs="Times New Roman"/>
        </w:rPr>
      </w:pPr>
      <w:r w:rsidRPr="00171C66">
        <w:rPr>
          <w:rFonts w:eastAsia="Arial Narrow" w:cs="Times New Roman"/>
        </w:rPr>
        <w:t>Contribution analysis (based on the "theory of change</w:t>
      </w:r>
      <w:r w:rsidRPr="00171C66">
        <w:rPr>
          <w:rFonts w:eastAsia="Arial Narrow" w:cs="Times New Roman"/>
          <w:u w:val="single"/>
        </w:rPr>
        <w:t>"):</w:t>
      </w:r>
      <w:r w:rsidRPr="00171C66">
        <w:rPr>
          <w:rFonts w:eastAsia="Arial Narrow" w:cs="Times New Roman"/>
        </w:rPr>
        <w:t xml:space="preserve"> The evaluation will be conducted based on a theoretical approach, which means that the evaluation methodology will be based on a careful analysis of the expected results, outputs, and contextual factors (which may affect the implementation of the CF interventions) and their potential to achieve the desired effects. The analysis of the CF’s theory of change and the reconstruction of its intervention logic, if necessary, will therefore play a central role in the design of the evaluation, in the analysis of the data collected throughout the evaluation, in communicating results and in developing relevant and practical conclusions and recommendations.</w:t>
      </w:r>
    </w:p>
    <w:p w14:paraId="236AB050" w14:textId="77777777" w:rsidR="00615E77" w:rsidRPr="00171C66" w:rsidRDefault="000122F9" w:rsidP="00171C66">
      <w:pPr>
        <w:tabs>
          <w:tab w:val="left" w:pos="0"/>
        </w:tabs>
        <w:spacing w:after="0" w:line="276" w:lineRule="auto"/>
        <w:jc w:val="both"/>
        <w:rPr>
          <w:rFonts w:eastAsia="Arial Narrow" w:cs="Times New Roman"/>
        </w:rPr>
      </w:pPr>
      <w:r w:rsidRPr="00171C66">
        <w:rPr>
          <w:rFonts w:eastAsia="Arial Narrow" w:cs="Times New Roman"/>
        </w:rPr>
        <w:t xml:space="preserve">The theory of change analysis should be limited to the soundness of the </w:t>
      </w:r>
      <w:proofErr w:type="gramStart"/>
      <w:r w:rsidRPr="00171C66">
        <w:rPr>
          <w:rFonts w:eastAsia="Arial Narrow" w:cs="Times New Roman"/>
        </w:rPr>
        <w:t>agencies’</w:t>
      </w:r>
      <w:proofErr w:type="gramEnd"/>
      <w:r w:rsidRPr="00171C66">
        <w:rPr>
          <w:rFonts w:eastAsia="Arial Narrow" w:cs="Times New Roman"/>
        </w:rPr>
        <w:t xml:space="preserve"> and joint work plans outputs to the outcome level and SDG indicators. Evaluators will base their evaluation on the analysis and interpretation of the logical consistency of the results chain: linking program outputs to changes at a higher level of outcomes, based on observations and data collected during the process along the result chain. This analysis should serve as a basis for the judgment of the evaluators on the contribution of the current CF to the achievement of the outcome level results as targeted by the CF.</w:t>
      </w:r>
    </w:p>
    <w:p w14:paraId="4EFAC0D5" w14:textId="77777777" w:rsidR="00615E77" w:rsidRPr="00171C66" w:rsidRDefault="00615E77" w:rsidP="00171C66">
      <w:pPr>
        <w:tabs>
          <w:tab w:val="left" w:pos="0"/>
        </w:tabs>
        <w:spacing w:after="0" w:line="276" w:lineRule="auto"/>
        <w:jc w:val="center"/>
        <w:rPr>
          <w:rFonts w:eastAsia="Arial Narrow" w:cs="Times New Roman"/>
        </w:rPr>
      </w:pPr>
    </w:p>
    <w:p w14:paraId="04C48812" w14:textId="77777777" w:rsidR="00615E77" w:rsidRPr="00171C66" w:rsidRDefault="000122F9" w:rsidP="00171C66">
      <w:pPr>
        <w:tabs>
          <w:tab w:val="left" w:pos="0"/>
        </w:tabs>
        <w:spacing w:after="0" w:line="276" w:lineRule="auto"/>
        <w:jc w:val="both"/>
        <w:rPr>
          <w:rFonts w:eastAsia="Arial Narrow" w:cs="Times New Roman"/>
        </w:rPr>
      </w:pPr>
      <w:r w:rsidRPr="00171C66">
        <w:rPr>
          <w:rFonts w:eastAsia="Arial Narrow" w:cs="Times New Roman"/>
        </w:rPr>
        <w:t>Finalization of the evaluation questions and assumptions: The evaluation team will finalize the evaluation questions after consultations with the evaluation steering committee and thematic groups. The final evaluation questions should be a reasonable number, generally not exceeding 15. They should clearly reflect the evaluation criteria as well as the indicative evaluation questions listed in this Terms of Reference. They should also take advantage of the results of the reconstruction of the intervention logic of the cooperation framework. The evaluation questions will be included in the evaluation matrix (see annex f) and should be supplemented by sets of hypotheses that capture the key aspects of the intervention logic associated with the scope of the question. Data collection for each of the assumptions will be guided by clearly formulated quantitative and qualitative indicators, also indicated in the matrix.</w:t>
      </w:r>
    </w:p>
    <w:p w14:paraId="02A4C21B" w14:textId="77777777" w:rsidR="00615E77" w:rsidRPr="00171C66" w:rsidRDefault="00615E77" w:rsidP="00171C66">
      <w:pPr>
        <w:spacing w:after="0" w:line="276" w:lineRule="auto"/>
        <w:jc w:val="center"/>
        <w:rPr>
          <w:rFonts w:eastAsia="Arial Narrow" w:cs="Times New Roman"/>
        </w:rPr>
      </w:pPr>
    </w:p>
    <w:p w14:paraId="05B735B1" w14:textId="77777777" w:rsidR="00615E77" w:rsidRPr="00171C66" w:rsidRDefault="000122F9" w:rsidP="00171C66">
      <w:pPr>
        <w:spacing w:after="0" w:line="276" w:lineRule="auto"/>
        <w:rPr>
          <w:rFonts w:eastAsia="Arial Narrow" w:cs="Times New Roman"/>
          <w:b/>
        </w:rPr>
      </w:pPr>
      <w:bookmarkStart w:id="81" w:name="_heading=h.43ky6rz" w:colFirst="0" w:colLast="0"/>
      <w:bookmarkEnd w:id="81"/>
      <w:r w:rsidRPr="00171C66">
        <w:rPr>
          <w:rFonts w:eastAsia="Arial Narrow" w:cs="Times New Roman"/>
          <w:b/>
        </w:rPr>
        <w:t>Ethical Considerations:</w:t>
      </w:r>
    </w:p>
    <w:p w14:paraId="60937D66" w14:textId="5D007B73" w:rsidR="00615E77" w:rsidRDefault="000122F9" w:rsidP="00171C66">
      <w:pPr>
        <w:spacing w:after="0" w:line="276" w:lineRule="auto"/>
        <w:jc w:val="both"/>
        <w:rPr>
          <w:rFonts w:eastAsia="Arial Narrow" w:cs="Times New Roman"/>
        </w:rPr>
      </w:pPr>
      <w:r w:rsidRPr="00171C66">
        <w:rPr>
          <w:rFonts w:eastAsia="Arial Narrow" w:cs="Times New Roman"/>
        </w:rPr>
        <w:t>The evaluation must conform to the United Nations Evaluation Group (</w:t>
      </w:r>
      <w:hyperlink r:id="rId31">
        <w:r w:rsidRPr="00171C66">
          <w:rPr>
            <w:rFonts w:eastAsia="Arial Narrow" w:cs="Times New Roman"/>
          </w:rPr>
          <w:t>UNEG) ethical standards and norms.</w:t>
        </w:r>
      </w:hyperlink>
      <w:r w:rsidRPr="00171C66">
        <w:rPr>
          <w:rFonts w:eastAsia="Arial Narrow" w:cs="Times New Roman"/>
        </w:rPr>
        <w:t xml:space="preserve"> Accordingly, the evaluation team will be responsible for safeguarding and ensuring ethics at all stages of the evaluation cycle. This includes, but is not limited to, ensuring informed consent, protecting privacy, </w:t>
      </w:r>
      <w:r w:rsidRPr="00171C66">
        <w:rPr>
          <w:rFonts w:eastAsia="Arial Narrow" w:cs="Times New Roman"/>
        </w:rPr>
        <w:lastRenderedPageBreak/>
        <w:t>confidentiality, and anonymity of participants, ensuring cultural sensitivity, respecting the autonomy of participants, ensuring fair recruitment of participants (including women and socially excluded groups</w:t>
      </w:r>
      <w:proofErr w:type="gramStart"/>
      <w:r w:rsidRPr="00171C66">
        <w:rPr>
          <w:rFonts w:eastAsia="Arial Narrow" w:cs="Times New Roman"/>
        </w:rPr>
        <w:t>)</w:t>
      </w:r>
      <w:proofErr w:type="gramEnd"/>
      <w:r w:rsidRPr="00171C66">
        <w:rPr>
          <w:rFonts w:eastAsia="Arial Narrow" w:cs="Times New Roman"/>
        </w:rPr>
        <w:t xml:space="preserve"> and ensuring that the evaluation results do no harm to participants or their communities. The Evaluation Team will not have been involved in the design, implementation or monitoring of the CF, nor have any other potential or perceived conflicts of interest. All members of the evaluation team will abide by the </w:t>
      </w:r>
      <w:hyperlink r:id="rId32">
        <w:r w:rsidRPr="00171C66">
          <w:rPr>
            <w:rFonts w:eastAsia="Arial Narrow" w:cs="Times New Roman"/>
            <w:u w:val="single"/>
          </w:rPr>
          <w:t>2020</w:t>
        </w:r>
      </w:hyperlink>
      <w:r w:rsidRPr="00171C66">
        <w:rPr>
          <w:rFonts w:eastAsia="Arial Narrow" w:cs="Times New Roman"/>
        </w:rPr>
        <w:t xml:space="preserve"> </w:t>
      </w:r>
      <w:hyperlink r:id="rId33">
        <w:r w:rsidRPr="00171C66">
          <w:rPr>
            <w:rFonts w:eastAsia="Arial Narrow" w:cs="Times New Roman"/>
            <w:u w:val="single"/>
          </w:rPr>
          <w:t>UNEG Ethical Guidelines</w:t>
        </w:r>
      </w:hyperlink>
      <w:hyperlink r:id="rId34">
        <w:r w:rsidRPr="00171C66">
          <w:rPr>
            <w:rFonts w:eastAsia="Arial Narrow" w:cs="Times New Roman"/>
          </w:rPr>
          <w:t xml:space="preserve"> </w:t>
        </w:r>
      </w:hyperlink>
      <w:r w:rsidRPr="00171C66">
        <w:rPr>
          <w:rFonts w:eastAsia="Arial Narrow" w:cs="Times New Roman"/>
        </w:rPr>
        <w:t xml:space="preserve">and the </w:t>
      </w:r>
      <w:hyperlink r:id="rId35">
        <w:r w:rsidRPr="00171C66">
          <w:rPr>
            <w:rFonts w:eastAsia="Arial Narrow" w:cs="Times New Roman"/>
            <w:u w:val="single"/>
          </w:rPr>
          <w:t>2014 Guidelines on Integrating Human Rights and Gender Equality in</w:t>
        </w:r>
      </w:hyperlink>
      <w:r w:rsidRPr="00171C66">
        <w:rPr>
          <w:rFonts w:eastAsia="Arial Narrow" w:cs="Times New Roman"/>
        </w:rPr>
        <w:t xml:space="preserve"> </w:t>
      </w:r>
      <w:hyperlink r:id="rId36">
        <w:r w:rsidRPr="00171C66">
          <w:rPr>
            <w:rFonts w:eastAsia="Arial Narrow" w:cs="Times New Roman"/>
            <w:u w:val="single"/>
          </w:rPr>
          <w:t>Evaluations</w:t>
        </w:r>
      </w:hyperlink>
      <w:hyperlink r:id="rId37">
        <w:r w:rsidRPr="00171C66">
          <w:rPr>
            <w:rFonts w:eastAsia="Arial Narrow" w:cs="Times New Roman"/>
          </w:rPr>
          <w:t xml:space="preserve">. </w:t>
        </w:r>
      </w:hyperlink>
      <w:r w:rsidRPr="00171C66">
        <w:rPr>
          <w:rFonts w:eastAsia="Arial Narrow" w:cs="Times New Roman"/>
        </w:rPr>
        <w:t xml:space="preserve">In addition to signing a pledge of ethical conduct in evaluation, the evaluation team will also commit to signing a Confidentiality, </w:t>
      </w:r>
      <w:proofErr w:type="gramStart"/>
      <w:r w:rsidRPr="00171C66">
        <w:rPr>
          <w:rFonts w:eastAsia="Arial Narrow" w:cs="Times New Roman"/>
        </w:rPr>
        <w:t>Internet</w:t>
      </w:r>
      <w:proofErr w:type="gramEnd"/>
      <w:r w:rsidRPr="00171C66">
        <w:rPr>
          <w:rFonts w:eastAsia="Arial Narrow" w:cs="Times New Roman"/>
        </w:rPr>
        <w:t xml:space="preserve"> and Data Security Statement.</w:t>
      </w:r>
    </w:p>
    <w:p w14:paraId="768CDA58" w14:textId="14A14D92" w:rsidR="00171C66" w:rsidRDefault="00171C66" w:rsidP="00171C66">
      <w:pPr>
        <w:spacing w:after="0" w:line="276" w:lineRule="auto"/>
        <w:jc w:val="both"/>
        <w:rPr>
          <w:rFonts w:eastAsia="Arial Narrow" w:cs="Times New Roman"/>
        </w:rPr>
      </w:pPr>
    </w:p>
    <w:p w14:paraId="153EA86F" w14:textId="77777777" w:rsidR="00615E77" w:rsidRDefault="00615E77">
      <w:pPr>
        <w:spacing w:after="0" w:line="240" w:lineRule="auto"/>
        <w:ind w:right="497"/>
        <w:jc w:val="center"/>
        <w:rPr>
          <w:rFonts w:ascii="Arial Narrow" w:eastAsia="Arial Narrow" w:hAnsi="Arial Narrow" w:cs="Arial Narrow"/>
          <w:b/>
        </w:rPr>
      </w:pPr>
    </w:p>
    <w:p w14:paraId="1FD07495" w14:textId="77777777" w:rsidR="00615E77" w:rsidRPr="00171C66" w:rsidRDefault="000122F9" w:rsidP="00171C66">
      <w:pPr>
        <w:spacing w:after="0" w:line="276" w:lineRule="auto"/>
        <w:rPr>
          <w:rFonts w:eastAsia="Arial Narrow" w:cs="Times New Roman"/>
        </w:rPr>
      </w:pPr>
      <w:bookmarkStart w:id="82" w:name="_heading=h.2iq8gzs" w:colFirst="0" w:colLast="0"/>
      <w:bookmarkEnd w:id="82"/>
      <w:r w:rsidRPr="00171C66">
        <w:rPr>
          <w:rFonts w:eastAsia="Arial Narrow" w:cs="Times New Roman"/>
          <w:b/>
        </w:rPr>
        <w:t>6 MANAGEMENT ARRANGEMENTS</w:t>
      </w:r>
    </w:p>
    <w:p w14:paraId="1B152BD5" w14:textId="77777777" w:rsidR="00615E77" w:rsidRPr="00171C66" w:rsidRDefault="00615E77" w:rsidP="00171C66">
      <w:pPr>
        <w:spacing w:after="0" w:line="276" w:lineRule="auto"/>
        <w:ind w:right="497"/>
        <w:jc w:val="center"/>
        <w:rPr>
          <w:rFonts w:eastAsia="Arial Narrow" w:cs="Times New Roman"/>
        </w:rPr>
      </w:pPr>
    </w:p>
    <w:p w14:paraId="163F4A98" w14:textId="77777777" w:rsidR="00615E77" w:rsidRPr="00171C66" w:rsidRDefault="000122F9" w:rsidP="00171C66">
      <w:pPr>
        <w:spacing w:after="0" w:line="276" w:lineRule="auto"/>
        <w:jc w:val="both"/>
        <w:rPr>
          <w:rFonts w:eastAsia="Arial Narrow" w:cs="Times New Roman"/>
        </w:rPr>
      </w:pPr>
      <w:r w:rsidRPr="00171C66">
        <w:rPr>
          <w:rFonts w:eastAsia="Arial Narrow" w:cs="Times New Roman"/>
        </w:rPr>
        <w:t>As per CF Evaluation Guidelines, the management of the CF evaluation will comprise of the following groups of stakeholders:</w:t>
      </w:r>
    </w:p>
    <w:p w14:paraId="151D763F" w14:textId="77777777" w:rsidR="00615E77" w:rsidRPr="00171C66" w:rsidRDefault="00615E77" w:rsidP="00171C66">
      <w:pPr>
        <w:spacing w:after="0" w:line="276" w:lineRule="auto"/>
        <w:ind w:right="497"/>
        <w:jc w:val="center"/>
        <w:rPr>
          <w:rFonts w:eastAsia="Arial Narrow" w:cs="Times New Roman"/>
          <w:b/>
        </w:rPr>
      </w:pPr>
    </w:p>
    <w:p w14:paraId="264E1E3D" w14:textId="77777777" w:rsidR="00615E77" w:rsidRPr="00171C66" w:rsidRDefault="000122F9" w:rsidP="00171C66">
      <w:pPr>
        <w:spacing w:after="0" w:line="276" w:lineRule="auto"/>
        <w:rPr>
          <w:rFonts w:eastAsia="Arial Narrow" w:cs="Times New Roman"/>
          <w:b/>
        </w:rPr>
      </w:pPr>
      <w:bookmarkStart w:id="83" w:name="_heading=h.xvir7l" w:colFirst="0" w:colLast="0"/>
      <w:bookmarkEnd w:id="83"/>
      <w:r w:rsidRPr="00171C66">
        <w:rPr>
          <w:rFonts w:eastAsia="Arial Narrow" w:cs="Times New Roman"/>
          <w:b/>
        </w:rPr>
        <w:t>a. The Evaluation Steering Committee</w:t>
      </w:r>
    </w:p>
    <w:p w14:paraId="1DEACB5A" w14:textId="77777777" w:rsidR="00615E77" w:rsidRPr="00171C66" w:rsidRDefault="000122F9" w:rsidP="00171C66">
      <w:pPr>
        <w:spacing w:after="0" w:line="276" w:lineRule="auto"/>
        <w:jc w:val="both"/>
        <w:rPr>
          <w:rFonts w:eastAsia="Arial Narrow" w:cs="Times New Roman"/>
        </w:rPr>
      </w:pPr>
      <w:r w:rsidRPr="00171C66">
        <w:rPr>
          <w:rFonts w:eastAsia="Arial Narrow" w:cs="Times New Roman"/>
        </w:rPr>
        <w:t>The Evaluation Steering Committee (ESC) will oversee and guide the CF evaluation process. The Committee will consist of high-level representatives from the UNCT, CF Result Groups, Government, SDG-Fund Donors, and NGOs.</w:t>
      </w:r>
    </w:p>
    <w:p w14:paraId="5387F038" w14:textId="77777777" w:rsidR="00615E77" w:rsidRPr="00171C66" w:rsidRDefault="00615E77" w:rsidP="00171C66">
      <w:pPr>
        <w:spacing w:after="0" w:line="276" w:lineRule="auto"/>
        <w:jc w:val="center"/>
        <w:rPr>
          <w:rFonts w:eastAsia="Arial Narrow" w:cs="Times New Roman"/>
          <w:b/>
        </w:rPr>
      </w:pPr>
    </w:p>
    <w:p w14:paraId="21177AD9" w14:textId="77777777" w:rsidR="00615E77" w:rsidRPr="00171C66" w:rsidRDefault="000122F9" w:rsidP="00171C66">
      <w:pPr>
        <w:spacing w:after="0" w:line="276" w:lineRule="auto"/>
        <w:rPr>
          <w:rFonts w:eastAsia="Arial Narrow" w:cs="Times New Roman"/>
          <w:b/>
        </w:rPr>
      </w:pPr>
      <w:bookmarkStart w:id="84" w:name="_heading=h.3hv69ve" w:colFirst="0" w:colLast="0"/>
      <w:bookmarkEnd w:id="84"/>
      <w:r w:rsidRPr="00171C66">
        <w:rPr>
          <w:rFonts w:eastAsia="Arial Narrow" w:cs="Times New Roman"/>
          <w:b/>
        </w:rPr>
        <w:t>b. The Evaluation Manager</w:t>
      </w:r>
    </w:p>
    <w:p w14:paraId="1CD09CE4" w14:textId="77777777" w:rsidR="00615E77" w:rsidRPr="00171C66" w:rsidRDefault="000122F9" w:rsidP="00171C66">
      <w:pPr>
        <w:spacing w:after="0" w:line="276" w:lineRule="auto"/>
        <w:jc w:val="both"/>
        <w:rPr>
          <w:rFonts w:eastAsia="Arial Narrow" w:cs="Times New Roman"/>
        </w:rPr>
      </w:pPr>
      <w:r w:rsidRPr="00171C66">
        <w:rPr>
          <w:rFonts w:eastAsia="Arial Narrow" w:cs="Times New Roman"/>
        </w:rPr>
        <w:t>The Evaluation Manager will provide technical oversight of the entire process of the evaluation, from its preparation to the dissemination and use of the final evaluation report. The manager serves as an interlocutor between the Evaluation Team and the ESC, ensuring the quality control of deliverables submitted by the evaluators throughout the evaluation process. The Evaluation Manager will facilitate access to information for the evaluators, sets up meetings, organize briefing and debriefing sessions and provide comments on the main deliverables of the evaluation process.</w:t>
      </w:r>
    </w:p>
    <w:p w14:paraId="0A1FAA4D" w14:textId="77777777" w:rsidR="00615E77" w:rsidRPr="00171C66" w:rsidRDefault="00615E77" w:rsidP="00171C66">
      <w:pPr>
        <w:spacing w:after="0" w:line="276" w:lineRule="auto"/>
        <w:jc w:val="center"/>
        <w:rPr>
          <w:rFonts w:eastAsia="Arial Narrow" w:cs="Times New Roman"/>
          <w:b/>
        </w:rPr>
      </w:pPr>
    </w:p>
    <w:p w14:paraId="7BD50CC8" w14:textId="77777777" w:rsidR="00615E77" w:rsidRPr="00171C66" w:rsidRDefault="000122F9" w:rsidP="00171C66">
      <w:pPr>
        <w:spacing w:after="0" w:line="276" w:lineRule="auto"/>
        <w:rPr>
          <w:rFonts w:eastAsia="Arial Narrow" w:cs="Times New Roman"/>
          <w:b/>
        </w:rPr>
      </w:pPr>
      <w:bookmarkStart w:id="85" w:name="_heading=h.1x0gk37" w:colFirst="0" w:colLast="0"/>
      <w:bookmarkEnd w:id="85"/>
      <w:r w:rsidRPr="00171C66">
        <w:rPr>
          <w:rFonts w:eastAsia="Arial Narrow" w:cs="Times New Roman"/>
          <w:b/>
        </w:rPr>
        <w:t>c. Evaluation Reference Group</w:t>
      </w:r>
    </w:p>
    <w:p w14:paraId="3758596E" w14:textId="77777777" w:rsidR="00615E77" w:rsidRPr="00171C66" w:rsidRDefault="000122F9" w:rsidP="00171C66">
      <w:pPr>
        <w:spacing w:after="0" w:line="276" w:lineRule="auto"/>
        <w:jc w:val="both"/>
        <w:rPr>
          <w:rFonts w:eastAsia="Arial Narrow" w:cs="Times New Roman"/>
        </w:rPr>
      </w:pPr>
      <w:r w:rsidRPr="00171C66">
        <w:rPr>
          <w:rFonts w:eastAsia="Arial Narrow" w:cs="Times New Roman"/>
        </w:rPr>
        <w:t>The Evaluation Reference Group comprising members of the Programme Management Team, Monitoring and Evaluation Advisory Group (MEAG) and the nine Outcome Groups will provide advice and support in the planning and implementing evaluation activities. Besides, this group will facilitate access to information and review the inception report, draft evaluation report and final evaluation report.</w:t>
      </w:r>
    </w:p>
    <w:p w14:paraId="536BA5B4" w14:textId="77777777" w:rsidR="00615E77" w:rsidRPr="00171C66" w:rsidRDefault="00615E77" w:rsidP="00171C66">
      <w:pPr>
        <w:spacing w:after="0" w:line="276" w:lineRule="auto"/>
        <w:jc w:val="center"/>
        <w:rPr>
          <w:rFonts w:eastAsia="Arial Narrow" w:cs="Times New Roman"/>
        </w:rPr>
      </w:pPr>
    </w:p>
    <w:p w14:paraId="63C0D4F0" w14:textId="77777777" w:rsidR="00615E77" w:rsidRPr="00171C66" w:rsidRDefault="000122F9" w:rsidP="00171C66">
      <w:pPr>
        <w:spacing w:after="0" w:line="276" w:lineRule="auto"/>
        <w:rPr>
          <w:rFonts w:eastAsia="Arial Narrow" w:cs="Times New Roman"/>
          <w:b/>
        </w:rPr>
      </w:pPr>
      <w:bookmarkStart w:id="86" w:name="_heading=h.4h042r0" w:colFirst="0" w:colLast="0"/>
      <w:bookmarkEnd w:id="86"/>
      <w:r w:rsidRPr="00171C66">
        <w:rPr>
          <w:rFonts w:eastAsia="Arial Narrow" w:cs="Times New Roman"/>
          <w:b/>
        </w:rPr>
        <w:t>d. The Evaluation Team</w:t>
      </w:r>
    </w:p>
    <w:p w14:paraId="77B5E043" w14:textId="77777777" w:rsidR="00615E77" w:rsidRPr="00171C66" w:rsidRDefault="000122F9" w:rsidP="00171C66">
      <w:pPr>
        <w:spacing w:after="0" w:line="276" w:lineRule="auto"/>
        <w:jc w:val="both"/>
        <w:rPr>
          <w:rFonts w:eastAsia="Arial Narrow" w:cs="Times New Roman"/>
        </w:rPr>
      </w:pPr>
      <w:r w:rsidRPr="00171C66">
        <w:rPr>
          <w:rFonts w:eastAsia="Arial Narrow" w:cs="Times New Roman"/>
        </w:rPr>
        <w:t xml:space="preserve">The evaluation team will be composed of a multidisciplinary and gender balanced team of four evaluators (including an international team leader) with expertise in three CF strategic priorities, namely, Peace, Inclusion and Effective Institutions, Population </w:t>
      </w:r>
      <w:proofErr w:type="gramStart"/>
      <w:r w:rsidRPr="00171C66">
        <w:rPr>
          <w:rFonts w:eastAsia="Arial Narrow" w:cs="Times New Roman"/>
        </w:rPr>
        <w:t>Management</w:t>
      </w:r>
      <w:proofErr w:type="gramEnd"/>
      <w:r w:rsidRPr="00171C66">
        <w:rPr>
          <w:rFonts w:eastAsia="Arial Narrow" w:cs="Times New Roman"/>
        </w:rPr>
        <w:t xml:space="preserve"> and Inclusive Human Development, and Inclusive and Resilient Growth. The Team Leader must have expertise in designing and undertaking evaluations on interventions related to Food and Nutrition Security, Sustainable and Diversified Agriculture, Economic Diversification, Inclusive Business, and Clean Energy. The team member focusing on Peace, Inclusion, and Effective Institutions must have expertise in designing and undertaking evaluations on democratic governance and Gender Equality and Women Empowerment interventions. The CF priority on Population Management will require a team member with expertise in designing and undertaking </w:t>
      </w:r>
      <w:r w:rsidRPr="00171C66">
        <w:rPr>
          <w:rFonts w:eastAsia="Arial Narrow" w:cs="Times New Roman"/>
        </w:rPr>
        <w:lastRenderedPageBreak/>
        <w:t>evaluations for interventions focusing on Early Childhood Development (ECD) Services; Quality Education, Health, Nutrition, HIV/AIDS, and Protection Services; and Sexual and Reproductive and HIV/AIDS Health Rights. One of the team members will be an expert on cross-cutting issues such as gender equality, human rights, disability, and environmental sustainability. The team will be expected to conduct the evaluation in adherence to the UNEG evaluation Norms and Standards, code of conduct and ethical guidelines for evaluations, CF evaluation guidelines and the guidance on integrating human rights and gender equality in evaluations. The Team should be built with due consideration to cultural and language balance, gender balance, collective knowledge of the national context in various areas of UN work, and a balanced team of both national as well as international experts.</w:t>
      </w:r>
    </w:p>
    <w:p w14:paraId="17696BD2" w14:textId="77777777" w:rsidR="00615E77" w:rsidRPr="00171C66" w:rsidRDefault="00615E77" w:rsidP="00171C66">
      <w:pPr>
        <w:spacing w:after="0" w:line="276" w:lineRule="auto"/>
        <w:jc w:val="center"/>
        <w:rPr>
          <w:rFonts w:eastAsia="Arial Narrow" w:cs="Times New Roman"/>
        </w:rPr>
      </w:pPr>
    </w:p>
    <w:p w14:paraId="425A05F8" w14:textId="77777777" w:rsidR="00615E77" w:rsidRPr="00171C66" w:rsidRDefault="000122F9" w:rsidP="00171C66">
      <w:pPr>
        <w:spacing w:after="0" w:line="276" w:lineRule="auto"/>
        <w:jc w:val="both"/>
        <w:rPr>
          <w:rFonts w:eastAsia="Arial Narrow" w:cs="Times New Roman"/>
        </w:rPr>
      </w:pPr>
      <w:r w:rsidRPr="00171C66">
        <w:rPr>
          <w:rFonts w:eastAsia="Arial Narrow" w:cs="Times New Roman"/>
        </w:rPr>
        <w:t>There should be no conflict of interest such as recent or expected employment by UNCT members or implementing partners, private relationships with any UNCT members of staff or government counterparts or implementing partners; participation in the design, implementation or advising CF being evaluated, among others). Any potential conflict of interest should be declared by candidates during the application process.</w:t>
      </w:r>
    </w:p>
    <w:p w14:paraId="12A3DB28" w14:textId="77777777" w:rsidR="00615E77" w:rsidRPr="00171C66" w:rsidRDefault="00615E77" w:rsidP="00171C66">
      <w:pPr>
        <w:spacing w:after="0" w:line="276" w:lineRule="auto"/>
        <w:jc w:val="center"/>
        <w:rPr>
          <w:rFonts w:eastAsia="Arial Narrow" w:cs="Times New Roman"/>
        </w:rPr>
      </w:pPr>
    </w:p>
    <w:p w14:paraId="331B3BC3" w14:textId="77777777" w:rsidR="00615E77" w:rsidRPr="00171C66" w:rsidRDefault="000122F9" w:rsidP="00171C66">
      <w:pPr>
        <w:spacing w:after="0" w:line="276" w:lineRule="auto"/>
        <w:jc w:val="both"/>
        <w:rPr>
          <w:rFonts w:eastAsia="Arial Narrow" w:cs="Times New Roman"/>
        </w:rPr>
      </w:pPr>
      <w:r w:rsidRPr="00171C66">
        <w:rPr>
          <w:rFonts w:eastAsia="Arial Narrow" w:cs="Times New Roman"/>
        </w:rPr>
        <w:t>The team leader will be an international consultant (non-Malawian national) and will be responsible for providing guidance and leadership, and in coordinating the draft and final report. He/she holds the overall responsibility for the methodological design and implementation of the evaluation and therefore, should demonstrate adequate expertise in evaluation methods, management of evaluations, report writing skills. He/she will be responsible for the production and timely submission of all expected deliverables in line with the Tore. The team leader will act as a technical expert for the CF’s priority area on Inclusive and Resilient Growth. The Team Leader should have at least the following qualifications, experience, and competencies:</w:t>
      </w:r>
    </w:p>
    <w:p w14:paraId="36D08474" w14:textId="77777777" w:rsidR="00615E77" w:rsidRPr="00171C66" w:rsidRDefault="00615E77" w:rsidP="00171C66">
      <w:pPr>
        <w:spacing w:after="0" w:line="276" w:lineRule="auto"/>
        <w:jc w:val="center"/>
        <w:rPr>
          <w:rFonts w:eastAsia="Arial Narrow" w:cs="Times New Roman"/>
          <w:b/>
        </w:rPr>
      </w:pPr>
    </w:p>
    <w:p w14:paraId="78761D18" w14:textId="77777777" w:rsidR="00615E77" w:rsidRPr="00171C66" w:rsidRDefault="000122F9" w:rsidP="00171C66">
      <w:pPr>
        <w:widowControl w:val="0"/>
        <w:numPr>
          <w:ilvl w:val="1"/>
          <w:numId w:val="80"/>
        </w:numPr>
        <w:tabs>
          <w:tab w:val="left" w:pos="1192"/>
        </w:tabs>
        <w:spacing w:after="0" w:line="276" w:lineRule="auto"/>
        <w:ind w:left="0"/>
        <w:jc w:val="both"/>
        <w:rPr>
          <w:rFonts w:eastAsia="Arial Narrow" w:cs="Times New Roman"/>
        </w:rPr>
      </w:pPr>
      <w:r w:rsidRPr="00171C66">
        <w:rPr>
          <w:rFonts w:eastAsia="Arial Narrow" w:cs="Times New Roman"/>
        </w:rPr>
        <w:t xml:space="preserve">Minimum- </w:t>
      </w:r>
      <w:proofErr w:type="gramStart"/>
      <w:r w:rsidRPr="00171C66">
        <w:rPr>
          <w:rFonts w:eastAsia="Arial Narrow" w:cs="Times New Roman"/>
        </w:rPr>
        <w:t>Master’s</w:t>
      </w:r>
      <w:proofErr w:type="gramEnd"/>
      <w:r w:rsidRPr="00171C66">
        <w:rPr>
          <w:rFonts w:eastAsia="Arial Narrow" w:cs="Times New Roman"/>
        </w:rPr>
        <w:t xml:space="preserve"> degree in Agricultural Economics, Monitoring and Evaluation, Agriculture, Environmental/Natural Resources Management or any other social sciences related to any of the UNCF priority areas (PhD level preferred).</w:t>
      </w:r>
    </w:p>
    <w:p w14:paraId="66472272" w14:textId="77777777" w:rsidR="00615E77" w:rsidRPr="00171C66" w:rsidRDefault="000122F9" w:rsidP="00171C66">
      <w:pPr>
        <w:widowControl w:val="0"/>
        <w:numPr>
          <w:ilvl w:val="1"/>
          <w:numId w:val="80"/>
        </w:numPr>
        <w:tabs>
          <w:tab w:val="left" w:pos="1192"/>
        </w:tabs>
        <w:spacing w:after="0" w:line="276" w:lineRule="auto"/>
        <w:ind w:left="0"/>
        <w:jc w:val="both"/>
        <w:rPr>
          <w:rFonts w:eastAsia="Arial Narrow" w:cs="Times New Roman"/>
        </w:rPr>
      </w:pPr>
      <w:r w:rsidRPr="00171C66">
        <w:rPr>
          <w:rFonts w:eastAsia="Arial Narrow" w:cs="Times New Roman"/>
        </w:rPr>
        <w:t>Minimum 10 years’ experience of conducting complex evaluations, including at least one CF evaluation and one Gender Equality and Human Rights responsive evaluation (previous work should be hyperlinked).</w:t>
      </w:r>
    </w:p>
    <w:p w14:paraId="52014BA6" w14:textId="77777777" w:rsidR="00615E77" w:rsidRPr="00171C66" w:rsidRDefault="000122F9" w:rsidP="00171C66">
      <w:pPr>
        <w:widowControl w:val="0"/>
        <w:numPr>
          <w:ilvl w:val="1"/>
          <w:numId w:val="80"/>
        </w:numPr>
        <w:tabs>
          <w:tab w:val="left" w:pos="1192"/>
        </w:tabs>
        <w:spacing w:after="0" w:line="276" w:lineRule="auto"/>
        <w:ind w:left="0"/>
        <w:jc w:val="both"/>
        <w:rPr>
          <w:rFonts w:eastAsia="Arial Narrow" w:cs="Times New Roman"/>
        </w:rPr>
      </w:pPr>
      <w:r w:rsidRPr="00171C66">
        <w:rPr>
          <w:rFonts w:eastAsia="Arial Narrow" w:cs="Times New Roman"/>
        </w:rPr>
        <w:t>Minimum 5 years’ experience of conducting complex evaluations related to the three outcome areas: Food and Nutrition Security, and WASH services; Sustainable and Diversified Agriculture; and Economic Diversification, Inclusive Business, and Clean Energy (previous work should be hyperlinked).</w:t>
      </w:r>
    </w:p>
    <w:p w14:paraId="16C01026" w14:textId="77777777" w:rsidR="00615E77" w:rsidRPr="00171C66" w:rsidRDefault="000122F9" w:rsidP="00171C66">
      <w:pPr>
        <w:widowControl w:val="0"/>
        <w:numPr>
          <w:ilvl w:val="1"/>
          <w:numId w:val="80"/>
        </w:numPr>
        <w:tabs>
          <w:tab w:val="left" w:pos="1192"/>
        </w:tabs>
        <w:spacing w:after="0" w:line="276" w:lineRule="auto"/>
        <w:ind w:left="0"/>
        <w:jc w:val="both"/>
        <w:rPr>
          <w:rFonts w:eastAsia="Arial Narrow" w:cs="Times New Roman"/>
        </w:rPr>
      </w:pPr>
      <w:r w:rsidRPr="00171C66">
        <w:rPr>
          <w:rFonts w:eastAsia="Arial Narrow" w:cs="Times New Roman"/>
        </w:rPr>
        <w:t>Experience and background in gender equality/gender analysis and gender responsive evaluations</w:t>
      </w:r>
    </w:p>
    <w:p w14:paraId="61384A69" w14:textId="77777777" w:rsidR="00615E77" w:rsidRPr="00171C66" w:rsidRDefault="00615E77" w:rsidP="00171C66">
      <w:pPr>
        <w:spacing w:after="0" w:line="276" w:lineRule="auto"/>
        <w:jc w:val="center"/>
        <w:rPr>
          <w:rFonts w:eastAsia="Arial Narrow" w:cs="Times New Roman"/>
          <w:b/>
        </w:rPr>
      </w:pPr>
    </w:p>
    <w:p w14:paraId="478B785C" w14:textId="77777777" w:rsidR="00615E77" w:rsidRPr="00171C66" w:rsidRDefault="000122F9" w:rsidP="00171C66">
      <w:pPr>
        <w:spacing w:after="0" w:line="276" w:lineRule="auto"/>
        <w:jc w:val="both"/>
        <w:rPr>
          <w:rFonts w:eastAsia="Arial Narrow" w:cs="Times New Roman"/>
        </w:rPr>
      </w:pPr>
      <w:r w:rsidRPr="00171C66">
        <w:rPr>
          <w:rFonts w:eastAsia="Arial Narrow" w:cs="Times New Roman"/>
        </w:rPr>
        <w:t>The team members will provide thematic expertise in the priority areas of the CF and contribute to the overall delivery of the evaluation, including the design of evaluation methodology, data collection and analysis and report development. The team members should include at least one Malawian national. The members of the evaluation team should have the below qualifications and experience:</w:t>
      </w:r>
    </w:p>
    <w:p w14:paraId="4C952F92" w14:textId="77777777" w:rsidR="00615E77" w:rsidRPr="00171C66" w:rsidRDefault="00615E77" w:rsidP="00171C66">
      <w:pPr>
        <w:spacing w:after="0" w:line="276" w:lineRule="auto"/>
        <w:jc w:val="center"/>
        <w:rPr>
          <w:rFonts w:eastAsia="Arial Narrow" w:cs="Times New Roman"/>
        </w:rPr>
      </w:pPr>
    </w:p>
    <w:p w14:paraId="124EDF31" w14:textId="77777777" w:rsidR="00615E77" w:rsidRPr="00171C66" w:rsidRDefault="000122F9" w:rsidP="00171C66">
      <w:pPr>
        <w:spacing w:after="0" w:line="276" w:lineRule="auto"/>
        <w:rPr>
          <w:rFonts w:eastAsia="Arial Narrow" w:cs="Times New Roman"/>
          <w:b/>
        </w:rPr>
      </w:pPr>
      <w:bookmarkStart w:id="87" w:name="_heading=h.2w5ecyt" w:colFirst="0" w:colLast="0"/>
      <w:bookmarkEnd w:id="87"/>
      <w:r w:rsidRPr="00171C66">
        <w:rPr>
          <w:rFonts w:eastAsia="Arial Narrow" w:cs="Times New Roman"/>
          <w:b/>
        </w:rPr>
        <w:t>Team member – Peace, Inclusion and Effective Institutions</w:t>
      </w:r>
    </w:p>
    <w:p w14:paraId="76D50488" w14:textId="77777777" w:rsidR="00615E77" w:rsidRPr="00171C66" w:rsidRDefault="000122F9" w:rsidP="00171C66">
      <w:pPr>
        <w:spacing w:after="0" w:line="276" w:lineRule="auto"/>
        <w:jc w:val="both"/>
        <w:rPr>
          <w:rFonts w:eastAsia="Arial Narrow" w:cs="Times New Roman"/>
        </w:rPr>
      </w:pPr>
      <w:r w:rsidRPr="00171C66">
        <w:rPr>
          <w:rFonts w:eastAsia="Arial Narrow" w:cs="Times New Roman"/>
        </w:rPr>
        <w:t xml:space="preserve">a. Minimum- </w:t>
      </w:r>
      <w:proofErr w:type="gramStart"/>
      <w:r w:rsidRPr="00171C66">
        <w:rPr>
          <w:rFonts w:eastAsia="Arial Narrow" w:cs="Times New Roman"/>
        </w:rPr>
        <w:t>Master’s</w:t>
      </w:r>
      <w:proofErr w:type="gramEnd"/>
      <w:r w:rsidRPr="00171C66">
        <w:rPr>
          <w:rFonts w:eastAsia="Arial Narrow" w:cs="Times New Roman"/>
        </w:rPr>
        <w:t xml:space="preserve"> degree in Peacebuilding and conflict resolution, Law, Development Studies, Political Sciences, Public Administration, Monitoring and Evaluation or any other Social sciences related to the CF Pillar.</w:t>
      </w:r>
    </w:p>
    <w:p w14:paraId="651BDC46" w14:textId="77777777" w:rsidR="00615E77" w:rsidRPr="00171C66" w:rsidRDefault="00615E77" w:rsidP="00171C66">
      <w:pPr>
        <w:spacing w:after="0" w:line="276" w:lineRule="auto"/>
        <w:jc w:val="both"/>
        <w:rPr>
          <w:rFonts w:eastAsia="Arial Narrow" w:cs="Times New Roman"/>
        </w:rPr>
      </w:pPr>
    </w:p>
    <w:p w14:paraId="78DE67D5" w14:textId="77777777" w:rsidR="00615E77" w:rsidRPr="00171C66" w:rsidRDefault="000122F9" w:rsidP="00171C66">
      <w:pPr>
        <w:spacing w:after="0" w:line="276" w:lineRule="auto"/>
        <w:jc w:val="both"/>
        <w:rPr>
          <w:rFonts w:eastAsia="Arial Narrow" w:cs="Times New Roman"/>
        </w:rPr>
      </w:pPr>
      <w:r w:rsidRPr="00171C66">
        <w:rPr>
          <w:rFonts w:eastAsia="Arial Narrow" w:cs="Times New Roman"/>
        </w:rPr>
        <w:t>Minimum 5 years’ experience of conducting complex evaluations related to the three outcome areas: Accountable and Effective Institutions, Gender Equality and Women Empowerment, Peace, Inclusivity and Participatory Democracy (previous work should be hyperlinked).</w:t>
      </w:r>
    </w:p>
    <w:p w14:paraId="074240A2" w14:textId="77777777" w:rsidR="00615E77" w:rsidRPr="00171C66" w:rsidRDefault="00615E77" w:rsidP="00171C66">
      <w:pPr>
        <w:spacing w:after="0" w:line="276" w:lineRule="auto"/>
        <w:jc w:val="both"/>
        <w:rPr>
          <w:rFonts w:eastAsia="Arial Narrow" w:cs="Times New Roman"/>
          <w:b/>
        </w:rPr>
      </w:pPr>
    </w:p>
    <w:p w14:paraId="13B629D9" w14:textId="77777777" w:rsidR="00615E77" w:rsidRPr="00171C66" w:rsidRDefault="000122F9" w:rsidP="00171C66">
      <w:pPr>
        <w:spacing w:after="0" w:line="276" w:lineRule="auto"/>
        <w:rPr>
          <w:rFonts w:eastAsia="Arial Narrow" w:cs="Times New Roman"/>
          <w:b/>
        </w:rPr>
      </w:pPr>
      <w:bookmarkStart w:id="88" w:name="_heading=h.1baon6m" w:colFirst="0" w:colLast="0"/>
      <w:bookmarkEnd w:id="88"/>
      <w:r w:rsidRPr="00171C66">
        <w:rPr>
          <w:rFonts w:eastAsia="Arial Narrow" w:cs="Times New Roman"/>
          <w:b/>
        </w:rPr>
        <w:t>Team member – Population Management and Inclusive Human Development</w:t>
      </w:r>
    </w:p>
    <w:p w14:paraId="4E7016A3" w14:textId="77777777" w:rsidR="00615E77" w:rsidRPr="00171C66" w:rsidRDefault="000122F9" w:rsidP="00171C66">
      <w:pPr>
        <w:widowControl w:val="0"/>
        <w:numPr>
          <w:ilvl w:val="0"/>
          <w:numId w:val="79"/>
        </w:numPr>
        <w:tabs>
          <w:tab w:val="left" w:pos="1192"/>
        </w:tabs>
        <w:spacing w:after="0" w:line="276" w:lineRule="auto"/>
        <w:ind w:left="1134" w:hanging="1134"/>
        <w:jc w:val="both"/>
        <w:rPr>
          <w:rFonts w:eastAsia="Arial Narrow" w:cs="Times New Roman"/>
        </w:rPr>
      </w:pPr>
      <w:r w:rsidRPr="00171C66">
        <w:rPr>
          <w:rFonts w:eastAsia="Arial Narrow" w:cs="Times New Roman"/>
        </w:rPr>
        <w:t xml:space="preserve">Minimum- </w:t>
      </w:r>
      <w:proofErr w:type="gramStart"/>
      <w:r w:rsidRPr="00171C66">
        <w:rPr>
          <w:rFonts w:eastAsia="Arial Narrow" w:cs="Times New Roman"/>
        </w:rPr>
        <w:t>Master’s degree in Public</w:t>
      </w:r>
      <w:proofErr w:type="gramEnd"/>
      <w:r w:rsidRPr="00171C66">
        <w:rPr>
          <w:rFonts w:eastAsia="Arial Narrow" w:cs="Times New Roman"/>
        </w:rPr>
        <w:t xml:space="preserve"> health, Population Heath/Studies, Human Development, Monitoring and Evaluation, or any other Social sciences related to the CF pillar.</w:t>
      </w:r>
    </w:p>
    <w:p w14:paraId="3D215CE2" w14:textId="77777777" w:rsidR="00615E77" w:rsidRPr="00171C66" w:rsidRDefault="000122F9" w:rsidP="00171C66">
      <w:pPr>
        <w:widowControl w:val="0"/>
        <w:numPr>
          <w:ilvl w:val="0"/>
          <w:numId w:val="79"/>
        </w:numPr>
        <w:tabs>
          <w:tab w:val="left" w:pos="1192"/>
        </w:tabs>
        <w:spacing w:after="0" w:line="276" w:lineRule="auto"/>
        <w:ind w:left="1134" w:hanging="1134"/>
        <w:jc w:val="both"/>
        <w:rPr>
          <w:rFonts w:eastAsia="Arial Narrow" w:cs="Times New Roman"/>
        </w:rPr>
      </w:pPr>
      <w:r w:rsidRPr="00171C66">
        <w:rPr>
          <w:rFonts w:eastAsia="Arial Narrow" w:cs="Times New Roman"/>
        </w:rPr>
        <w:t>Minimum 5 years’ experience of conducting complex evaluations related to the three outcome areas: Early Childhood Development (ECD) Services; Quality Education, Health, Nutrition, HIV/AIDS, and Protection Services; and Sexual and Reproductive and HIV/AIDS Health Rights (previous work should be hyperlinked).</w:t>
      </w:r>
    </w:p>
    <w:p w14:paraId="43F512A2" w14:textId="77777777" w:rsidR="00615E77" w:rsidRPr="00171C66" w:rsidRDefault="00615E77" w:rsidP="00171C66">
      <w:pPr>
        <w:spacing w:before="8" w:after="0" w:line="276" w:lineRule="auto"/>
        <w:jc w:val="both"/>
        <w:rPr>
          <w:rFonts w:eastAsia="Arial Narrow" w:cs="Times New Roman"/>
          <w:b/>
        </w:rPr>
      </w:pPr>
    </w:p>
    <w:p w14:paraId="2BD8A419" w14:textId="77777777" w:rsidR="00615E77" w:rsidRPr="00171C66" w:rsidRDefault="000122F9" w:rsidP="00171C66">
      <w:pPr>
        <w:spacing w:line="276" w:lineRule="auto"/>
        <w:rPr>
          <w:rFonts w:eastAsia="Arial Narrow" w:cs="Times New Roman"/>
          <w:b/>
        </w:rPr>
      </w:pPr>
      <w:bookmarkStart w:id="89" w:name="_heading=h.3vac5uf" w:colFirst="0" w:colLast="0"/>
      <w:bookmarkEnd w:id="89"/>
      <w:r w:rsidRPr="00171C66">
        <w:rPr>
          <w:rFonts w:eastAsia="Arial Narrow" w:cs="Times New Roman"/>
          <w:b/>
        </w:rPr>
        <w:t>Team member – Gender Equality and Human Rights</w:t>
      </w:r>
    </w:p>
    <w:p w14:paraId="311C255B" w14:textId="77777777" w:rsidR="00615E77" w:rsidRPr="00171C66" w:rsidRDefault="000122F9" w:rsidP="00171C66">
      <w:pPr>
        <w:widowControl w:val="0"/>
        <w:numPr>
          <w:ilvl w:val="0"/>
          <w:numId w:val="79"/>
        </w:numPr>
        <w:tabs>
          <w:tab w:val="left" w:pos="1191"/>
          <w:tab w:val="left" w:pos="1192"/>
        </w:tabs>
        <w:spacing w:after="0" w:line="276" w:lineRule="auto"/>
        <w:ind w:left="1134" w:hanging="1134"/>
        <w:jc w:val="both"/>
        <w:rPr>
          <w:rFonts w:eastAsia="Arial Narrow" w:cs="Times New Roman"/>
        </w:rPr>
      </w:pPr>
      <w:r w:rsidRPr="00171C66">
        <w:rPr>
          <w:rFonts w:eastAsia="Arial Narrow" w:cs="Times New Roman"/>
        </w:rPr>
        <w:t xml:space="preserve">Minimum- </w:t>
      </w:r>
      <w:proofErr w:type="gramStart"/>
      <w:r w:rsidRPr="00171C66">
        <w:rPr>
          <w:rFonts w:eastAsia="Arial Narrow" w:cs="Times New Roman"/>
        </w:rPr>
        <w:t>Master’s degree in Development Studies</w:t>
      </w:r>
      <w:proofErr w:type="gramEnd"/>
      <w:r w:rsidRPr="00171C66">
        <w:rPr>
          <w:rFonts w:eastAsia="Arial Narrow" w:cs="Times New Roman"/>
        </w:rPr>
        <w:t>, Gender Studies, Law or any other social sciences.</w:t>
      </w:r>
    </w:p>
    <w:p w14:paraId="1FD1D878" w14:textId="77777777" w:rsidR="00615E77" w:rsidRPr="00171C66" w:rsidRDefault="00615E77" w:rsidP="00171C66">
      <w:pPr>
        <w:widowControl w:val="0"/>
        <w:tabs>
          <w:tab w:val="left" w:pos="1191"/>
          <w:tab w:val="left" w:pos="1192"/>
        </w:tabs>
        <w:spacing w:after="0" w:line="276" w:lineRule="auto"/>
        <w:ind w:left="1134"/>
        <w:jc w:val="both"/>
        <w:rPr>
          <w:rFonts w:eastAsia="Arial Narrow" w:cs="Times New Roman"/>
        </w:rPr>
      </w:pPr>
    </w:p>
    <w:p w14:paraId="506A4737" w14:textId="77777777" w:rsidR="00615E77" w:rsidRPr="00171C66" w:rsidRDefault="000122F9" w:rsidP="00171C66">
      <w:pPr>
        <w:spacing w:after="0" w:line="276" w:lineRule="auto"/>
        <w:jc w:val="both"/>
        <w:rPr>
          <w:rFonts w:eastAsia="Arial Narrow" w:cs="Times New Roman"/>
          <w:b/>
        </w:rPr>
      </w:pPr>
      <w:r w:rsidRPr="00171C66">
        <w:rPr>
          <w:rFonts w:eastAsia="Arial Narrow" w:cs="Times New Roman"/>
          <w:b/>
        </w:rPr>
        <w:t>Minimum 5 years’ experience of conducting gender equality/gender analysis and gender responsive evaluations (previous work should be hyperlinked).</w:t>
      </w:r>
    </w:p>
    <w:p w14:paraId="183AD7BC" w14:textId="77777777" w:rsidR="00615E77" w:rsidRPr="00171C66" w:rsidRDefault="00615E77" w:rsidP="00171C66">
      <w:pPr>
        <w:spacing w:before="11" w:after="0" w:line="276" w:lineRule="auto"/>
        <w:jc w:val="both"/>
        <w:rPr>
          <w:rFonts w:eastAsia="Arial Narrow" w:cs="Times New Roman"/>
          <w:b/>
        </w:rPr>
      </w:pPr>
    </w:p>
    <w:p w14:paraId="2472F71A" w14:textId="77777777" w:rsidR="00615E77" w:rsidRPr="00171C66" w:rsidRDefault="000122F9" w:rsidP="00171C66">
      <w:pPr>
        <w:spacing w:after="0" w:line="276" w:lineRule="auto"/>
        <w:jc w:val="both"/>
        <w:rPr>
          <w:rFonts w:eastAsia="Arial Narrow" w:cs="Times New Roman"/>
          <w:b/>
        </w:rPr>
      </w:pPr>
      <w:r w:rsidRPr="00171C66">
        <w:rPr>
          <w:rFonts w:eastAsia="Arial Narrow" w:cs="Times New Roman"/>
          <w:b/>
        </w:rPr>
        <w:t>The evaluation team should possess the following competencies:</w:t>
      </w:r>
    </w:p>
    <w:p w14:paraId="697E75F0" w14:textId="77777777" w:rsidR="00615E77" w:rsidRPr="00171C66" w:rsidRDefault="000122F9" w:rsidP="00171C66">
      <w:pPr>
        <w:widowControl w:val="0"/>
        <w:numPr>
          <w:ilvl w:val="0"/>
          <w:numId w:val="79"/>
        </w:numPr>
        <w:tabs>
          <w:tab w:val="left" w:pos="1134"/>
        </w:tabs>
        <w:spacing w:after="0" w:line="276" w:lineRule="auto"/>
        <w:ind w:left="1134" w:hanging="1134"/>
        <w:jc w:val="both"/>
        <w:rPr>
          <w:rFonts w:eastAsia="Arial Narrow" w:cs="Times New Roman"/>
        </w:rPr>
      </w:pPr>
      <w:r w:rsidRPr="00171C66">
        <w:rPr>
          <w:rFonts w:eastAsia="Arial Narrow" w:cs="Times New Roman"/>
        </w:rPr>
        <w:t>Good understanding of the SDGs, other relevant regional or global frameworks, national priorities, and their implications for development cooperation</w:t>
      </w:r>
    </w:p>
    <w:p w14:paraId="337F5BB2" w14:textId="77777777" w:rsidR="00615E77" w:rsidRPr="00171C66" w:rsidRDefault="000122F9" w:rsidP="00171C66">
      <w:pPr>
        <w:widowControl w:val="0"/>
        <w:numPr>
          <w:ilvl w:val="0"/>
          <w:numId w:val="79"/>
        </w:numPr>
        <w:tabs>
          <w:tab w:val="left" w:pos="1134"/>
        </w:tabs>
        <w:spacing w:before="1" w:after="0" w:line="276" w:lineRule="auto"/>
        <w:ind w:left="1134" w:hanging="1134"/>
        <w:jc w:val="both"/>
        <w:rPr>
          <w:rFonts w:eastAsia="Arial Narrow" w:cs="Times New Roman"/>
        </w:rPr>
      </w:pPr>
      <w:r w:rsidRPr="00171C66">
        <w:rPr>
          <w:rFonts w:eastAsia="Arial Narrow" w:cs="Times New Roman"/>
        </w:rPr>
        <w:t>Good understanding of multilateralism and the role of the UN System in development cooperation in the context of the country in question</w:t>
      </w:r>
    </w:p>
    <w:p w14:paraId="37ED7788" w14:textId="77777777" w:rsidR="00615E77" w:rsidRPr="00171C66" w:rsidRDefault="000122F9" w:rsidP="00171C66">
      <w:pPr>
        <w:widowControl w:val="0"/>
        <w:numPr>
          <w:ilvl w:val="0"/>
          <w:numId w:val="79"/>
        </w:numPr>
        <w:tabs>
          <w:tab w:val="left" w:pos="1134"/>
        </w:tabs>
        <w:spacing w:after="0" w:line="276" w:lineRule="auto"/>
        <w:ind w:left="1134" w:hanging="1134"/>
        <w:jc w:val="both"/>
        <w:rPr>
          <w:rFonts w:eastAsia="Arial Narrow" w:cs="Times New Roman"/>
        </w:rPr>
      </w:pPr>
      <w:r w:rsidRPr="00171C66">
        <w:rPr>
          <w:rFonts w:eastAsia="Arial Narrow" w:cs="Times New Roman"/>
        </w:rPr>
        <w:t>Understanding of UN Reform and its implementation implication at the country level</w:t>
      </w:r>
    </w:p>
    <w:p w14:paraId="2C0F7B44" w14:textId="77777777" w:rsidR="00615E77" w:rsidRPr="00171C66" w:rsidRDefault="000122F9" w:rsidP="00171C66">
      <w:pPr>
        <w:widowControl w:val="0"/>
        <w:numPr>
          <w:ilvl w:val="0"/>
          <w:numId w:val="79"/>
        </w:numPr>
        <w:tabs>
          <w:tab w:val="left" w:pos="1134"/>
        </w:tabs>
        <w:spacing w:after="0" w:line="276" w:lineRule="auto"/>
        <w:ind w:left="1134" w:hanging="1134"/>
        <w:jc w:val="both"/>
        <w:rPr>
          <w:rFonts w:eastAsia="Arial Narrow" w:cs="Times New Roman"/>
        </w:rPr>
      </w:pPr>
      <w:r w:rsidRPr="00171C66">
        <w:rPr>
          <w:rFonts w:eastAsia="Arial Narrow" w:cs="Times New Roman"/>
        </w:rPr>
        <w:t xml:space="preserve">Demonstrated analytical capacity, including on political economy and financing for </w:t>
      </w:r>
      <w:proofErr w:type="gramStart"/>
      <w:r w:rsidRPr="00171C66">
        <w:rPr>
          <w:rFonts w:eastAsia="Arial Narrow" w:cs="Times New Roman"/>
        </w:rPr>
        <w:t>development</w:t>
      </w:r>
      <w:proofErr w:type="gramEnd"/>
    </w:p>
    <w:p w14:paraId="68F8B7E4" w14:textId="77777777" w:rsidR="00615E77" w:rsidRPr="00171C66" w:rsidRDefault="000122F9" w:rsidP="00171C66">
      <w:pPr>
        <w:widowControl w:val="0"/>
        <w:numPr>
          <w:ilvl w:val="0"/>
          <w:numId w:val="79"/>
        </w:numPr>
        <w:tabs>
          <w:tab w:val="left" w:pos="1134"/>
        </w:tabs>
        <w:spacing w:after="0" w:line="276" w:lineRule="auto"/>
        <w:ind w:left="1134" w:hanging="1134"/>
        <w:jc w:val="both"/>
        <w:rPr>
          <w:rFonts w:eastAsia="Arial Narrow" w:cs="Times New Roman"/>
        </w:rPr>
      </w:pPr>
      <w:r w:rsidRPr="00171C66">
        <w:rPr>
          <w:rFonts w:eastAsia="Arial Narrow" w:cs="Times New Roman"/>
        </w:rPr>
        <w:t>Sound knowledge of the country context and an in-depth understanding of one of the CF priorities</w:t>
      </w:r>
    </w:p>
    <w:p w14:paraId="28B39E04" w14:textId="77777777" w:rsidR="00615E77" w:rsidRPr="00171C66" w:rsidRDefault="000122F9" w:rsidP="00171C66">
      <w:pPr>
        <w:widowControl w:val="0"/>
        <w:numPr>
          <w:ilvl w:val="0"/>
          <w:numId w:val="79"/>
        </w:numPr>
        <w:tabs>
          <w:tab w:val="left" w:pos="1134"/>
        </w:tabs>
        <w:spacing w:after="0" w:line="276" w:lineRule="auto"/>
        <w:ind w:left="1134" w:hanging="1134"/>
        <w:jc w:val="both"/>
        <w:rPr>
          <w:rFonts w:eastAsia="Arial Narrow" w:cs="Times New Roman"/>
        </w:rPr>
      </w:pPr>
      <w:r w:rsidRPr="00171C66">
        <w:rPr>
          <w:rFonts w:eastAsia="Arial Narrow" w:cs="Times New Roman"/>
        </w:rPr>
        <w:t>Excellent capability in reporting highly credible conclusions substantiated by evidence and develop clear, realistic, actionable recommendations.</w:t>
      </w:r>
    </w:p>
    <w:p w14:paraId="0DC1C06B" w14:textId="77777777" w:rsidR="00615E77" w:rsidRPr="00171C66" w:rsidRDefault="000122F9" w:rsidP="00171C66">
      <w:pPr>
        <w:widowControl w:val="0"/>
        <w:numPr>
          <w:ilvl w:val="0"/>
          <w:numId w:val="79"/>
        </w:numPr>
        <w:tabs>
          <w:tab w:val="left" w:pos="1134"/>
        </w:tabs>
        <w:spacing w:after="0" w:line="276" w:lineRule="auto"/>
        <w:ind w:left="1134" w:hanging="1134"/>
        <w:jc w:val="both"/>
        <w:rPr>
          <w:rFonts w:eastAsia="Arial Narrow" w:cs="Times New Roman"/>
        </w:rPr>
      </w:pPr>
      <w:r w:rsidRPr="00171C66">
        <w:rPr>
          <w:rFonts w:eastAsia="Arial Narrow" w:cs="Times New Roman"/>
        </w:rPr>
        <w:t>Excellent knowledge of different types of theories of change, logic models and can use systems approach to recreate the development of theories of change and logic models to facilitate evaluative thinking.</w:t>
      </w:r>
    </w:p>
    <w:p w14:paraId="5CFF8EDA" w14:textId="77777777" w:rsidR="00615E77" w:rsidRPr="00171C66" w:rsidRDefault="000122F9" w:rsidP="00171C66">
      <w:pPr>
        <w:widowControl w:val="0"/>
        <w:numPr>
          <w:ilvl w:val="0"/>
          <w:numId w:val="79"/>
        </w:numPr>
        <w:tabs>
          <w:tab w:val="left" w:pos="1134"/>
        </w:tabs>
        <w:spacing w:after="0" w:line="276" w:lineRule="auto"/>
        <w:ind w:left="1134" w:hanging="1134"/>
        <w:jc w:val="both"/>
        <w:rPr>
          <w:rFonts w:eastAsia="Arial Narrow" w:cs="Times New Roman"/>
        </w:rPr>
      </w:pPr>
      <w:r w:rsidRPr="00171C66">
        <w:rPr>
          <w:rFonts w:eastAsia="Arial Narrow" w:cs="Times New Roman"/>
        </w:rPr>
        <w:t>Must be able to work in a multidisciplinary team and multicultural environment.</w:t>
      </w:r>
    </w:p>
    <w:p w14:paraId="5318340F" w14:textId="77777777" w:rsidR="00615E77" w:rsidRPr="00171C66" w:rsidRDefault="00615E77" w:rsidP="00171C66">
      <w:pPr>
        <w:spacing w:after="0" w:line="276" w:lineRule="auto"/>
        <w:jc w:val="both"/>
        <w:rPr>
          <w:rFonts w:eastAsia="Arial Narrow" w:cs="Times New Roman"/>
          <w:b/>
        </w:rPr>
      </w:pPr>
    </w:p>
    <w:p w14:paraId="62920EBF" w14:textId="77777777" w:rsidR="00615E77" w:rsidRPr="00171C66" w:rsidRDefault="000122F9" w:rsidP="00171C66">
      <w:pPr>
        <w:spacing w:line="276" w:lineRule="auto"/>
        <w:rPr>
          <w:rFonts w:eastAsia="Arial Narrow" w:cs="Times New Roman"/>
          <w:b/>
        </w:rPr>
      </w:pPr>
      <w:bookmarkStart w:id="90" w:name="_heading=h.2afmg28" w:colFirst="0" w:colLast="0"/>
      <w:bookmarkEnd w:id="90"/>
      <w:r w:rsidRPr="00171C66">
        <w:rPr>
          <w:rFonts w:eastAsia="Arial Narrow" w:cs="Times New Roman"/>
          <w:b/>
        </w:rPr>
        <w:t>7. EVALUATION PROCESSES AND TIMELINE</w:t>
      </w:r>
    </w:p>
    <w:p w14:paraId="184C936D" w14:textId="77777777" w:rsidR="00615E77" w:rsidRPr="00171C66" w:rsidRDefault="00615E77" w:rsidP="00171C66">
      <w:pPr>
        <w:spacing w:after="0" w:line="276" w:lineRule="auto"/>
        <w:jc w:val="both"/>
        <w:rPr>
          <w:rFonts w:eastAsia="Arial Narrow" w:cs="Times New Roman"/>
        </w:rPr>
      </w:pPr>
    </w:p>
    <w:p w14:paraId="4CC06E80" w14:textId="77777777" w:rsidR="00615E77" w:rsidRPr="00171C66" w:rsidRDefault="000122F9" w:rsidP="00171C66">
      <w:pPr>
        <w:widowControl w:val="0"/>
        <w:numPr>
          <w:ilvl w:val="1"/>
          <w:numId w:val="78"/>
        </w:numPr>
        <w:tabs>
          <w:tab w:val="left" w:pos="712"/>
        </w:tabs>
        <w:spacing w:after="0" w:line="276" w:lineRule="auto"/>
        <w:jc w:val="both"/>
        <w:rPr>
          <w:rFonts w:eastAsia="Arial Narrow" w:cs="Times New Roman"/>
          <w:b/>
        </w:rPr>
      </w:pPr>
      <w:r w:rsidRPr="00171C66">
        <w:rPr>
          <w:rFonts w:eastAsia="Arial Narrow" w:cs="Times New Roman"/>
          <w:b/>
        </w:rPr>
        <w:t>EVALUATION PROCESSES</w:t>
      </w:r>
    </w:p>
    <w:p w14:paraId="0D5BFD4B" w14:textId="77777777" w:rsidR="00615E77" w:rsidRPr="00171C66" w:rsidRDefault="000122F9" w:rsidP="00171C66">
      <w:pPr>
        <w:widowControl w:val="0"/>
        <w:numPr>
          <w:ilvl w:val="0"/>
          <w:numId w:val="77"/>
        </w:numPr>
        <w:tabs>
          <w:tab w:val="left" w:pos="657"/>
        </w:tabs>
        <w:spacing w:after="0" w:line="276" w:lineRule="auto"/>
        <w:jc w:val="both"/>
        <w:rPr>
          <w:rFonts w:eastAsia="Arial Narrow" w:cs="Times New Roman"/>
          <w:b/>
        </w:rPr>
      </w:pPr>
      <w:r w:rsidRPr="00171C66">
        <w:rPr>
          <w:rFonts w:eastAsia="Arial Narrow" w:cs="Times New Roman"/>
          <w:b/>
        </w:rPr>
        <w:t>Inception phase</w:t>
      </w:r>
    </w:p>
    <w:p w14:paraId="1D10E317" w14:textId="77777777" w:rsidR="00615E77" w:rsidRPr="00171C66" w:rsidRDefault="00615E77" w:rsidP="00171C66">
      <w:pPr>
        <w:spacing w:before="1" w:after="0" w:line="276" w:lineRule="auto"/>
        <w:jc w:val="both"/>
        <w:rPr>
          <w:rFonts w:eastAsia="Arial Narrow" w:cs="Times New Roman"/>
        </w:rPr>
      </w:pPr>
    </w:p>
    <w:p w14:paraId="2BE4AFB7" w14:textId="77777777" w:rsidR="00615E77" w:rsidRPr="00171C66" w:rsidRDefault="000122F9" w:rsidP="00171C66">
      <w:pPr>
        <w:widowControl w:val="0"/>
        <w:numPr>
          <w:ilvl w:val="1"/>
          <w:numId w:val="77"/>
        </w:numPr>
        <w:tabs>
          <w:tab w:val="left" w:pos="1134"/>
        </w:tabs>
        <w:spacing w:before="1" w:after="0" w:line="276" w:lineRule="auto"/>
        <w:ind w:left="993" w:hanging="993"/>
        <w:jc w:val="both"/>
        <w:rPr>
          <w:rFonts w:eastAsia="Arial Narrow" w:cs="Times New Roman"/>
        </w:rPr>
      </w:pPr>
      <w:r w:rsidRPr="00171C66">
        <w:rPr>
          <w:rFonts w:eastAsia="Arial Narrow" w:cs="Times New Roman"/>
        </w:rPr>
        <w:t>Entry-level briefing with the Resident Coordinator and the Evaluation Managers</w:t>
      </w:r>
    </w:p>
    <w:p w14:paraId="7F35C875" w14:textId="77777777" w:rsidR="00615E77" w:rsidRPr="00171C66" w:rsidRDefault="000122F9" w:rsidP="00171C66">
      <w:pPr>
        <w:widowControl w:val="0"/>
        <w:numPr>
          <w:ilvl w:val="1"/>
          <w:numId w:val="77"/>
        </w:numPr>
        <w:tabs>
          <w:tab w:val="left" w:pos="1134"/>
        </w:tabs>
        <w:spacing w:after="0" w:line="276" w:lineRule="auto"/>
        <w:ind w:left="993" w:hanging="993"/>
        <w:jc w:val="both"/>
        <w:rPr>
          <w:rFonts w:eastAsia="Arial Narrow" w:cs="Times New Roman"/>
        </w:rPr>
      </w:pPr>
      <w:r w:rsidRPr="00171C66">
        <w:rPr>
          <w:rFonts w:eastAsia="Arial Narrow" w:cs="Times New Roman"/>
        </w:rPr>
        <w:lastRenderedPageBreak/>
        <w:t xml:space="preserve">The Evaluation Team compiles relevant documents and undertakes a desk </w:t>
      </w:r>
      <w:proofErr w:type="gramStart"/>
      <w:r w:rsidRPr="00171C66">
        <w:rPr>
          <w:rFonts w:eastAsia="Arial Narrow" w:cs="Times New Roman"/>
        </w:rPr>
        <w:t>review</w:t>
      </w:r>
      <w:proofErr w:type="gramEnd"/>
    </w:p>
    <w:p w14:paraId="4D582D8F" w14:textId="77777777" w:rsidR="00615E77" w:rsidRPr="00171C66" w:rsidRDefault="000122F9" w:rsidP="00171C66">
      <w:pPr>
        <w:widowControl w:val="0"/>
        <w:numPr>
          <w:ilvl w:val="1"/>
          <w:numId w:val="77"/>
        </w:numPr>
        <w:tabs>
          <w:tab w:val="left" w:pos="1134"/>
        </w:tabs>
        <w:spacing w:before="2" w:after="0" w:line="276" w:lineRule="auto"/>
        <w:ind w:left="993" w:hanging="993"/>
        <w:jc w:val="both"/>
        <w:rPr>
          <w:rFonts w:eastAsia="Arial Narrow" w:cs="Times New Roman"/>
        </w:rPr>
      </w:pPr>
      <w:r w:rsidRPr="00171C66">
        <w:rPr>
          <w:rFonts w:eastAsia="Arial Narrow" w:cs="Times New Roman"/>
        </w:rPr>
        <w:t xml:space="preserve">The Evaluation Team maps and scopes activities to refine the evaluation design and questions to be reflected in the inception </w:t>
      </w:r>
      <w:proofErr w:type="gramStart"/>
      <w:r w:rsidRPr="00171C66">
        <w:rPr>
          <w:rFonts w:eastAsia="Arial Narrow" w:cs="Times New Roman"/>
        </w:rPr>
        <w:t>report</w:t>
      </w:r>
      <w:proofErr w:type="gramEnd"/>
    </w:p>
    <w:p w14:paraId="4AD8A6EF" w14:textId="77777777" w:rsidR="00615E77" w:rsidRPr="00171C66" w:rsidRDefault="000122F9" w:rsidP="00171C66">
      <w:pPr>
        <w:widowControl w:val="0"/>
        <w:numPr>
          <w:ilvl w:val="1"/>
          <w:numId w:val="77"/>
        </w:numPr>
        <w:tabs>
          <w:tab w:val="left" w:pos="1134"/>
        </w:tabs>
        <w:spacing w:before="19" w:after="0" w:line="276" w:lineRule="auto"/>
        <w:ind w:left="993" w:hanging="993"/>
        <w:jc w:val="both"/>
        <w:rPr>
          <w:rFonts w:eastAsia="Arial Narrow" w:cs="Times New Roman"/>
        </w:rPr>
      </w:pPr>
      <w:r w:rsidRPr="00171C66">
        <w:rPr>
          <w:rFonts w:eastAsia="Arial Narrow" w:cs="Times New Roman"/>
        </w:rPr>
        <w:t xml:space="preserve">The Evaluation Team assesses and reconstitutes (if necessary) the theory of change to better adhere to the CF as </w:t>
      </w:r>
      <w:proofErr w:type="gramStart"/>
      <w:r w:rsidRPr="00171C66">
        <w:rPr>
          <w:rFonts w:eastAsia="Arial Narrow" w:cs="Times New Roman"/>
        </w:rPr>
        <w:t>implemented</w:t>
      </w:r>
      <w:proofErr w:type="gramEnd"/>
    </w:p>
    <w:p w14:paraId="7488EC72" w14:textId="77777777" w:rsidR="00615E77" w:rsidRPr="00171C66" w:rsidRDefault="000122F9" w:rsidP="00171C66">
      <w:pPr>
        <w:widowControl w:val="0"/>
        <w:numPr>
          <w:ilvl w:val="1"/>
          <w:numId w:val="77"/>
        </w:numPr>
        <w:tabs>
          <w:tab w:val="left" w:pos="1134"/>
        </w:tabs>
        <w:spacing w:before="18" w:after="0" w:line="276" w:lineRule="auto"/>
        <w:ind w:left="993" w:hanging="993"/>
        <w:jc w:val="both"/>
        <w:rPr>
          <w:rFonts w:eastAsia="Arial Narrow" w:cs="Times New Roman"/>
        </w:rPr>
      </w:pPr>
      <w:r w:rsidRPr="00171C66">
        <w:rPr>
          <w:rFonts w:eastAsia="Arial Narrow" w:cs="Times New Roman"/>
        </w:rPr>
        <w:t xml:space="preserve">The Evaluation Team undertakes a detailed stakeholder mapping and selects a representative sample of stakeholders to be interviewed during the field </w:t>
      </w:r>
      <w:proofErr w:type="gramStart"/>
      <w:r w:rsidRPr="00171C66">
        <w:rPr>
          <w:rFonts w:eastAsia="Arial Narrow" w:cs="Times New Roman"/>
        </w:rPr>
        <w:t>phase</w:t>
      </w:r>
      <w:proofErr w:type="gramEnd"/>
    </w:p>
    <w:p w14:paraId="43E3D883" w14:textId="77777777" w:rsidR="00615E77" w:rsidRPr="00171C66" w:rsidRDefault="000122F9" w:rsidP="00171C66">
      <w:pPr>
        <w:widowControl w:val="0"/>
        <w:numPr>
          <w:ilvl w:val="0"/>
          <w:numId w:val="77"/>
        </w:numPr>
        <w:tabs>
          <w:tab w:val="left" w:pos="1134"/>
        </w:tabs>
        <w:spacing w:before="14" w:after="0" w:line="276" w:lineRule="auto"/>
        <w:jc w:val="both"/>
        <w:rPr>
          <w:rFonts w:eastAsia="Arial Narrow" w:cs="Times New Roman"/>
          <w:b/>
        </w:rPr>
      </w:pPr>
      <w:bookmarkStart w:id="91" w:name="_heading=h.pkwqa1" w:colFirst="0" w:colLast="0"/>
      <w:bookmarkEnd w:id="91"/>
      <w:r w:rsidRPr="00171C66">
        <w:rPr>
          <w:rFonts w:eastAsia="Arial Narrow" w:cs="Times New Roman"/>
        </w:rPr>
        <w:t>The Evaluation Team drafts an inception report using the standard template aligned with the UNEG Norms and Standards.</w:t>
      </w:r>
      <w:sdt>
        <w:sdtPr>
          <w:rPr>
            <w:rFonts w:cs="Times New Roman"/>
          </w:rPr>
          <w:tag w:val="goog_rdk_78"/>
          <w:id w:val="-1851789115"/>
        </w:sdtPr>
        <w:sdtContent>
          <w:r w:rsidRPr="00171C66">
            <w:rPr>
              <w:rFonts w:eastAsia="Arial Narrow" w:cs="Times New Roman"/>
            </w:rPr>
            <w:t xml:space="preserve"> </w:t>
          </w:r>
        </w:sdtContent>
      </w:sdt>
      <w:r w:rsidRPr="00171C66">
        <w:rPr>
          <w:rFonts w:eastAsia="Arial Narrow" w:cs="Times New Roman"/>
          <w:b/>
        </w:rPr>
        <w:t xml:space="preserve">Field </w:t>
      </w:r>
      <w:proofErr w:type="gramStart"/>
      <w:r w:rsidRPr="00171C66">
        <w:rPr>
          <w:rFonts w:eastAsia="Arial Narrow" w:cs="Times New Roman"/>
          <w:b/>
        </w:rPr>
        <w:t>phase</w:t>
      </w:r>
      <w:proofErr w:type="gramEnd"/>
    </w:p>
    <w:p w14:paraId="16F5E040" w14:textId="77777777" w:rsidR="00615E77" w:rsidRPr="00171C66" w:rsidRDefault="000122F9" w:rsidP="00171C66">
      <w:pPr>
        <w:widowControl w:val="0"/>
        <w:numPr>
          <w:ilvl w:val="1"/>
          <w:numId w:val="77"/>
        </w:numPr>
        <w:tabs>
          <w:tab w:val="left" w:pos="1100"/>
          <w:tab w:val="left" w:pos="1101"/>
        </w:tabs>
        <w:spacing w:before="8" w:after="0" w:line="276" w:lineRule="auto"/>
        <w:rPr>
          <w:rFonts w:eastAsia="Arial Narrow" w:cs="Times New Roman"/>
        </w:rPr>
      </w:pPr>
      <w:r w:rsidRPr="00171C66">
        <w:rPr>
          <w:rFonts w:eastAsia="Arial Narrow" w:cs="Times New Roman"/>
        </w:rPr>
        <w:t xml:space="preserve">The Evaluation Team undertakes primary and secondary data collection and analysis, including </w:t>
      </w:r>
      <w:proofErr w:type="gramStart"/>
      <w:r w:rsidRPr="00171C66">
        <w:rPr>
          <w:rFonts w:eastAsia="Arial Narrow" w:cs="Times New Roman"/>
        </w:rPr>
        <w:t>triangulation</w:t>
      </w:r>
      <w:proofErr w:type="gramEnd"/>
    </w:p>
    <w:p w14:paraId="71A8B5BD" w14:textId="77777777" w:rsidR="00615E77" w:rsidRPr="00171C66" w:rsidRDefault="000122F9" w:rsidP="00171C66">
      <w:pPr>
        <w:widowControl w:val="0"/>
        <w:numPr>
          <w:ilvl w:val="1"/>
          <w:numId w:val="77"/>
        </w:numPr>
        <w:tabs>
          <w:tab w:val="left" w:pos="1100"/>
          <w:tab w:val="left" w:pos="1101"/>
        </w:tabs>
        <w:spacing w:before="13" w:after="0" w:line="276" w:lineRule="auto"/>
        <w:rPr>
          <w:rFonts w:eastAsia="Arial Narrow" w:cs="Times New Roman"/>
        </w:rPr>
      </w:pPr>
      <w:r w:rsidRPr="00171C66">
        <w:rPr>
          <w:rFonts w:eastAsia="Arial Narrow" w:cs="Times New Roman"/>
        </w:rPr>
        <w:t>The Evaluation Team presents the preliminary findings of the data collection exercise to Evaluation Managers and the Evaluation Reference Group</w:t>
      </w:r>
    </w:p>
    <w:p w14:paraId="7051003B" w14:textId="77777777" w:rsidR="00615E77" w:rsidRPr="00171C66" w:rsidRDefault="00615E77" w:rsidP="00171C66">
      <w:pPr>
        <w:spacing w:before="3" w:after="0" w:line="276" w:lineRule="auto"/>
        <w:jc w:val="center"/>
        <w:rPr>
          <w:rFonts w:eastAsia="Arial Narrow" w:cs="Times New Roman"/>
          <w:b/>
        </w:rPr>
      </w:pPr>
    </w:p>
    <w:p w14:paraId="6E82B8EA" w14:textId="77777777" w:rsidR="00615E77" w:rsidRPr="00171C66" w:rsidRDefault="000122F9" w:rsidP="00171C66">
      <w:pPr>
        <w:numPr>
          <w:ilvl w:val="0"/>
          <w:numId w:val="77"/>
        </w:numPr>
        <w:pBdr>
          <w:top w:val="nil"/>
          <w:left w:val="nil"/>
          <w:bottom w:val="nil"/>
          <w:right w:val="nil"/>
          <w:between w:val="nil"/>
        </w:pBdr>
        <w:spacing w:line="276" w:lineRule="auto"/>
        <w:rPr>
          <w:rFonts w:eastAsia="Arial Narrow" w:cs="Times New Roman"/>
          <w:b/>
          <w:color w:val="000000"/>
        </w:rPr>
      </w:pPr>
      <w:bookmarkStart w:id="92" w:name="_heading=h.39kk8xu" w:colFirst="0" w:colLast="0"/>
      <w:bookmarkEnd w:id="92"/>
      <w:r w:rsidRPr="00171C66">
        <w:rPr>
          <w:rFonts w:eastAsia="Arial Narrow" w:cs="Times New Roman"/>
          <w:b/>
          <w:color w:val="000000"/>
        </w:rPr>
        <w:t>Reporting phase</w:t>
      </w:r>
    </w:p>
    <w:p w14:paraId="27FCCEFD" w14:textId="77777777" w:rsidR="00615E77" w:rsidRPr="00171C66" w:rsidRDefault="000122F9" w:rsidP="00171C66">
      <w:pPr>
        <w:widowControl w:val="0"/>
        <w:numPr>
          <w:ilvl w:val="1"/>
          <w:numId w:val="77"/>
        </w:numPr>
        <w:tabs>
          <w:tab w:val="left" w:pos="1100"/>
          <w:tab w:val="left" w:pos="1101"/>
        </w:tabs>
        <w:spacing w:after="0" w:line="276" w:lineRule="auto"/>
        <w:rPr>
          <w:rFonts w:eastAsia="Arial Narrow" w:cs="Times New Roman"/>
        </w:rPr>
      </w:pPr>
      <w:r w:rsidRPr="00171C66">
        <w:rPr>
          <w:rFonts w:eastAsia="Arial Narrow" w:cs="Times New Roman"/>
        </w:rPr>
        <w:t>The Evaluation Team synthesizes the findings and drafts the Evaluation Report</w:t>
      </w:r>
    </w:p>
    <w:p w14:paraId="289D7BA1" w14:textId="77777777" w:rsidR="00615E77" w:rsidRPr="00171C66" w:rsidRDefault="000122F9" w:rsidP="00171C66">
      <w:pPr>
        <w:widowControl w:val="0"/>
        <w:numPr>
          <w:ilvl w:val="1"/>
          <w:numId w:val="77"/>
        </w:numPr>
        <w:tabs>
          <w:tab w:val="left" w:pos="1100"/>
          <w:tab w:val="left" w:pos="1101"/>
        </w:tabs>
        <w:spacing w:after="0" w:line="276" w:lineRule="auto"/>
        <w:rPr>
          <w:rFonts w:eastAsia="Arial Narrow" w:cs="Times New Roman"/>
        </w:rPr>
      </w:pPr>
      <w:r w:rsidRPr="00171C66">
        <w:rPr>
          <w:rFonts w:eastAsia="Arial Narrow" w:cs="Times New Roman"/>
        </w:rPr>
        <w:t xml:space="preserve">Evaluation Steering Committee and Evaluation Reference Group reviews the evaluation </w:t>
      </w:r>
      <w:proofErr w:type="gramStart"/>
      <w:r w:rsidRPr="00171C66">
        <w:rPr>
          <w:rFonts w:eastAsia="Arial Narrow" w:cs="Times New Roman"/>
        </w:rPr>
        <w:t>report</w:t>
      </w:r>
      <w:proofErr w:type="gramEnd"/>
    </w:p>
    <w:p w14:paraId="3C9CA069" w14:textId="77777777" w:rsidR="00615E77" w:rsidRPr="00171C66" w:rsidRDefault="000122F9" w:rsidP="00171C66">
      <w:pPr>
        <w:widowControl w:val="0"/>
        <w:numPr>
          <w:ilvl w:val="1"/>
          <w:numId w:val="77"/>
        </w:numPr>
        <w:tabs>
          <w:tab w:val="left" w:pos="1100"/>
          <w:tab w:val="left" w:pos="1101"/>
        </w:tabs>
        <w:spacing w:after="0" w:line="276" w:lineRule="auto"/>
        <w:rPr>
          <w:rFonts w:eastAsia="Arial Narrow" w:cs="Times New Roman"/>
        </w:rPr>
      </w:pPr>
      <w:r w:rsidRPr="00171C66">
        <w:rPr>
          <w:rFonts w:eastAsia="Arial Narrow" w:cs="Times New Roman"/>
        </w:rPr>
        <w:t>UNDCO reviews and approves the evaluation report (Quality assurance)</w:t>
      </w:r>
    </w:p>
    <w:p w14:paraId="5FC2BC93" w14:textId="77777777" w:rsidR="00615E77" w:rsidRPr="00171C66" w:rsidRDefault="000122F9" w:rsidP="00171C66">
      <w:pPr>
        <w:widowControl w:val="0"/>
        <w:numPr>
          <w:ilvl w:val="1"/>
          <w:numId w:val="77"/>
        </w:numPr>
        <w:tabs>
          <w:tab w:val="left" w:pos="1100"/>
          <w:tab w:val="left" w:pos="1101"/>
        </w:tabs>
        <w:spacing w:after="0" w:line="276" w:lineRule="auto"/>
        <w:rPr>
          <w:rFonts w:eastAsia="Arial Narrow" w:cs="Times New Roman"/>
        </w:rPr>
      </w:pPr>
      <w:r w:rsidRPr="00171C66">
        <w:rPr>
          <w:rFonts w:eastAsia="Arial Narrow" w:cs="Times New Roman"/>
        </w:rPr>
        <w:t xml:space="preserve">RCO organizes a stakeholder validation workshop of CF </w:t>
      </w:r>
      <w:proofErr w:type="gramStart"/>
      <w:r w:rsidRPr="00171C66">
        <w:rPr>
          <w:rFonts w:eastAsia="Arial Narrow" w:cs="Times New Roman"/>
        </w:rPr>
        <w:t>findings</w:t>
      </w:r>
      <w:proofErr w:type="gramEnd"/>
    </w:p>
    <w:p w14:paraId="4CC94AD6" w14:textId="77777777" w:rsidR="00615E77" w:rsidRPr="00171C66" w:rsidRDefault="00615E77" w:rsidP="00171C66">
      <w:pPr>
        <w:spacing w:before="10" w:after="0" w:line="276" w:lineRule="auto"/>
        <w:jc w:val="center"/>
        <w:rPr>
          <w:rFonts w:eastAsia="Arial Narrow" w:cs="Times New Roman"/>
          <w:b/>
        </w:rPr>
      </w:pPr>
    </w:p>
    <w:p w14:paraId="6148E21C" w14:textId="77777777" w:rsidR="00615E77" w:rsidRPr="00171C66" w:rsidRDefault="000122F9" w:rsidP="00171C66">
      <w:pPr>
        <w:numPr>
          <w:ilvl w:val="0"/>
          <w:numId w:val="77"/>
        </w:numPr>
        <w:pBdr>
          <w:top w:val="nil"/>
          <w:left w:val="nil"/>
          <w:bottom w:val="nil"/>
          <w:right w:val="nil"/>
          <w:between w:val="nil"/>
        </w:pBdr>
        <w:spacing w:line="276" w:lineRule="auto"/>
        <w:rPr>
          <w:rFonts w:eastAsia="Arial Narrow" w:cs="Times New Roman"/>
          <w:b/>
          <w:color w:val="000000"/>
        </w:rPr>
      </w:pPr>
      <w:bookmarkStart w:id="93" w:name="_heading=h.1opuj5n" w:colFirst="0" w:colLast="0"/>
      <w:bookmarkEnd w:id="93"/>
      <w:r w:rsidRPr="00171C66">
        <w:rPr>
          <w:rFonts w:eastAsia="Arial Narrow" w:cs="Times New Roman"/>
          <w:b/>
          <w:color w:val="000000"/>
        </w:rPr>
        <w:t xml:space="preserve">Management response, Dissemination and use </w:t>
      </w:r>
      <w:proofErr w:type="gramStart"/>
      <w:r w:rsidRPr="00171C66">
        <w:rPr>
          <w:rFonts w:eastAsia="Arial Narrow" w:cs="Times New Roman"/>
          <w:b/>
          <w:color w:val="000000"/>
        </w:rPr>
        <w:t>Phase</w:t>
      </w:r>
      <w:proofErr w:type="gramEnd"/>
    </w:p>
    <w:p w14:paraId="44173B5E" w14:textId="77777777" w:rsidR="00615E77" w:rsidRPr="00171C66" w:rsidRDefault="000122F9" w:rsidP="00171C66">
      <w:pPr>
        <w:widowControl w:val="0"/>
        <w:numPr>
          <w:ilvl w:val="1"/>
          <w:numId w:val="77"/>
        </w:numPr>
        <w:tabs>
          <w:tab w:val="left" w:pos="1100"/>
          <w:tab w:val="left" w:pos="1101"/>
        </w:tabs>
        <w:spacing w:before="2" w:after="0" w:line="276" w:lineRule="auto"/>
        <w:rPr>
          <w:rFonts w:eastAsia="Arial Narrow" w:cs="Times New Roman"/>
        </w:rPr>
      </w:pPr>
      <w:r w:rsidRPr="00171C66">
        <w:rPr>
          <w:rFonts w:eastAsia="Arial Narrow" w:cs="Times New Roman"/>
        </w:rPr>
        <w:t xml:space="preserve">RCO disseminates the CF Evaluation Report through the UNSDG portal and the UN </w:t>
      </w:r>
      <w:proofErr w:type="gramStart"/>
      <w:r w:rsidRPr="00171C66">
        <w:rPr>
          <w:rFonts w:eastAsia="Arial Narrow" w:cs="Times New Roman"/>
        </w:rPr>
        <w:t>website</w:t>
      </w:r>
      <w:proofErr w:type="gramEnd"/>
    </w:p>
    <w:p w14:paraId="4A4D4DE7" w14:textId="77777777" w:rsidR="00615E77" w:rsidRPr="00171C66" w:rsidRDefault="000122F9" w:rsidP="00171C66">
      <w:pPr>
        <w:widowControl w:val="0"/>
        <w:numPr>
          <w:ilvl w:val="1"/>
          <w:numId w:val="77"/>
        </w:numPr>
        <w:tabs>
          <w:tab w:val="left" w:pos="1100"/>
          <w:tab w:val="left" w:pos="1101"/>
        </w:tabs>
        <w:spacing w:after="0" w:line="276" w:lineRule="auto"/>
        <w:rPr>
          <w:rFonts w:eastAsia="Arial Narrow" w:cs="Times New Roman"/>
        </w:rPr>
      </w:pPr>
      <w:r w:rsidRPr="00171C66">
        <w:rPr>
          <w:rFonts w:eastAsia="Arial Narrow" w:cs="Times New Roman"/>
        </w:rPr>
        <w:t xml:space="preserve">RCO and UNCT drafts the management </w:t>
      </w:r>
      <w:proofErr w:type="gramStart"/>
      <w:r w:rsidRPr="00171C66">
        <w:rPr>
          <w:rFonts w:eastAsia="Arial Narrow" w:cs="Times New Roman"/>
        </w:rPr>
        <w:t>response</w:t>
      </w:r>
      <w:proofErr w:type="gramEnd"/>
    </w:p>
    <w:p w14:paraId="12B27F12" w14:textId="77777777" w:rsidR="00615E77" w:rsidRPr="00171C66" w:rsidRDefault="00615E77" w:rsidP="00171C66">
      <w:pPr>
        <w:widowControl w:val="0"/>
        <w:tabs>
          <w:tab w:val="left" w:pos="1100"/>
          <w:tab w:val="left" w:pos="1101"/>
        </w:tabs>
        <w:spacing w:after="0" w:line="276" w:lineRule="auto"/>
        <w:ind w:left="1100"/>
        <w:rPr>
          <w:rFonts w:eastAsia="Arial Narrow" w:cs="Times New Roman"/>
        </w:rPr>
      </w:pPr>
    </w:p>
    <w:p w14:paraId="64C19B72" w14:textId="77777777" w:rsidR="00615E77" w:rsidRPr="00171C66" w:rsidRDefault="00615E77" w:rsidP="00171C66">
      <w:pPr>
        <w:spacing w:before="9" w:after="0" w:line="276" w:lineRule="auto"/>
        <w:jc w:val="center"/>
        <w:rPr>
          <w:rFonts w:eastAsia="Arial Narrow" w:cs="Times New Roman"/>
          <w:b/>
        </w:rPr>
      </w:pPr>
    </w:p>
    <w:p w14:paraId="7275504F" w14:textId="77777777" w:rsidR="00615E77" w:rsidRPr="00171C66" w:rsidRDefault="000122F9" w:rsidP="00171C66">
      <w:pPr>
        <w:spacing w:line="276" w:lineRule="auto"/>
        <w:rPr>
          <w:rFonts w:eastAsia="Arial Narrow" w:cs="Times New Roman"/>
          <w:b/>
        </w:rPr>
      </w:pPr>
      <w:bookmarkStart w:id="94" w:name="_heading=h.48pi1tg" w:colFirst="0" w:colLast="0"/>
      <w:bookmarkEnd w:id="94"/>
      <w:r w:rsidRPr="00171C66">
        <w:rPr>
          <w:rFonts w:eastAsia="Arial Narrow" w:cs="Times New Roman"/>
          <w:b/>
        </w:rPr>
        <w:t>7.2 TIMELINE</w:t>
      </w:r>
    </w:p>
    <w:p w14:paraId="1996D61F" w14:textId="77777777" w:rsidR="00615E77" w:rsidRPr="00171C66" w:rsidRDefault="000122F9" w:rsidP="00171C66">
      <w:pPr>
        <w:spacing w:before="2" w:after="0" w:line="276" w:lineRule="auto"/>
        <w:jc w:val="both"/>
        <w:rPr>
          <w:rFonts w:eastAsia="Arial Narrow" w:cs="Times New Roman"/>
        </w:rPr>
      </w:pPr>
      <w:r w:rsidRPr="00171C66">
        <w:rPr>
          <w:rFonts w:eastAsia="Arial Narrow" w:cs="Times New Roman"/>
        </w:rPr>
        <w:t>The evaluation is expected to be carried out from March to July 2021 for 60 working days. The following is a tentative work-plan, based on the assumption that the evaluation will be conducted by a team of four consultants (See the Evaluation Management Team Section).</w:t>
      </w:r>
    </w:p>
    <w:p w14:paraId="4AA11AA2" w14:textId="77777777" w:rsidR="00615E77" w:rsidRDefault="00615E77" w:rsidP="00171C66">
      <w:pPr>
        <w:spacing w:before="11" w:after="0" w:line="240" w:lineRule="auto"/>
        <w:jc w:val="center"/>
        <w:rPr>
          <w:rFonts w:ascii="Arial Narrow" w:eastAsia="Arial Narrow" w:hAnsi="Arial Narrow" w:cs="Arial Narrow"/>
          <w:b/>
        </w:rPr>
      </w:pPr>
    </w:p>
    <w:tbl>
      <w:tblPr>
        <w:tblStyle w:val="af4"/>
        <w:tblW w:w="6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3"/>
        <w:gridCol w:w="48"/>
        <w:gridCol w:w="1799"/>
        <w:gridCol w:w="3163"/>
        <w:gridCol w:w="11"/>
        <w:gridCol w:w="706"/>
      </w:tblGrid>
      <w:tr w:rsidR="00615E77" w:rsidRPr="00171C66" w14:paraId="676C651C" w14:textId="77777777">
        <w:trPr>
          <w:trHeight w:val="506"/>
          <w:jc w:val="center"/>
        </w:trPr>
        <w:tc>
          <w:tcPr>
            <w:tcW w:w="1053" w:type="dxa"/>
            <w:tcBorders>
              <w:bottom w:val="single" w:sz="4" w:space="0" w:color="000000"/>
            </w:tcBorders>
            <w:shd w:val="clear" w:color="auto" w:fill="B4C5E7"/>
          </w:tcPr>
          <w:p w14:paraId="21879B9C" w14:textId="77777777" w:rsidR="00615E77" w:rsidRPr="00171C66" w:rsidRDefault="000122F9" w:rsidP="00171C66">
            <w:pPr>
              <w:widowControl w:val="0"/>
              <w:spacing w:after="0" w:line="240" w:lineRule="auto"/>
              <w:ind w:left="115"/>
              <w:rPr>
                <w:rFonts w:eastAsia="Arial Narrow" w:cs="Times New Roman"/>
                <w:b/>
              </w:rPr>
            </w:pPr>
            <w:r w:rsidRPr="00171C66">
              <w:rPr>
                <w:rFonts w:eastAsia="Arial Narrow" w:cs="Times New Roman"/>
                <w:b/>
              </w:rPr>
              <w:t>Phases</w:t>
            </w:r>
          </w:p>
        </w:tc>
        <w:tc>
          <w:tcPr>
            <w:tcW w:w="1847" w:type="dxa"/>
            <w:gridSpan w:val="2"/>
            <w:tcBorders>
              <w:bottom w:val="single" w:sz="4" w:space="0" w:color="000000"/>
            </w:tcBorders>
            <w:shd w:val="clear" w:color="auto" w:fill="B4C5E7"/>
          </w:tcPr>
          <w:p w14:paraId="6A697295" w14:textId="77777777" w:rsidR="00615E77" w:rsidRPr="00171C66" w:rsidRDefault="000122F9" w:rsidP="00171C66">
            <w:pPr>
              <w:widowControl w:val="0"/>
              <w:spacing w:after="0" w:line="240" w:lineRule="auto"/>
              <w:ind w:left="112"/>
              <w:rPr>
                <w:rFonts w:eastAsia="Arial Narrow" w:cs="Times New Roman"/>
                <w:b/>
              </w:rPr>
            </w:pPr>
            <w:r w:rsidRPr="00171C66">
              <w:rPr>
                <w:rFonts w:eastAsia="Arial Narrow" w:cs="Times New Roman"/>
                <w:b/>
              </w:rPr>
              <w:t>Activities</w:t>
            </w:r>
          </w:p>
        </w:tc>
        <w:tc>
          <w:tcPr>
            <w:tcW w:w="3163" w:type="dxa"/>
            <w:tcBorders>
              <w:bottom w:val="single" w:sz="4" w:space="0" w:color="000000"/>
            </w:tcBorders>
            <w:shd w:val="clear" w:color="auto" w:fill="B4C5E7"/>
          </w:tcPr>
          <w:p w14:paraId="6A5D9FD5" w14:textId="77777777" w:rsidR="00615E77" w:rsidRPr="00171C66" w:rsidRDefault="000122F9" w:rsidP="00171C66">
            <w:pPr>
              <w:widowControl w:val="0"/>
              <w:spacing w:after="0" w:line="240" w:lineRule="auto"/>
              <w:ind w:left="115"/>
              <w:rPr>
                <w:rFonts w:eastAsia="Arial Narrow" w:cs="Times New Roman"/>
                <w:b/>
              </w:rPr>
            </w:pPr>
            <w:r w:rsidRPr="00171C66">
              <w:rPr>
                <w:rFonts w:eastAsia="Arial Narrow" w:cs="Times New Roman"/>
                <w:b/>
              </w:rPr>
              <w:t>Deliverables</w:t>
            </w:r>
          </w:p>
        </w:tc>
        <w:tc>
          <w:tcPr>
            <w:tcW w:w="717" w:type="dxa"/>
            <w:gridSpan w:val="2"/>
            <w:tcBorders>
              <w:bottom w:val="single" w:sz="4" w:space="0" w:color="000000"/>
            </w:tcBorders>
            <w:shd w:val="clear" w:color="auto" w:fill="B4C5E7"/>
          </w:tcPr>
          <w:p w14:paraId="24C9A930" w14:textId="77777777" w:rsidR="00615E77" w:rsidRPr="00171C66" w:rsidRDefault="000122F9" w:rsidP="00171C66">
            <w:pPr>
              <w:widowControl w:val="0"/>
              <w:tabs>
                <w:tab w:val="left" w:pos="692"/>
              </w:tabs>
              <w:spacing w:after="0" w:line="240" w:lineRule="auto"/>
              <w:ind w:left="114"/>
              <w:rPr>
                <w:rFonts w:eastAsia="Arial Narrow" w:cs="Times New Roman"/>
                <w:b/>
              </w:rPr>
            </w:pPr>
            <w:r w:rsidRPr="00171C66">
              <w:rPr>
                <w:rFonts w:eastAsia="Arial Narrow" w:cs="Times New Roman"/>
                <w:b/>
              </w:rPr>
              <w:t>No</w:t>
            </w:r>
            <w:r w:rsidRPr="00171C66">
              <w:rPr>
                <w:rFonts w:eastAsia="Arial Narrow" w:cs="Times New Roman"/>
                <w:b/>
              </w:rPr>
              <w:tab/>
              <w:t>of days</w:t>
            </w:r>
          </w:p>
        </w:tc>
      </w:tr>
      <w:tr w:rsidR="00615E77" w:rsidRPr="00171C66" w14:paraId="77709F10" w14:textId="77777777">
        <w:trPr>
          <w:trHeight w:val="897"/>
          <w:jc w:val="center"/>
        </w:trPr>
        <w:tc>
          <w:tcPr>
            <w:tcW w:w="1053" w:type="dxa"/>
            <w:vMerge w:val="restart"/>
            <w:tcBorders>
              <w:top w:val="single" w:sz="4" w:space="0" w:color="000000"/>
              <w:left w:val="single" w:sz="4" w:space="0" w:color="000000"/>
              <w:bottom w:val="single" w:sz="4" w:space="0" w:color="000000"/>
              <w:right w:val="single" w:sz="4" w:space="0" w:color="000000"/>
            </w:tcBorders>
          </w:tcPr>
          <w:p w14:paraId="446FD8BC" w14:textId="77777777" w:rsidR="00615E77" w:rsidRPr="00171C66" w:rsidRDefault="000122F9" w:rsidP="00171C66">
            <w:pPr>
              <w:widowControl w:val="0"/>
              <w:spacing w:after="0" w:line="240" w:lineRule="auto"/>
              <w:ind w:left="115" w:right="154"/>
              <w:rPr>
                <w:rFonts w:eastAsia="Arial Narrow" w:cs="Times New Roman"/>
              </w:rPr>
            </w:pPr>
            <w:r w:rsidRPr="00171C66">
              <w:rPr>
                <w:rFonts w:eastAsia="Arial Narrow" w:cs="Times New Roman"/>
              </w:rPr>
              <w:t>Inception Phase</w:t>
            </w:r>
          </w:p>
        </w:tc>
        <w:tc>
          <w:tcPr>
            <w:tcW w:w="1847" w:type="dxa"/>
            <w:gridSpan w:val="2"/>
            <w:tcBorders>
              <w:top w:val="single" w:sz="4" w:space="0" w:color="000000"/>
              <w:left w:val="single" w:sz="4" w:space="0" w:color="000000"/>
              <w:bottom w:val="single" w:sz="4" w:space="0" w:color="000000"/>
              <w:right w:val="single" w:sz="4" w:space="0" w:color="000000"/>
            </w:tcBorders>
          </w:tcPr>
          <w:p w14:paraId="11DA7DEA" w14:textId="77777777" w:rsidR="00615E77" w:rsidRPr="00171C66" w:rsidRDefault="000122F9" w:rsidP="00171C66">
            <w:pPr>
              <w:widowControl w:val="0"/>
              <w:spacing w:after="0" w:line="240" w:lineRule="auto"/>
              <w:ind w:left="112" w:right="105"/>
              <w:jc w:val="both"/>
              <w:rPr>
                <w:rFonts w:eastAsia="Arial Narrow" w:cs="Times New Roman"/>
              </w:rPr>
            </w:pPr>
            <w:r w:rsidRPr="00171C66">
              <w:rPr>
                <w:rFonts w:eastAsia="Arial Narrow" w:cs="Times New Roman"/>
              </w:rPr>
              <w:t>Entry-level briefing with the Resident Coordinator and the Evaluation Managers</w:t>
            </w:r>
          </w:p>
        </w:tc>
        <w:tc>
          <w:tcPr>
            <w:tcW w:w="3163" w:type="dxa"/>
            <w:vMerge w:val="restart"/>
            <w:tcBorders>
              <w:top w:val="single" w:sz="4" w:space="0" w:color="000000"/>
              <w:left w:val="single" w:sz="4" w:space="0" w:color="000000"/>
              <w:bottom w:val="single" w:sz="4" w:space="0" w:color="000000"/>
              <w:right w:val="single" w:sz="4" w:space="0" w:color="000000"/>
            </w:tcBorders>
          </w:tcPr>
          <w:p w14:paraId="061D36C7" w14:textId="77777777" w:rsidR="00615E77" w:rsidRPr="00171C66" w:rsidRDefault="000122F9" w:rsidP="00171C66">
            <w:pPr>
              <w:widowControl w:val="0"/>
              <w:numPr>
                <w:ilvl w:val="0"/>
                <w:numId w:val="76"/>
              </w:numPr>
              <w:tabs>
                <w:tab w:val="left" w:pos="475"/>
                <w:tab w:val="left" w:pos="476"/>
              </w:tabs>
              <w:spacing w:after="0" w:line="240" w:lineRule="auto"/>
              <w:ind w:hanging="361"/>
              <w:rPr>
                <w:rFonts w:eastAsia="Arial Narrow" w:cs="Times New Roman"/>
              </w:rPr>
            </w:pPr>
            <w:r w:rsidRPr="00171C66">
              <w:rPr>
                <w:rFonts w:eastAsia="Arial Narrow" w:cs="Times New Roman"/>
              </w:rPr>
              <w:t>Inception Report with the following:</w:t>
            </w:r>
          </w:p>
          <w:p w14:paraId="29CB2FAF" w14:textId="77777777" w:rsidR="00615E77" w:rsidRPr="00171C66" w:rsidRDefault="000122F9" w:rsidP="00171C66">
            <w:pPr>
              <w:widowControl w:val="0"/>
              <w:numPr>
                <w:ilvl w:val="1"/>
                <w:numId w:val="76"/>
              </w:numPr>
              <w:tabs>
                <w:tab w:val="left" w:pos="1195"/>
                <w:tab w:val="left" w:pos="1196"/>
              </w:tabs>
              <w:spacing w:after="0" w:line="240" w:lineRule="auto"/>
              <w:ind w:hanging="360"/>
              <w:rPr>
                <w:rFonts w:eastAsia="Arial Narrow" w:cs="Times New Roman"/>
              </w:rPr>
            </w:pPr>
            <w:r w:rsidRPr="00171C66">
              <w:rPr>
                <w:rFonts w:eastAsia="Arial Narrow" w:cs="Times New Roman"/>
              </w:rPr>
              <w:t>Detailed methodology</w:t>
            </w:r>
          </w:p>
          <w:p w14:paraId="72F119AC" w14:textId="77777777" w:rsidR="00615E77" w:rsidRPr="00171C66" w:rsidRDefault="000122F9" w:rsidP="00171C66">
            <w:pPr>
              <w:widowControl w:val="0"/>
              <w:numPr>
                <w:ilvl w:val="1"/>
                <w:numId w:val="76"/>
              </w:numPr>
              <w:tabs>
                <w:tab w:val="left" w:pos="1195"/>
                <w:tab w:val="left" w:pos="1196"/>
              </w:tabs>
              <w:spacing w:after="0" w:line="240" w:lineRule="auto"/>
              <w:ind w:hanging="360"/>
              <w:rPr>
                <w:rFonts w:eastAsia="Arial Narrow" w:cs="Times New Roman"/>
              </w:rPr>
            </w:pPr>
            <w:r w:rsidRPr="00171C66">
              <w:rPr>
                <w:rFonts w:eastAsia="Arial Narrow" w:cs="Times New Roman"/>
              </w:rPr>
              <w:t>Data collection instruments</w:t>
            </w:r>
          </w:p>
          <w:p w14:paraId="2672D82B" w14:textId="77777777" w:rsidR="00615E77" w:rsidRPr="00171C66" w:rsidRDefault="000122F9" w:rsidP="00171C66">
            <w:pPr>
              <w:widowControl w:val="0"/>
              <w:numPr>
                <w:ilvl w:val="1"/>
                <w:numId w:val="76"/>
              </w:numPr>
              <w:tabs>
                <w:tab w:val="left" w:pos="1195"/>
                <w:tab w:val="left" w:pos="1196"/>
              </w:tabs>
              <w:spacing w:after="0" w:line="240" w:lineRule="auto"/>
              <w:ind w:hanging="360"/>
              <w:rPr>
                <w:rFonts w:eastAsia="Arial Narrow" w:cs="Times New Roman"/>
              </w:rPr>
            </w:pPr>
            <w:r w:rsidRPr="00171C66">
              <w:rPr>
                <w:rFonts w:eastAsia="Arial Narrow" w:cs="Times New Roman"/>
              </w:rPr>
              <w:lastRenderedPageBreak/>
              <w:t xml:space="preserve">Reconstituted </w:t>
            </w:r>
            <w:proofErr w:type="spellStart"/>
            <w:r w:rsidRPr="00171C66">
              <w:rPr>
                <w:rFonts w:eastAsia="Arial Narrow" w:cs="Times New Roman"/>
              </w:rPr>
              <w:t>ToC</w:t>
            </w:r>
            <w:proofErr w:type="spellEnd"/>
            <w:r w:rsidRPr="00171C66">
              <w:rPr>
                <w:rFonts w:eastAsia="Arial Narrow" w:cs="Times New Roman"/>
              </w:rPr>
              <w:t xml:space="preserve"> (If necessary)</w:t>
            </w:r>
          </w:p>
          <w:p w14:paraId="1EDBA6B1" w14:textId="77777777" w:rsidR="00615E77" w:rsidRPr="00171C66" w:rsidRDefault="000122F9" w:rsidP="00171C66">
            <w:pPr>
              <w:widowControl w:val="0"/>
              <w:numPr>
                <w:ilvl w:val="1"/>
                <w:numId w:val="76"/>
              </w:numPr>
              <w:tabs>
                <w:tab w:val="left" w:pos="1195"/>
                <w:tab w:val="left" w:pos="1196"/>
                <w:tab w:val="left" w:pos="2860"/>
                <w:tab w:val="left" w:pos="4244"/>
              </w:tabs>
              <w:spacing w:before="4" w:after="0" w:line="240" w:lineRule="auto"/>
              <w:ind w:right="103" w:hanging="360"/>
              <w:rPr>
                <w:rFonts w:eastAsia="Arial Narrow" w:cs="Times New Roman"/>
              </w:rPr>
            </w:pPr>
            <w:r w:rsidRPr="00171C66">
              <w:rPr>
                <w:rFonts w:eastAsia="Arial Narrow" w:cs="Times New Roman"/>
              </w:rPr>
              <w:t>Stakeholder</w:t>
            </w:r>
            <w:r w:rsidRPr="00171C66">
              <w:rPr>
                <w:rFonts w:eastAsia="Arial Narrow" w:cs="Times New Roman"/>
              </w:rPr>
              <w:tab/>
              <w:t>mapping</w:t>
            </w:r>
            <w:r w:rsidRPr="00171C66">
              <w:rPr>
                <w:rFonts w:eastAsia="Arial Narrow" w:cs="Times New Roman"/>
              </w:rPr>
              <w:tab/>
              <w:t>and representative sample size</w:t>
            </w:r>
          </w:p>
          <w:p w14:paraId="6B968933" w14:textId="77777777" w:rsidR="00615E77" w:rsidRPr="00171C66" w:rsidRDefault="000122F9" w:rsidP="00171C66">
            <w:pPr>
              <w:widowControl w:val="0"/>
              <w:numPr>
                <w:ilvl w:val="1"/>
                <w:numId w:val="76"/>
              </w:numPr>
              <w:tabs>
                <w:tab w:val="left" w:pos="1195"/>
                <w:tab w:val="left" w:pos="1196"/>
              </w:tabs>
              <w:spacing w:before="3" w:after="0" w:line="240" w:lineRule="auto"/>
              <w:ind w:hanging="360"/>
              <w:rPr>
                <w:rFonts w:eastAsia="Arial Narrow" w:cs="Times New Roman"/>
              </w:rPr>
            </w:pPr>
            <w:r w:rsidRPr="00171C66">
              <w:rPr>
                <w:rFonts w:eastAsia="Arial Narrow" w:cs="Times New Roman"/>
              </w:rPr>
              <w:t>Detailed implementation work plan</w:t>
            </w:r>
          </w:p>
          <w:p w14:paraId="091A4C83" w14:textId="77777777" w:rsidR="00615E77" w:rsidRPr="00171C66" w:rsidRDefault="000122F9" w:rsidP="00171C66">
            <w:pPr>
              <w:widowControl w:val="0"/>
              <w:numPr>
                <w:ilvl w:val="1"/>
                <w:numId w:val="76"/>
              </w:numPr>
              <w:tabs>
                <w:tab w:val="left" w:pos="1195"/>
                <w:tab w:val="left" w:pos="1196"/>
              </w:tabs>
              <w:spacing w:after="0" w:line="240" w:lineRule="auto"/>
              <w:ind w:hanging="360"/>
              <w:rPr>
                <w:rFonts w:eastAsia="Arial Narrow" w:cs="Times New Roman"/>
              </w:rPr>
            </w:pPr>
            <w:r w:rsidRPr="00171C66">
              <w:rPr>
                <w:rFonts w:eastAsia="Arial Narrow" w:cs="Times New Roman"/>
              </w:rPr>
              <w:t>Evaluation matrix</w:t>
            </w:r>
          </w:p>
        </w:tc>
        <w:tc>
          <w:tcPr>
            <w:tcW w:w="717" w:type="dxa"/>
            <w:gridSpan w:val="2"/>
            <w:vMerge w:val="restart"/>
            <w:tcBorders>
              <w:top w:val="single" w:sz="4" w:space="0" w:color="000000"/>
              <w:left w:val="single" w:sz="4" w:space="0" w:color="000000"/>
              <w:bottom w:val="single" w:sz="4" w:space="0" w:color="000000"/>
              <w:right w:val="single" w:sz="4" w:space="0" w:color="000000"/>
            </w:tcBorders>
          </w:tcPr>
          <w:p w14:paraId="50F5EF1E" w14:textId="77777777" w:rsidR="00615E77" w:rsidRPr="00171C66" w:rsidRDefault="000122F9" w:rsidP="00171C66">
            <w:pPr>
              <w:widowControl w:val="0"/>
              <w:spacing w:after="0" w:line="240" w:lineRule="auto"/>
              <w:ind w:left="114"/>
              <w:rPr>
                <w:rFonts w:eastAsia="Arial Narrow" w:cs="Times New Roman"/>
              </w:rPr>
            </w:pPr>
            <w:r w:rsidRPr="00171C66">
              <w:rPr>
                <w:rFonts w:eastAsia="Arial Narrow" w:cs="Times New Roman"/>
              </w:rPr>
              <w:lastRenderedPageBreak/>
              <w:t>15</w:t>
            </w:r>
          </w:p>
          <w:p w14:paraId="05E32E37" w14:textId="77777777" w:rsidR="00615E77" w:rsidRPr="00171C66" w:rsidRDefault="00615E77" w:rsidP="00171C66">
            <w:pPr>
              <w:widowControl w:val="0"/>
              <w:spacing w:after="0" w:line="240" w:lineRule="auto"/>
              <w:ind w:left="114"/>
              <w:rPr>
                <w:rFonts w:eastAsia="Arial Narrow" w:cs="Times New Roman"/>
              </w:rPr>
            </w:pPr>
          </w:p>
        </w:tc>
      </w:tr>
      <w:tr w:rsidR="00615E77" w:rsidRPr="00171C66" w14:paraId="0C024335" w14:textId="77777777">
        <w:trPr>
          <w:trHeight w:val="900"/>
          <w:jc w:val="center"/>
        </w:trPr>
        <w:tc>
          <w:tcPr>
            <w:tcW w:w="1053" w:type="dxa"/>
            <w:vMerge/>
            <w:tcBorders>
              <w:top w:val="single" w:sz="4" w:space="0" w:color="000000"/>
              <w:left w:val="single" w:sz="4" w:space="0" w:color="000000"/>
              <w:bottom w:val="single" w:sz="4" w:space="0" w:color="000000"/>
              <w:right w:val="single" w:sz="4" w:space="0" w:color="000000"/>
            </w:tcBorders>
          </w:tcPr>
          <w:p w14:paraId="369313A9" w14:textId="77777777" w:rsidR="00615E77" w:rsidRPr="00171C66" w:rsidRDefault="00615E77" w:rsidP="00171C66">
            <w:pPr>
              <w:widowControl w:val="0"/>
              <w:pBdr>
                <w:top w:val="nil"/>
                <w:left w:val="nil"/>
                <w:bottom w:val="nil"/>
                <w:right w:val="nil"/>
                <w:between w:val="nil"/>
              </w:pBdr>
              <w:spacing w:after="0" w:line="240" w:lineRule="auto"/>
              <w:rPr>
                <w:rFonts w:eastAsia="Arial Narrow" w:cs="Times New Roman"/>
              </w:rPr>
            </w:pPr>
          </w:p>
        </w:tc>
        <w:tc>
          <w:tcPr>
            <w:tcW w:w="1847" w:type="dxa"/>
            <w:gridSpan w:val="2"/>
            <w:tcBorders>
              <w:top w:val="single" w:sz="4" w:space="0" w:color="000000"/>
              <w:left w:val="single" w:sz="4" w:space="0" w:color="000000"/>
              <w:bottom w:val="single" w:sz="4" w:space="0" w:color="000000"/>
              <w:right w:val="single" w:sz="4" w:space="0" w:color="000000"/>
            </w:tcBorders>
          </w:tcPr>
          <w:p w14:paraId="43661522" w14:textId="77777777" w:rsidR="00615E77" w:rsidRPr="00171C66" w:rsidRDefault="000122F9" w:rsidP="00171C66">
            <w:pPr>
              <w:widowControl w:val="0"/>
              <w:spacing w:after="0" w:line="240" w:lineRule="auto"/>
              <w:ind w:left="112"/>
              <w:rPr>
                <w:rFonts w:eastAsia="Arial Narrow" w:cs="Times New Roman"/>
              </w:rPr>
            </w:pPr>
            <w:r w:rsidRPr="00171C66">
              <w:rPr>
                <w:rFonts w:eastAsia="Arial Narrow" w:cs="Times New Roman"/>
              </w:rPr>
              <w:t>Compile relevant documents and undertake a desk review</w:t>
            </w:r>
          </w:p>
        </w:tc>
        <w:tc>
          <w:tcPr>
            <w:tcW w:w="3163" w:type="dxa"/>
            <w:vMerge/>
            <w:tcBorders>
              <w:top w:val="single" w:sz="4" w:space="0" w:color="000000"/>
              <w:left w:val="single" w:sz="4" w:space="0" w:color="000000"/>
              <w:bottom w:val="single" w:sz="4" w:space="0" w:color="000000"/>
              <w:right w:val="single" w:sz="4" w:space="0" w:color="000000"/>
            </w:tcBorders>
          </w:tcPr>
          <w:p w14:paraId="3E4591EB" w14:textId="77777777" w:rsidR="00615E77" w:rsidRPr="00171C66" w:rsidRDefault="00615E77" w:rsidP="00171C66">
            <w:pPr>
              <w:widowControl w:val="0"/>
              <w:pBdr>
                <w:top w:val="nil"/>
                <w:left w:val="nil"/>
                <w:bottom w:val="nil"/>
                <w:right w:val="nil"/>
                <w:between w:val="nil"/>
              </w:pBdr>
              <w:spacing w:after="0" w:line="240" w:lineRule="auto"/>
              <w:rPr>
                <w:rFonts w:eastAsia="Arial Narrow" w:cs="Times New Roman"/>
              </w:rPr>
            </w:pPr>
          </w:p>
        </w:tc>
        <w:tc>
          <w:tcPr>
            <w:tcW w:w="717" w:type="dxa"/>
            <w:gridSpan w:val="2"/>
            <w:vMerge/>
            <w:tcBorders>
              <w:top w:val="single" w:sz="4" w:space="0" w:color="000000"/>
              <w:left w:val="single" w:sz="4" w:space="0" w:color="000000"/>
              <w:bottom w:val="single" w:sz="4" w:space="0" w:color="000000"/>
              <w:right w:val="single" w:sz="4" w:space="0" w:color="000000"/>
            </w:tcBorders>
          </w:tcPr>
          <w:p w14:paraId="0DFBB2AD" w14:textId="77777777" w:rsidR="00615E77" w:rsidRPr="00171C66" w:rsidRDefault="00615E77" w:rsidP="00171C66">
            <w:pPr>
              <w:widowControl w:val="0"/>
              <w:pBdr>
                <w:top w:val="nil"/>
                <w:left w:val="nil"/>
                <w:bottom w:val="nil"/>
                <w:right w:val="nil"/>
                <w:between w:val="nil"/>
              </w:pBdr>
              <w:spacing w:after="0" w:line="240" w:lineRule="auto"/>
              <w:rPr>
                <w:rFonts w:eastAsia="Arial Narrow" w:cs="Times New Roman"/>
              </w:rPr>
            </w:pPr>
          </w:p>
        </w:tc>
      </w:tr>
      <w:tr w:rsidR="00615E77" w:rsidRPr="00171C66" w14:paraId="6386E3BB" w14:textId="77777777">
        <w:trPr>
          <w:trHeight w:val="1264"/>
          <w:jc w:val="center"/>
        </w:trPr>
        <w:tc>
          <w:tcPr>
            <w:tcW w:w="1053" w:type="dxa"/>
            <w:vMerge/>
            <w:tcBorders>
              <w:top w:val="single" w:sz="4" w:space="0" w:color="000000"/>
              <w:left w:val="single" w:sz="4" w:space="0" w:color="000000"/>
              <w:bottom w:val="single" w:sz="4" w:space="0" w:color="000000"/>
              <w:right w:val="single" w:sz="4" w:space="0" w:color="000000"/>
            </w:tcBorders>
          </w:tcPr>
          <w:p w14:paraId="4DD9101C" w14:textId="77777777" w:rsidR="00615E77" w:rsidRPr="00171C66" w:rsidRDefault="00615E77" w:rsidP="00171C66">
            <w:pPr>
              <w:widowControl w:val="0"/>
              <w:pBdr>
                <w:top w:val="nil"/>
                <w:left w:val="nil"/>
                <w:bottom w:val="nil"/>
                <w:right w:val="nil"/>
                <w:between w:val="nil"/>
              </w:pBdr>
              <w:spacing w:after="0" w:line="240" w:lineRule="auto"/>
              <w:rPr>
                <w:rFonts w:eastAsia="Arial Narrow" w:cs="Times New Roman"/>
              </w:rPr>
            </w:pPr>
          </w:p>
        </w:tc>
        <w:tc>
          <w:tcPr>
            <w:tcW w:w="1847" w:type="dxa"/>
            <w:gridSpan w:val="2"/>
            <w:tcBorders>
              <w:top w:val="single" w:sz="4" w:space="0" w:color="000000"/>
              <w:left w:val="single" w:sz="4" w:space="0" w:color="000000"/>
              <w:bottom w:val="single" w:sz="4" w:space="0" w:color="000000"/>
              <w:right w:val="single" w:sz="4" w:space="0" w:color="000000"/>
            </w:tcBorders>
          </w:tcPr>
          <w:p w14:paraId="1B4BE36E" w14:textId="77777777" w:rsidR="00615E77" w:rsidRPr="00171C66" w:rsidRDefault="000122F9" w:rsidP="00171C66">
            <w:pPr>
              <w:widowControl w:val="0"/>
              <w:spacing w:after="0" w:line="240" w:lineRule="auto"/>
              <w:ind w:left="112" w:right="104"/>
              <w:jc w:val="both"/>
              <w:rPr>
                <w:rFonts w:eastAsia="Arial Narrow" w:cs="Times New Roman"/>
              </w:rPr>
            </w:pPr>
            <w:r w:rsidRPr="00171C66">
              <w:rPr>
                <w:rFonts w:eastAsia="Arial Narrow" w:cs="Times New Roman"/>
              </w:rPr>
              <w:t>Map and scope activities to refine the evaluation design and questions to be reflected in the inception report</w:t>
            </w:r>
          </w:p>
        </w:tc>
        <w:tc>
          <w:tcPr>
            <w:tcW w:w="3163" w:type="dxa"/>
            <w:vMerge/>
            <w:tcBorders>
              <w:top w:val="single" w:sz="4" w:space="0" w:color="000000"/>
              <w:left w:val="single" w:sz="4" w:space="0" w:color="000000"/>
              <w:bottom w:val="single" w:sz="4" w:space="0" w:color="000000"/>
              <w:right w:val="single" w:sz="4" w:space="0" w:color="000000"/>
            </w:tcBorders>
          </w:tcPr>
          <w:p w14:paraId="4960C3F5" w14:textId="77777777" w:rsidR="00615E77" w:rsidRPr="00171C66" w:rsidRDefault="00615E77" w:rsidP="00171C66">
            <w:pPr>
              <w:widowControl w:val="0"/>
              <w:pBdr>
                <w:top w:val="nil"/>
                <w:left w:val="nil"/>
                <w:bottom w:val="nil"/>
                <w:right w:val="nil"/>
                <w:between w:val="nil"/>
              </w:pBdr>
              <w:spacing w:after="0" w:line="240" w:lineRule="auto"/>
              <w:rPr>
                <w:rFonts w:eastAsia="Arial Narrow" w:cs="Times New Roman"/>
              </w:rPr>
            </w:pPr>
          </w:p>
        </w:tc>
        <w:tc>
          <w:tcPr>
            <w:tcW w:w="717" w:type="dxa"/>
            <w:gridSpan w:val="2"/>
            <w:vMerge/>
            <w:tcBorders>
              <w:top w:val="single" w:sz="4" w:space="0" w:color="000000"/>
              <w:left w:val="single" w:sz="4" w:space="0" w:color="000000"/>
              <w:bottom w:val="single" w:sz="4" w:space="0" w:color="000000"/>
              <w:right w:val="single" w:sz="4" w:space="0" w:color="000000"/>
            </w:tcBorders>
          </w:tcPr>
          <w:p w14:paraId="204A7568" w14:textId="77777777" w:rsidR="00615E77" w:rsidRPr="00171C66" w:rsidRDefault="00615E77" w:rsidP="00171C66">
            <w:pPr>
              <w:widowControl w:val="0"/>
              <w:pBdr>
                <w:top w:val="nil"/>
                <w:left w:val="nil"/>
                <w:bottom w:val="nil"/>
                <w:right w:val="nil"/>
                <w:between w:val="nil"/>
              </w:pBdr>
              <w:spacing w:after="0" w:line="240" w:lineRule="auto"/>
              <w:rPr>
                <w:rFonts w:eastAsia="Arial Narrow" w:cs="Times New Roman"/>
              </w:rPr>
            </w:pPr>
          </w:p>
        </w:tc>
      </w:tr>
      <w:tr w:rsidR="00615E77" w:rsidRPr="00171C66" w14:paraId="0C2B9D36" w14:textId="77777777">
        <w:trPr>
          <w:trHeight w:val="1012"/>
          <w:jc w:val="center"/>
        </w:trPr>
        <w:tc>
          <w:tcPr>
            <w:tcW w:w="1053" w:type="dxa"/>
            <w:vMerge/>
            <w:tcBorders>
              <w:top w:val="single" w:sz="4" w:space="0" w:color="000000"/>
              <w:left w:val="single" w:sz="4" w:space="0" w:color="000000"/>
              <w:bottom w:val="single" w:sz="4" w:space="0" w:color="000000"/>
              <w:right w:val="single" w:sz="4" w:space="0" w:color="000000"/>
            </w:tcBorders>
          </w:tcPr>
          <w:p w14:paraId="48DB6BAD" w14:textId="77777777" w:rsidR="00615E77" w:rsidRPr="00171C66" w:rsidRDefault="00615E77" w:rsidP="00171C66">
            <w:pPr>
              <w:widowControl w:val="0"/>
              <w:pBdr>
                <w:top w:val="nil"/>
                <w:left w:val="nil"/>
                <w:bottom w:val="nil"/>
                <w:right w:val="nil"/>
                <w:between w:val="nil"/>
              </w:pBdr>
              <w:spacing w:after="0" w:line="240" w:lineRule="auto"/>
              <w:rPr>
                <w:rFonts w:eastAsia="Arial Narrow" w:cs="Times New Roman"/>
              </w:rPr>
            </w:pPr>
          </w:p>
        </w:tc>
        <w:tc>
          <w:tcPr>
            <w:tcW w:w="1847" w:type="dxa"/>
            <w:gridSpan w:val="2"/>
            <w:tcBorders>
              <w:top w:val="single" w:sz="4" w:space="0" w:color="000000"/>
              <w:left w:val="single" w:sz="4" w:space="0" w:color="000000"/>
              <w:bottom w:val="single" w:sz="4" w:space="0" w:color="000000"/>
              <w:right w:val="single" w:sz="4" w:space="0" w:color="000000"/>
            </w:tcBorders>
          </w:tcPr>
          <w:p w14:paraId="24BEB786" w14:textId="77777777" w:rsidR="00615E77" w:rsidRPr="00171C66" w:rsidRDefault="000122F9" w:rsidP="00171C66">
            <w:pPr>
              <w:widowControl w:val="0"/>
              <w:spacing w:after="0" w:line="240" w:lineRule="auto"/>
              <w:ind w:left="112" w:right="104"/>
              <w:jc w:val="both"/>
              <w:rPr>
                <w:rFonts w:eastAsia="Arial Narrow" w:cs="Times New Roman"/>
              </w:rPr>
            </w:pPr>
            <w:r w:rsidRPr="00171C66">
              <w:rPr>
                <w:rFonts w:eastAsia="Arial Narrow" w:cs="Times New Roman"/>
              </w:rPr>
              <w:t>Assess and reconstitute (if necessary) the theory of change to better adhere to the</w:t>
            </w:r>
          </w:p>
          <w:p w14:paraId="439343D4" w14:textId="77777777" w:rsidR="00615E77" w:rsidRPr="00171C66" w:rsidRDefault="000122F9" w:rsidP="00171C66">
            <w:pPr>
              <w:widowControl w:val="0"/>
              <w:spacing w:after="0" w:line="240" w:lineRule="auto"/>
              <w:ind w:left="112"/>
              <w:jc w:val="both"/>
              <w:rPr>
                <w:rFonts w:eastAsia="Arial Narrow" w:cs="Times New Roman"/>
              </w:rPr>
            </w:pPr>
            <w:r w:rsidRPr="00171C66">
              <w:rPr>
                <w:rFonts w:eastAsia="Arial Narrow" w:cs="Times New Roman"/>
              </w:rPr>
              <w:t>CF as implemented</w:t>
            </w:r>
          </w:p>
        </w:tc>
        <w:tc>
          <w:tcPr>
            <w:tcW w:w="3163" w:type="dxa"/>
            <w:vMerge/>
            <w:tcBorders>
              <w:top w:val="single" w:sz="4" w:space="0" w:color="000000"/>
              <w:left w:val="single" w:sz="4" w:space="0" w:color="000000"/>
              <w:bottom w:val="single" w:sz="4" w:space="0" w:color="000000"/>
              <w:right w:val="single" w:sz="4" w:space="0" w:color="000000"/>
            </w:tcBorders>
          </w:tcPr>
          <w:p w14:paraId="039E060B" w14:textId="77777777" w:rsidR="00615E77" w:rsidRPr="00171C66" w:rsidRDefault="00615E77" w:rsidP="00171C66">
            <w:pPr>
              <w:widowControl w:val="0"/>
              <w:pBdr>
                <w:top w:val="nil"/>
                <w:left w:val="nil"/>
                <w:bottom w:val="nil"/>
                <w:right w:val="nil"/>
                <w:between w:val="nil"/>
              </w:pBdr>
              <w:spacing w:after="0" w:line="240" w:lineRule="auto"/>
              <w:rPr>
                <w:rFonts w:eastAsia="Arial Narrow" w:cs="Times New Roman"/>
              </w:rPr>
            </w:pPr>
          </w:p>
        </w:tc>
        <w:tc>
          <w:tcPr>
            <w:tcW w:w="717" w:type="dxa"/>
            <w:gridSpan w:val="2"/>
            <w:vMerge/>
            <w:tcBorders>
              <w:top w:val="single" w:sz="4" w:space="0" w:color="000000"/>
              <w:left w:val="single" w:sz="4" w:space="0" w:color="000000"/>
              <w:bottom w:val="single" w:sz="4" w:space="0" w:color="000000"/>
              <w:right w:val="single" w:sz="4" w:space="0" w:color="000000"/>
            </w:tcBorders>
          </w:tcPr>
          <w:p w14:paraId="605A884B" w14:textId="77777777" w:rsidR="00615E77" w:rsidRPr="00171C66" w:rsidRDefault="00615E77" w:rsidP="00171C66">
            <w:pPr>
              <w:widowControl w:val="0"/>
              <w:pBdr>
                <w:top w:val="nil"/>
                <w:left w:val="nil"/>
                <w:bottom w:val="nil"/>
                <w:right w:val="nil"/>
                <w:between w:val="nil"/>
              </w:pBdr>
              <w:spacing w:after="0" w:line="240" w:lineRule="auto"/>
              <w:rPr>
                <w:rFonts w:eastAsia="Arial Narrow" w:cs="Times New Roman"/>
              </w:rPr>
            </w:pPr>
          </w:p>
        </w:tc>
      </w:tr>
      <w:tr w:rsidR="00615E77" w:rsidRPr="00171C66" w14:paraId="3D279192" w14:textId="77777777">
        <w:trPr>
          <w:trHeight w:val="1517"/>
          <w:jc w:val="center"/>
        </w:trPr>
        <w:tc>
          <w:tcPr>
            <w:tcW w:w="1053" w:type="dxa"/>
            <w:vMerge/>
            <w:tcBorders>
              <w:top w:val="single" w:sz="4" w:space="0" w:color="000000"/>
              <w:left w:val="single" w:sz="4" w:space="0" w:color="000000"/>
              <w:bottom w:val="single" w:sz="4" w:space="0" w:color="000000"/>
              <w:right w:val="single" w:sz="4" w:space="0" w:color="000000"/>
            </w:tcBorders>
          </w:tcPr>
          <w:p w14:paraId="003ACCAE" w14:textId="77777777" w:rsidR="00615E77" w:rsidRPr="00171C66" w:rsidRDefault="00615E77" w:rsidP="00171C66">
            <w:pPr>
              <w:widowControl w:val="0"/>
              <w:pBdr>
                <w:top w:val="nil"/>
                <w:left w:val="nil"/>
                <w:bottom w:val="nil"/>
                <w:right w:val="nil"/>
                <w:between w:val="nil"/>
              </w:pBdr>
              <w:spacing w:after="0" w:line="240" w:lineRule="auto"/>
              <w:rPr>
                <w:rFonts w:eastAsia="Arial Narrow" w:cs="Times New Roman"/>
              </w:rPr>
            </w:pPr>
          </w:p>
        </w:tc>
        <w:tc>
          <w:tcPr>
            <w:tcW w:w="1847" w:type="dxa"/>
            <w:gridSpan w:val="2"/>
            <w:tcBorders>
              <w:top w:val="single" w:sz="4" w:space="0" w:color="000000"/>
              <w:left w:val="single" w:sz="4" w:space="0" w:color="000000"/>
              <w:bottom w:val="single" w:sz="4" w:space="0" w:color="000000"/>
              <w:right w:val="single" w:sz="4" w:space="0" w:color="000000"/>
            </w:tcBorders>
          </w:tcPr>
          <w:p w14:paraId="6ACADB31" w14:textId="77777777" w:rsidR="00615E77" w:rsidRPr="00171C66" w:rsidRDefault="000122F9" w:rsidP="00171C66">
            <w:pPr>
              <w:widowControl w:val="0"/>
              <w:spacing w:after="0" w:line="240" w:lineRule="auto"/>
              <w:ind w:left="112" w:right="103"/>
              <w:jc w:val="both"/>
              <w:rPr>
                <w:rFonts w:eastAsia="Arial Narrow" w:cs="Times New Roman"/>
              </w:rPr>
            </w:pPr>
            <w:r w:rsidRPr="00171C66">
              <w:rPr>
                <w:rFonts w:eastAsia="Arial Narrow" w:cs="Times New Roman"/>
              </w:rPr>
              <w:t xml:space="preserve">Undertake a detailed stakeholder mapping and select a representative sample of stakeholders to be interviewed during the </w:t>
            </w:r>
            <w:proofErr w:type="gramStart"/>
            <w:r w:rsidRPr="00171C66">
              <w:rPr>
                <w:rFonts w:eastAsia="Arial Narrow" w:cs="Times New Roman"/>
              </w:rPr>
              <w:t>field</w:t>
            </w:r>
            <w:proofErr w:type="gramEnd"/>
          </w:p>
          <w:p w14:paraId="0347D88C" w14:textId="77777777" w:rsidR="00615E77" w:rsidRPr="00171C66" w:rsidRDefault="000122F9" w:rsidP="00171C66">
            <w:pPr>
              <w:widowControl w:val="0"/>
              <w:spacing w:after="0" w:line="240" w:lineRule="auto"/>
              <w:ind w:left="112"/>
              <w:rPr>
                <w:rFonts w:eastAsia="Arial Narrow" w:cs="Times New Roman"/>
              </w:rPr>
            </w:pPr>
            <w:r w:rsidRPr="00171C66">
              <w:rPr>
                <w:rFonts w:eastAsia="Arial Narrow" w:cs="Times New Roman"/>
              </w:rPr>
              <w:t>Phase</w:t>
            </w:r>
          </w:p>
        </w:tc>
        <w:tc>
          <w:tcPr>
            <w:tcW w:w="3163" w:type="dxa"/>
            <w:vMerge/>
            <w:tcBorders>
              <w:top w:val="single" w:sz="4" w:space="0" w:color="000000"/>
              <w:left w:val="single" w:sz="4" w:space="0" w:color="000000"/>
              <w:bottom w:val="single" w:sz="4" w:space="0" w:color="000000"/>
              <w:right w:val="single" w:sz="4" w:space="0" w:color="000000"/>
            </w:tcBorders>
          </w:tcPr>
          <w:p w14:paraId="764B2A61" w14:textId="77777777" w:rsidR="00615E77" w:rsidRPr="00171C66" w:rsidRDefault="00615E77" w:rsidP="00171C66">
            <w:pPr>
              <w:widowControl w:val="0"/>
              <w:pBdr>
                <w:top w:val="nil"/>
                <w:left w:val="nil"/>
                <w:bottom w:val="nil"/>
                <w:right w:val="nil"/>
                <w:between w:val="nil"/>
              </w:pBdr>
              <w:spacing w:after="0" w:line="240" w:lineRule="auto"/>
              <w:rPr>
                <w:rFonts w:eastAsia="Arial Narrow" w:cs="Times New Roman"/>
              </w:rPr>
            </w:pPr>
          </w:p>
        </w:tc>
        <w:tc>
          <w:tcPr>
            <w:tcW w:w="717" w:type="dxa"/>
            <w:gridSpan w:val="2"/>
            <w:vMerge/>
            <w:tcBorders>
              <w:top w:val="single" w:sz="4" w:space="0" w:color="000000"/>
              <w:left w:val="single" w:sz="4" w:space="0" w:color="000000"/>
              <w:bottom w:val="single" w:sz="4" w:space="0" w:color="000000"/>
              <w:right w:val="single" w:sz="4" w:space="0" w:color="000000"/>
            </w:tcBorders>
          </w:tcPr>
          <w:p w14:paraId="3CA5BBEF" w14:textId="77777777" w:rsidR="00615E77" w:rsidRPr="00171C66" w:rsidRDefault="00615E77" w:rsidP="00171C66">
            <w:pPr>
              <w:widowControl w:val="0"/>
              <w:pBdr>
                <w:top w:val="nil"/>
                <w:left w:val="nil"/>
                <w:bottom w:val="nil"/>
                <w:right w:val="nil"/>
                <w:between w:val="nil"/>
              </w:pBdr>
              <w:spacing w:after="0" w:line="240" w:lineRule="auto"/>
              <w:rPr>
                <w:rFonts w:eastAsia="Arial Narrow" w:cs="Times New Roman"/>
              </w:rPr>
            </w:pPr>
          </w:p>
        </w:tc>
      </w:tr>
      <w:tr w:rsidR="00615E77" w:rsidRPr="00171C66" w14:paraId="321C192B" w14:textId="77777777">
        <w:trPr>
          <w:trHeight w:val="1012"/>
          <w:jc w:val="center"/>
        </w:trPr>
        <w:tc>
          <w:tcPr>
            <w:tcW w:w="1053" w:type="dxa"/>
            <w:vMerge/>
            <w:tcBorders>
              <w:top w:val="single" w:sz="4" w:space="0" w:color="000000"/>
              <w:left w:val="single" w:sz="4" w:space="0" w:color="000000"/>
              <w:bottom w:val="single" w:sz="4" w:space="0" w:color="000000"/>
              <w:right w:val="single" w:sz="4" w:space="0" w:color="000000"/>
            </w:tcBorders>
          </w:tcPr>
          <w:p w14:paraId="32086E66" w14:textId="77777777" w:rsidR="00615E77" w:rsidRPr="00171C66" w:rsidRDefault="00615E77" w:rsidP="00171C66">
            <w:pPr>
              <w:widowControl w:val="0"/>
              <w:pBdr>
                <w:top w:val="nil"/>
                <w:left w:val="nil"/>
                <w:bottom w:val="nil"/>
                <w:right w:val="nil"/>
                <w:between w:val="nil"/>
              </w:pBdr>
              <w:spacing w:after="0" w:line="240" w:lineRule="auto"/>
              <w:rPr>
                <w:rFonts w:eastAsia="Arial Narrow" w:cs="Times New Roman"/>
              </w:rPr>
            </w:pPr>
          </w:p>
        </w:tc>
        <w:tc>
          <w:tcPr>
            <w:tcW w:w="1847" w:type="dxa"/>
            <w:gridSpan w:val="2"/>
            <w:tcBorders>
              <w:top w:val="single" w:sz="4" w:space="0" w:color="000000"/>
            </w:tcBorders>
          </w:tcPr>
          <w:p w14:paraId="0880092A" w14:textId="77777777" w:rsidR="00615E77" w:rsidRPr="00171C66" w:rsidRDefault="000122F9" w:rsidP="00171C66">
            <w:pPr>
              <w:widowControl w:val="0"/>
              <w:spacing w:after="0" w:line="240" w:lineRule="auto"/>
              <w:ind w:left="112" w:right="75"/>
              <w:rPr>
                <w:rFonts w:eastAsia="Arial Narrow" w:cs="Times New Roman"/>
              </w:rPr>
            </w:pPr>
            <w:r w:rsidRPr="00171C66">
              <w:rPr>
                <w:rFonts w:eastAsia="Arial Narrow" w:cs="Times New Roman"/>
              </w:rPr>
              <w:t xml:space="preserve">Draft an inception report using the standard </w:t>
            </w:r>
            <w:proofErr w:type="gramStart"/>
            <w:r w:rsidRPr="00171C66">
              <w:rPr>
                <w:rFonts w:eastAsia="Arial Narrow" w:cs="Times New Roman"/>
              </w:rPr>
              <w:t>template</w:t>
            </w:r>
            <w:proofErr w:type="gramEnd"/>
          </w:p>
          <w:p w14:paraId="32EC3606" w14:textId="77777777" w:rsidR="00615E77" w:rsidRPr="00171C66" w:rsidRDefault="000122F9" w:rsidP="00171C66">
            <w:pPr>
              <w:widowControl w:val="0"/>
              <w:tabs>
                <w:tab w:val="left" w:pos="990"/>
                <w:tab w:val="left" w:pos="1609"/>
                <w:tab w:val="left" w:pos="2108"/>
              </w:tabs>
              <w:spacing w:before="1" w:after="0" w:line="240" w:lineRule="auto"/>
              <w:ind w:left="112" w:right="106"/>
              <w:rPr>
                <w:rFonts w:eastAsia="Arial Narrow" w:cs="Times New Roman"/>
              </w:rPr>
            </w:pPr>
            <w:r w:rsidRPr="00171C66">
              <w:rPr>
                <w:rFonts w:eastAsia="Arial Narrow" w:cs="Times New Roman"/>
              </w:rPr>
              <w:t>aligned</w:t>
            </w:r>
            <w:r w:rsidRPr="00171C66">
              <w:rPr>
                <w:rFonts w:eastAsia="Arial Narrow" w:cs="Times New Roman"/>
              </w:rPr>
              <w:tab/>
              <w:t>with</w:t>
            </w:r>
            <w:r w:rsidRPr="00171C66">
              <w:rPr>
                <w:rFonts w:eastAsia="Arial Narrow" w:cs="Times New Roman"/>
              </w:rPr>
              <w:tab/>
              <w:t>the</w:t>
            </w:r>
            <w:r w:rsidRPr="00171C66">
              <w:rPr>
                <w:rFonts w:eastAsia="Arial Narrow" w:cs="Times New Roman"/>
              </w:rPr>
              <w:tab/>
              <w:t>UNEG Norms and Standards</w:t>
            </w:r>
          </w:p>
        </w:tc>
        <w:tc>
          <w:tcPr>
            <w:tcW w:w="3163" w:type="dxa"/>
            <w:vMerge/>
            <w:tcBorders>
              <w:top w:val="single" w:sz="4" w:space="0" w:color="000000"/>
              <w:left w:val="single" w:sz="4" w:space="0" w:color="000000"/>
              <w:bottom w:val="single" w:sz="4" w:space="0" w:color="000000"/>
              <w:right w:val="single" w:sz="4" w:space="0" w:color="000000"/>
            </w:tcBorders>
          </w:tcPr>
          <w:p w14:paraId="2AE14CA3" w14:textId="77777777" w:rsidR="00615E77" w:rsidRPr="00171C66" w:rsidRDefault="00615E77" w:rsidP="00171C66">
            <w:pPr>
              <w:widowControl w:val="0"/>
              <w:pBdr>
                <w:top w:val="nil"/>
                <w:left w:val="nil"/>
                <w:bottom w:val="nil"/>
                <w:right w:val="nil"/>
                <w:between w:val="nil"/>
              </w:pBdr>
              <w:spacing w:after="0" w:line="240" w:lineRule="auto"/>
              <w:rPr>
                <w:rFonts w:eastAsia="Arial Narrow" w:cs="Times New Roman"/>
              </w:rPr>
            </w:pPr>
          </w:p>
        </w:tc>
        <w:tc>
          <w:tcPr>
            <w:tcW w:w="717" w:type="dxa"/>
            <w:gridSpan w:val="2"/>
            <w:vMerge/>
            <w:tcBorders>
              <w:top w:val="single" w:sz="4" w:space="0" w:color="000000"/>
              <w:left w:val="single" w:sz="4" w:space="0" w:color="000000"/>
              <w:bottom w:val="single" w:sz="4" w:space="0" w:color="000000"/>
              <w:right w:val="single" w:sz="4" w:space="0" w:color="000000"/>
            </w:tcBorders>
          </w:tcPr>
          <w:p w14:paraId="2045D57E" w14:textId="77777777" w:rsidR="00615E77" w:rsidRPr="00171C66" w:rsidRDefault="00615E77" w:rsidP="00171C66">
            <w:pPr>
              <w:widowControl w:val="0"/>
              <w:pBdr>
                <w:top w:val="nil"/>
                <w:left w:val="nil"/>
                <w:bottom w:val="nil"/>
                <w:right w:val="nil"/>
                <w:between w:val="nil"/>
              </w:pBdr>
              <w:spacing w:after="0" w:line="240" w:lineRule="auto"/>
              <w:rPr>
                <w:rFonts w:eastAsia="Arial Narrow" w:cs="Times New Roman"/>
              </w:rPr>
            </w:pPr>
          </w:p>
        </w:tc>
      </w:tr>
      <w:tr w:rsidR="00615E77" w:rsidRPr="00171C66" w14:paraId="46F42CAD" w14:textId="77777777">
        <w:trPr>
          <w:trHeight w:val="1009"/>
          <w:jc w:val="center"/>
        </w:trPr>
        <w:tc>
          <w:tcPr>
            <w:tcW w:w="1101" w:type="dxa"/>
            <w:gridSpan w:val="2"/>
            <w:vMerge w:val="restart"/>
          </w:tcPr>
          <w:p w14:paraId="7AFE4AA7" w14:textId="77777777" w:rsidR="00615E77" w:rsidRPr="00171C66" w:rsidRDefault="000122F9" w:rsidP="00171C66">
            <w:pPr>
              <w:widowControl w:val="0"/>
              <w:spacing w:after="0" w:line="240" w:lineRule="auto"/>
              <w:ind w:left="115" w:right="484"/>
              <w:rPr>
                <w:rFonts w:eastAsia="Arial Narrow" w:cs="Times New Roman"/>
              </w:rPr>
            </w:pPr>
            <w:r w:rsidRPr="00171C66">
              <w:rPr>
                <w:rFonts w:eastAsia="Arial Narrow" w:cs="Times New Roman"/>
              </w:rPr>
              <w:t>Field phase</w:t>
            </w:r>
          </w:p>
        </w:tc>
        <w:tc>
          <w:tcPr>
            <w:tcW w:w="1799" w:type="dxa"/>
          </w:tcPr>
          <w:p w14:paraId="0882E62D" w14:textId="77777777" w:rsidR="00615E77" w:rsidRPr="00171C66" w:rsidRDefault="000122F9" w:rsidP="00171C66">
            <w:pPr>
              <w:widowControl w:val="0"/>
              <w:tabs>
                <w:tab w:val="left" w:pos="1887"/>
              </w:tabs>
              <w:spacing w:after="0" w:line="240" w:lineRule="auto"/>
              <w:ind w:left="112" w:right="105"/>
              <w:jc w:val="both"/>
              <w:rPr>
                <w:rFonts w:eastAsia="Arial Narrow" w:cs="Times New Roman"/>
              </w:rPr>
            </w:pPr>
            <w:r w:rsidRPr="00171C66">
              <w:rPr>
                <w:rFonts w:eastAsia="Arial Narrow" w:cs="Times New Roman"/>
              </w:rPr>
              <w:t>Undertake secondary and primary data collection and analysis,</w:t>
            </w:r>
            <w:r w:rsidRPr="00171C66">
              <w:rPr>
                <w:rFonts w:eastAsia="Arial Narrow" w:cs="Times New Roman"/>
              </w:rPr>
              <w:tab/>
              <w:t>including</w:t>
            </w:r>
          </w:p>
          <w:p w14:paraId="20C5096B" w14:textId="77777777" w:rsidR="00615E77" w:rsidRPr="00171C66" w:rsidRDefault="000122F9" w:rsidP="00171C66">
            <w:pPr>
              <w:widowControl w:val="0"/>
              <w:spacing w:after="0" w:line="240" w:lineRule="auto"/>
              <w:ind w:left="112"/>
              <w:rPr>
                <w:rFonts w:eastAsia="Arial Narrow" w:cs="Times New Roman"/>
              </w:rPr>
            </w:pPr>
            <w:r w:rsidRPr="00171C66">
              <w:rPr>
                <w:rFonts w:eastAsia="Arial Narrow" w:cs="Times New Roman"/>
              </w:rPr>
              <w:t>Triangulation</w:t>
            </w:r>
          </w:p>
        </w:tc>
        <w:tc>
          <w:tcPr>
            <w:tcW w:w="3174" w:type="dxa"/>
            <w:gridSpan w:val="2"/>
            <w:vMerge w:val="restart"/>
          </w:tcPr>
          <w:p w14:paraId="420702C5" w14:textId="77777777" w:rsidR="00615E77" w:rsidRPr="00171C66" w:rsidRDefault="000122F9" w:rsidP="00171C66">
            <w:pPr>
              <w:widowControl w:val="0"/>
              <w:numPr>
                <w:ilvl w:val="0"/>
                <w:numId w:val="75"/>
              </w:numPr>
              <w:tabs>
                <w:tab w:val="left" w:pos="475"/>
                <w:tab w:val="left" w:pos="476"/>
              </w:tabs>
              <w:spacing w:before="7" w:after="0" w:line="240" w:lineRule="auto"/>
              <w:ind w:right="104"/>
              <w:rPr>
                <w:rFonts w:eastAsia="Arial Narrow" w:cs="Times New Roman"/>
              </w:rPr>
            </w:pPr>
            <w:r w:rsidRPr="00171C66">
              <w:rPr>
                <w:rFonts w:eastAsia="Arial Narrow" w:cs="Times New Roman"/>
              </w:rPr>
              <w:t>Presentation of preliminary findings of the data collection exercise</w:t>
            </w:r>
          </w:p>
        </w:tc>
        <w:tc>
          <w:tcPr>
            <w:tcW w:w="706" w:type="dxa"/>
            <w:vMerge w:val="restart"/>
          </w:tcPr>
          <w:p w14:paraId="2202228D" w14:textId="77777777" w:rsidR="00615E77" w:rsidRPr="00171C66" w:rsidRDefault="000122F9" w:rsidP="00171C66">
            <w:pPr>
              <w:widowControl w:val="0"/>
              <w:spacing w:after="0" w:line="240" w:lineRule="auto"/>
              <w:ind w:left="114"/>
              <w:rPr>
                <w:rFonts w:eastAsia="Arial Narrow" w:cs="Times New Roman"/>
              </w:rPr>
            </w:pPr>
            <w:r w:rsidRPr="00171C66">
              <w:rPr>
                <w:rFonts w:eastAsia="Arial Narrow" w:cs="Times New Roman"/>
              </w:rPr>
              <w:t>25</w:t>
            </w:r>
          </w:p>
        </w:tc>
      </w:tr>
      <w:tr w:rsidR="00615E77" w:rsidRPr="00171C66" w14:paraId="6B6BC38E" w14:textId="77777777">
        <w:trPr>
          <w:trHeight w:val="1264"/>
          <w:jc w:val="center"/>
        </w:trPr>
        <w:tc>
          <w:tcPr>
            <w:tcW w:w="1101" w:type="dxa"/>
            <w:gridSpan w:val="2"/>
            <w:vMerge/>
          </w:tcPr>
          <w:p w14:paraId="2062BE31" w14:textId="77777777" w:rsidR="00615E77" w:rsidRPr="00171C66" w:rsidRDefault="00615E77" w:rsidP="00171C66">
            <w:pPr>
              <w:widowControl w:val="0"/>
              <w:pBdr>
                <w:top w:val="nil"/>
                <w:left w:val="nil"/>
                <w:bottom w:val="nil"/>
                <w:right w:val="nil"/>
                <w:between w:val="nil"/>
              </w:pBdr>
              <w:spacing w:after="0" w:line="240" w:lineRule="auto"/>
              <w:rPr>
                <w:rFonts w:eastAsia="Arial Narrow" w:cs="Times New Roman"/>
              </w:rPr>
            </w:pPr>
          </w:p>
        </w:tc>
        <w:tc>
          <w:tcPr>
            <w:tcW w:w="1799" w:type="dxa"/>
          </w:tcPr>
          <w:p w14:paraId="0727335F" w14:textId="77777777" w:rsidR="00615E77" w:rsidRPr="00171C66" w:rsidRDefault="000122F9" w:rsidP="00171C66">
            <w:pPr>
              <w:widowControl w:val="0"/>
              <w:spacing w:after="0" w:line="240" w:lineRule="auto"/>
              <w:ind w:left="112" w:right="104"/>
              <w:jc w:val="both"/>
              <w:rPr>
                <w:rFonts w:eastAsia="Arial Narrow" w:cs="Times New Roman"/>
              </w:rPr>
            </w:pPr>
            <w:r w:rsidRPr="00171C66">
              <w:rPr>
                <w:rFonts w:eastAsia="Arial Narrow" w:cs="Times New Roman"/>
              </w:rPr>
              <w:t xml:space="preserve">Present the preliminary findings of the data collection exercise to </w:t>
            </w:r>
            <w:r w:rsidRPr="00171C66">
              <w:rPr>
                <w:rFonts w:eastAsia="Arial Narrow" w:cs="Times New Roman"/>
              </w:rPr>
              <w:lastRenderedPageBreak/>
              <w:t>Evaluation Managers and the Evaluation</w:t>
            </w:r>
          </w:p>
          <w:p w14:paraId="05EA87A0" w14:textId="77777777" w:rsidR="00615E77" w:rsidRPr="00171C66" w:rsidRDefault="000122F9" w:rsidP="00171C66">
            <w:pPr>
              <w:widowControl w:val="0"/>
              <w:spacing w:after="0" w:line="240" w:lineRule="auto"/>
              <w:ind w:left="112"/>
              <w:jc w:val="both"/>
              <w:rPr>
                <w:rFonts w:eastAsia="Arial Narrow" w:cs="Times New Roman"/>
              </w:rPr>
            </w:pPr>
            <w:r w:rsidRPr="00171C66">
              <w:rPr>
                <w:rFonts w:eastAsia="Arial Narrow" w:cs="Times New Roman"/>
              </w:rPr>
              <w:t>Reference Group for review</w:t>
            </w:r>
          </w:p>
        </w:tc>
        <w:tc>
          <w:tcPr>
            <w:tcW w:w="3174" w:type="dxa"/>
            <w:gridSpan w:val="2"/>
            <w:vMerge/>
          </w:tcPr>
          <w:p w14:paraId="1161BCE0" w14:textId="77777777" w:rsidR="00615E77" w:rsidRPr="00171C66" w:rsidRDefault="00615E77" w:rsidP="00171C66">
            <w:pPr>
              <w:widowControl w:val="0"/>
              <w:pBdr>
                <w:top w:val="nil"/>
                <w:left w:val="nil"/>
                <w:bottom w:val="nil"/>
                <w:right w:val="nil"/>
                <w:between w:val="nil"/>
              </w:pBdr>
              <w:spacing w:after="0" w:line="240" w:lineRule="auto"/>
              <w:rPr>
                <w:rFonts w:eastAsia="Arial Narrow" w:cs="Times New Roman"/>
              </w:rPr>
            </w:pPr>
          </w:p>
        </w:tc>
        <w:tc>
          <w:tcPr>
            <w:tcW w:w="706" w:type="dxa"/>
            <w:vMerge/>
          </w:tcPr>
          <w:p w14:paraId="6D97963E" w14:textId="77777777" w:rsidR="00615E77" w:rsidRPr="00171C66" w:rsidRDefault="00615E77" w:rsidP="00171C66">
            <w:pPr>
              <w:widowControl w:val="0"/>
              <w:pBdr>
                <w:top w:val="nil"/>
                <w:left w:val="nil"/>
                <w:bottom w:val="nil"/>
                <w:right w:val="nil"/>
                <w:between w:val="nil"/>
              </w:pBdr>
              <w:spacing w:after="0" w:line="240" w:lineRule="auto"/>
              <w:rPr>
                <w:rFonts w:eastAsia="Arial Narrow" w:cs="Times New Roman"/>
              </w:rPr>
            </w:pPr>
          </w:p>
        </w:tc>
      </w:tr>
      <w:tr w:rsidR="00615E77" w:rsidRPr="00171C66" w14:paraId="1DA7D298" w14:textId="77777777">
        <w:trPr>
          <w:trHeight w:val="900"/>
          <w:jc w:val="center"/>
        </w:trPr>
        <w:tc>
          <w:tcPr>
            <w:tcW w:w="1101" w:type="dxa"/>
            <w:gridSpan w:val="2"/>
            <w:vMerge w:val="restart"/>
          </w:tcPr>
          <w:p w14:paraId="203A0251" w14:textId="77777777" w:rsidR="00615E77" w:rsidRPr="00171C66" w:rsidRDefault="000122F9" w:rsidP="00171C66">
            <w:pPr>
              <w:widowControl w:val="0"/>
              <w:spacing w:after="0" w:line="240" w:lineRule="auto"/>
              <w:ind w:left="115" w:right="105"/>
              <w:rPr>
                <w:rFonts w:eastAsia="Arial Narrow" w:cs="Times New Roman"/>
              </w:rPr>
            </w:pPr>
            <w:r w:rsidRPr="00171C66">
              <w:rPr>
                <w:rFonts w:eastAsia="Arial Narrow" w:cs="Times New Roman"/>
              </w:rPr>
              <w:t>Reporting phase</w:t>
            </w:r>
          </w:p>
        </w:tc>
        <w:tc>
          <w:tcPr>
            <w:tcW w:w="1799" w:type="dxa"/>
          </w:tcPr>
          <w:p w14:paraId="6C77AE45" w14:textId="77777777" w:rsidR="00615E77" w:rsidRPr="00171C66" w:rsidRDefault="000122F9" w:rsidP="00171C66">
            <w:pPr>
              <w:widowControl w:val="0"/>
              <w:spacing w:after="0" w:line="240" w:lineRule="auto"/>
              <w:ind w:left="112"/>
              <w:rPr>
                <w:rFonts w:eastAsia="Arial Narrow" w:cs="Times New Roman"/>
              </w:rPr>
            </w:pPr>
            <w:r w:rsidRPr="00171C66">
              <w:rPr>
                <w:rFonts w:eastAsia="Arial Narrow" w:cs="Times New Roman"/>
              </w:rPr>
              <w:t>Prepare and submit the Draft Evaluation Report</w:t>
            </w:r>
          </w:p>
        </w:tc>
        <w:tc>
          <w:tcPr>
            <w:tcW w:w="3174" w:type="dxa"/>
            <w:gridSpan w:val="2"/>
            <w:vMerge w:val="restart"/>
          </w:tcPr>
          <w:p w14:paraId="46658CE5" w14:textId="77777777" w:rsidR="00615E77" w:rsidRPr="00171C66" w:rsidRDefault="000122F9" w:rsidP="00171C66">
            <w:pPr>
              <w:widowControl w:val="0"/>
              <w:numPr>
                <w:ilvl w:val="0"/>
                <w:numId w:val="74"/>
              </w:numPr>
              <w:tabs>
                <w:tab w:val="left" w:pos="475"/>
                <w:tab w:val="left" w:pos="476"/>
              </w:tabs>
              <w:spacing w:after="0" w:line="240" w:lineRule="auto"/>
              <w:ind w:hanging="361"/>
              <w:rPr>
                <w:rFonts w:eastAsia="Arial Narrow" w:cs="Times New Roman"/>
              </w:rPr>
            </w:pPr>
            <w:r w:rsidRPr="00171C66">
              <w:rPr>
                <w:rFonts w:eastAsia="Arial Narrow" w:cs="Times New Roman"/>
              </w:rPr>
              <w:t>Draft Evaluation Report</w:t>
            </w:r>
          </w:p>
          <w:p w14:paraId="40DB0289" w14:textId="77777777" w:rsidR="00615E77" w:rsidRPr="00171C66" w:rsidRDefault="000122F9" w:rsidP="00171C66">
            <w:pPr>
              <w:widowControl w:val="0"/>
              <w:numPr>
                <w:ilvl w:val="0"/>
                <w:numId w:val="74"/>
              </w:numPr>
              <w:tabs>
                <w:tab w:val="left" w:pos="475"/>
                <w:tab w:val="left" w:pos="476"/>
              </w:tabs>
              <w:spacing w:after="0" w:line="240" w:lineRule="auto"/>
              <w:ind w:hanging="361"/>
              <w:rPr>
                <w:rFonts w:eastAsia="Arial Narrow" w:cs="Times New Roman"/>
              </w:rPr>
            </w:pPr>
            <w:r w:rsidRPr="00171C66">
              <w:rPr>
                <w:rFonts w:eastAsia="Arial Narrow" w:cs="Times New Roman"/>
              </w:rPr>
              <w:t>Stakeholder validation workshop</w:t>
            </w:r>
          </w:p>
          <w:p w14:paraId="2CFD1757" w14:textId="77777777" w:rsidR="00615E77" w:rsidRPr="00171C66" w:rsidRDefault="000122F9" w:rsidP="00171C66">
            <w:pPr>
              <w:widowControl w:val="0"/>
              <w:numPr>
                <w:ilvl w:val="0"/>
                <w:numId w:val="74"/>
              </w:numPr>
              <w:tabs>
                <w:tab w:val="left" w:pos="475"/>
                <w:tab w:val="left" w:pos="476"/>
              </w:tabs>
              <w:spacing w:before="2" w:after="0" w:line="240" w:lineRule="auto"/>
              <w:ind w:right="104"/>
              <w:rPr>
                <w:rFonts w:eastAsia="Arial Narrow" w:cs="Times New Roman"/>
              </w:rPr>
            </w:pPr>
            <w:r w:rsidRPr="00171C66">
              <w:rPr>
                <w:rFonts w:eastAsia="Arial Narrow" w:cs="Times New Roman"/>
              </w:rPr>
              <w:t>Final Evaluation Report that incorporates feedback from stakeholders</w:t>
            </w:r>
          </w:p>
        </w:tc>
        <w:tc>
          <w:tcPr>
            <w:tcW w:w="706" w:type="dxa"/>
            <w:vMerge w:val="restart"/>
          </w:tcPr>
          <w:p w14:paraId="047528B8" w14:textId="77777777" w:rsidR="00615E77" w:rsidRPr="00171C66" w:rsidRDefault="000122F9" w:rsidP="00171C66">
            <w:pPr>
              <w:widowControl w:val="0"/>
              <w:spacing w:after="0" w:line="240" w:lineRule="auto"/>
              <w:ind w:left="114"/>
              <w:rPr>
                <w:rFonts w:eastAsia="Arial Narrow" w:cs="Times New Roman"/>
              </w:rPr>
            </w:pPr>
            <w:r w:rsidRPr="00171C66">
              <w:rPr>
                <w:rFonts w:eastAsia="Arial Narrow" w:cs="Times New Roman"/>
              </w:rPr>
              <w:t>20</w:t>
            </w:r>
          </w:p>
        </w:tc>
      </w:tr>
      <w:tr w:rsidR="00615E77" w:rsidRPr="00171C66" w14:paraId="39BB1496" w14:textId="77777777">
        <w:trPr>
          <w:trHeight w:val="899"/>
          <w:jc w:val="center"/>
        </w:trPr>
        <w:tc>
          <w:tcPr>
            <w:tcW w:w="1101" w:type="dxa"/>
            <w:gridSpan w:val="2"/>
            <w:vMerge/>
          </w:tcPr>
          <w:p w14:paraId="4A46CA17" w14:textId="77777777" w:rsidR="00615E77" w:rsidRPr="00171C66" w:rsidRDefault="00615E77" w:rsidP="00171C66">
            <w:pPr>
              <w:widowControl w:val="0"/>
              <w:pBdr>
                <w:top w:val="nil"/>
                <w:left w:val="nil"/>
                <w:bottom w:val="nil"/>
                <w:right w:val="nil"/>
                <w:between w:val="nil"/>
              </w:pBdr>
              <w:spacing w:after="0" w:line="240" w:lineRule="auto"/>
              <w:rPr>
                <w:rFonts w:eastAsia="Arial Narrow" w:cs="Times New Roman"/>
              </w:rPr>
            </w:pPr>
          </w:p>
        </w:tc>
        <w:tc>
          <w:tcPr>
            <w:tcW w:w="1799" w:type="dxa"/>
          </w:tcPr>
          <w:p w14:paraId="18C3A907" w14:textId="77777777" w:rsidR="00615E77" w:rsidRPr="00171C66" w:rsidRDefault="000122F9" w:rsidP="00171C66">
            <w:pPr>
              <w:widowControl w:val="0"/>
              <w:spacing w:after="0" w:line="240" w:lineRule="auto"/>
              <w:ind w:left="112" w:right="105"/>
              <w:jc w:val="both"/>
              <w:rPr>
                <w:rFonts w:eastAsia="Arial Narrow" w:cs="Times New Roman"/>
              </w:rPr>
            </w:pPr>
            <w:r w:rsidRPr="00171C66">
              <w:rPr>
                <w:rFonts w:eastAsia="Arial Narrow" w:cs="Times New Roman"/>
              </w:rPr>
              <w:t>Disseminate the findings at the stakeholder consultation workshop</w:t>
            </w:r>
          </w:p>
        </w:tc>
        <w:tc>
          <w:tcPr>
            <w:tcW w:w="3174" w:type="dxa"/>
            <w:gridSpan w:val="2"/>
            <w:vMerge/>
          </w:tcPr>
          <w:p w14:paraId="25382EC3" w14:textId="77777777" w:rsidR="00615E77" w:rsidRPr="00171C66" w:rsidRDefault="00615E77" w:rsidP="00171C66">
            <w:pPr>
              <w:widowControl w:val="0"/>
              <w:pBdr>
                <w:top w:val="nil"/>
                <w:left w:val="nil"/>
                <w:bottom w:val="nil"/>
                <w:right w:val="nil"/>
                <w:between w:val="nil"/>
              </w:pBdr>
              <w:spacing w:after="0" w:line="240" w:lineRule="auto"/>
              <w:rPr>
                <w:rFonts w:eastAsia="Arial Narrow" w:cs="Times New Roman"/>
              </w:rPr>
            </w:pPr>
          </w:p>
        </w:tc>
        <w:tc>
          <w:tcPr>
            <w:tcW w:w="706" w:type="dxa"/>
            <w:vMerge/>
          </w:tcPr>
          <w:p w14:paraId="7766B1AC" w14:textId="77777777" w:rsidR="00615E77" w:rsidRPr="00171C66" w:rsidRDefault="00615E77" w:rsidP="00171C66">
            <w:pPr>
              <w:widowControl w:val="0"/>
              <w:pBdr>
                <w:top w:val="nil"/>
                <w:left w:val="nil"/>
                <w:bottom w:val="nil"/>
                <w:right w:val="nil"/>
                <w:between w:val="nil"/>
              </w:pBdr>
              <w:spacing w:after="0" w:line="240" w:lineRule="auto"/>
              <w:rPr>
                <w:rFonts w:eastAsia="Arial Narrow" w:cs="Times New Roman"/>
              </w:rPr>
            </w:pPr>
          </w:p>
        </w:tc>
      </w:tr>
      <w:tr w:rsidR="00615E77" w:rsidRPr="00171C66" w14:paraId="2F0E6931" w14:textId="77777777">
        <w:trPr>
          <w:trHeight w:val="1012"/>
          <w:jc w:val="center"/>
        </w:trPr>
        <w:tc>
          <w:tcPr>
            <w:tcW w:w="1101" w:type="dxa"/>
            <w:gridSpan w:val="2"/>
            <w:vMerge/>
          </w:tcPr>
          <w:p w14:paraId="59119722" w14:textId="77777777" w:rsidR="00615E77" w:rsidRPr="00171C66" w:rsidRDefault="00615E77" w:rsidP="00171C66">
            <w:pPr>
              <w:widowControl w:val="0"/>
              <w:pBdr>
                <w:top w:val="nil"/>
                <w:left w:val="nil"/>
                <w:bottom w:val="nil"/>
                <w:right w:val="nil"/>
                <w:between w:val="nil"/>
              </w:pBdr>
              <w:spacing w:after="0" w:line="240" w:lineRule="auto"/>
              <w:rPr>
                <w:rFonts w:eastAsia="Arial Narrow" w:cs="Times New Roman"/>
              </w:rPr>
            </w:pPr>
          </w:p>
        </w:tc>
        <w:tc>
          <w:tcPr>
            <w:tcW w:w="1799" w:type="dxa"/>
          </w:tcPr>
          <w:p w14:paraId="12DFC89F" w14:textId="77777777" w:rsidR="00615E77" w:rsidRPr="00171C66" w:rsidRDefault="000122F9" w:rsidP="00171C66">
            <w:pPr>
              <w:widowControl w:val="0"/>
              <w:spacing w:after="0" w:line="240" w:lineRule="auto"/>
              <w:ind w:left="112" w:right="105"/>
              <w:jc w:val="both"/>
              <w:rPr>
                <w:rFonts w:eastAsia="Arial Narrow" w:cs="Times New Roman"/>
              </w:rPr>
            </w:pPr>
            <w:r w:rsidRPr="00171C66">
              <w:rPr>
                <w:rFonts w:eastAsia="Arial Narrow" w:cs="Times New Roman"/>
              </w:rPr>
              <w:t>Submit the Final Evaluation Report that incorporates feedback from stakeholders</w:t>
            </w:r>
          </w:p>
        </w:tc>
        <w:tc>
          <w:tcPr>
            <w:tcW w:w="3174" w:type="dxa"/>
            <w:gridSpan w:val="2"/>
            <w:vMerge/>
          </w:tcPr>
          <w:p w14:paraId="2E204A5D" w14:textId="77777777" w:rsidR="00615E77" w:rsidRPr="00171C66" w:rsidRDefault="00615E77" w:rsidP="00171C66">
            <w:pPr>
              <w:widowControl w:val="0"/>
              <w:pBdr>
                <w:top w:val="nil"/>
                <w:left w:val="nil"/>
                <w:bottom w:val="nil"/>
                <w:right w:val="nil"/>
                <w:between w:val="nil"/>
              </w:pBdr>
              <w:spacing w:after="0" w:line="240" w:lineRule="auto"/>
              <w:rPr>
                <w:rFonts w:eastAsia="Arial Narrow" w:cs="Times New Roman"/>
              </w:rPr>
            </w:pPr>
          </w:p>
        </w:tc>
        <w:tc>
          <w:tcPr>
            <w:tcW w:w="706" w:type="dxa"/>
            <w:vMerge/>
          </w:tcPr>
          <w:p w14:paraId="27D19A05" w14:textId="77777777" w:rsidR="00615E77" w:rsidRPr="00171C66" w:rsidRDefault="00615E77" w:rsidP="00171C66">
            <w:pPr>
              <w:widowControl w:val="0"/>
              <w:pBdr>
                <w:top w:val="nil"/>
                <w:left w:val="nil"/>
                <w:bottom w:val="nil"/>
                <w:right w:val="nil"/>
                <w:between w:val="nil"/>
              </w:pBdr>
              <w:spacing w:after="0" w:line="240" w:lineRule="auto"/>
              <w:rPr>
                <w:rFonts w:eastAsia="Arial Narrow" w:cs="Times New Roman"/>
              </w:rPr>
            </w:pPr>
          </w:p>
        </w:tc>
      </w:tr>
    </w:tbl>
    <w:p w14:paraId="56E63931" w14:textId="77777777" w:rsidR="00615E77" w:rsidRDefault="00615E77">
      <w:pPr>
        <w:spacing w:after="0" w:line="240" w:lineRule="auto"/>
        <w:jc w:val="center"/>
        <w:rPr>
          <w:rFonts w:eastAsia="Times New Roman" w:cs="Times New Roman"/>
          <w:b/>
          <w:sz w:val="20"/>
          <w:szCs w:val="20"/>
        </w:rPr>
      </w:pPr>
    </w:p>
    <w:p w14:paraId="592CF613" w14:textId="77777777" w:rsidR="00615E77" w:rsidRDefault="00615E77">
      <w:pPr>
        <w:spacing w:after="0" w:line="240" w:lineRule="auto"/>
        <w:jc w:val="center"/>
        <w:rPr>
          <w:rFonts w:eastAsia="Times New Roman" w:cs="Times New Roman"/>
          <w:b/>
          <w:sz w:val="20"/>
          <w:szCs w:val="20"/>
        </w:rPr>
      </w:pPr>
    </w:p>
    <w:p w14:paraId="2CE9189C" w14:textId="77777777" w:rsidR="00615E77" w:rsidRPr="00171C66" w:rsidRDefault="00615E77" w:rsidP="00171C66">
      <w:pPr>
        <w:spacing w:line="276" w:lineRule="auto"/>
        <w:rPr>
          <w:rFonts w:cs="Times New Roman"/>
        </w:rPr>
      </w:pPr>
    </w:p>
    <w:p w14:paraId="0561ED1F" w14:textId="77777777" w:rsidR="00615E77" w:rsidRPr="00171C66" w:rsidRDefault="000122F9" w:rsidP="00171C66">
      <w:pPr>
        <w:spacing w:line="276" w:lineRule="auto"/>
        <w:rPr>
          <w:rFonts w:eastAsia="Arial Narrow" w:cs="Times New Roman"/>
          <w:b/>
        </w:rPr>
      </w:pPr>
      <w:bookmarkStart w:id="95" w:name="_heading=h.2nusc19" w:colFirst="0" w:colLast="0"/>
      <w:bookmarkEnd w:id="95"/>
      <w:r w:rsidRPr="00171C66">
        <w:rPr>
          <w:rFonts w:eastAsia="Arial Narrow" w:cs="Times New Roman"/>
          <w:b/>
        </w:rPr>
        <w:t>8. EVALATION DELIVERABLES</w:t>
      </w:r>
    </w:p>
    <w:p w14:paraId="18D26693" w14:textId="77777777" w:rsidR="00615E77" w:rsidRPr="00171C66" w:rsidRDefault="00615E77" w:rsidP="00171C66">
      <w:pPr>
        <w:spacing w:before="10" w:after="0" w:line="276" w:lineRule="auto"/>
        <w:jc w:val="center"/>
        <w:rPr>
          <w:rFonts w:eastAsia="Arial Narrow" w:cs="Times New Roman"/>
        </w:rPr>
      </w:pPr>
    </w:p>
    <w:p w14:paraId="5AB5E49A" w14:textId="77777777" w:rsidR="00615E77" w:rsidRPr="00171C66" w:rsidRDefault="000122F9" w:rsidP="00171C66">
      <w:pPr>
        <w:spacing w:after="0" w:line="276" w:lineRule="auto"/>
        <w:ind w:left="380"/>
        <w:rPr>
          <w:rFonts w:eastAsia="Arial Narrow" w:cs="Times New Roman"/>
          <w:b/>
        </w:rPr>
      </w:pPr>
      <w:r w:rsidRPr="00171C66">
        <w:rPr>
          <w:rFonts w:eastAsia="Arial Narrow" w:cs="Times New Roman"/>
          <w:b/>
        </w:rPr>
        <w:t>The Evaluation Team is expected to deliver the following products in English:</w:t>
      </w:r>
    </w:p>
    <w:p w14:paraId="0F0FC190" w14:textId="77777777" w:rsidR="00615E77" w:rsidRPr="00171C66" w:rsidRDefault="00615E77" w:rsidP="00171C66">
      <w:pPr>
        <w:spacing w:after="0" w:line="276" w:lineRule="auto"/>
        <w:jc w:val="center"/>
        <w:rPr>
          <w:rFonts w:eastAsia="Arial Narrow" w:cs="Times New Roman"/>
          <w:b/>
        </w:rPr>
      </w:pPr>
    </w:p>
    <w:p w14:paraId="6A816E14" w14:textId="77777777" w:rsidR="00615E77" w:rsidRPr="00171C66" w:rsidRDefault="000122F9" w:rsidP="00171C66">
      <w:pPr>
        <w:widowControl w:val="0"/>
        <w:numPr>
          <w:ilvl w:val="0"/>
          <w:numId w:val="82"/>
        </w:numPr>
        <w:spacing w:before="1" w:after="0" w:line="276" w:lineRule="auto"/>
        <w:ind w:left="1276" w:right="-46" w:hanging="567"/>
        <w:rPr>
          <w:rFonts w:eastAsia="Arial Narrow" w:cs="Times New Roman"/>
        </w:rPr>
      </w:pPr>
      <w:r w:rsidRPr="00171C66">
        <w:rPr>
          <w:rFonts w:eastAsia="Arial Narrow" w:cs="Times New Roman"/>
        </w:rPr>
        <w:t xml:space="preserve">Inception Report with the detailed methodology, data collection instruments, reconstituted </w:t>
      </w:r>
      <w:proofErr w:type="spellStart"/>
      <w:r w:rsidRPr="00171C66">
        <w:rPr>
          <w:rFonts w:eastAsia="Arial Narrow" w:cs="Times New Roman"/>
        </w:rPr>
        <w:t>ToC</w:t>
      </w:r>
      <w:proofErr w:type="spellEnd"/>
      <w:r w:rsidRPr="00171C66">
        <w:rPr>
          <w:rFonts w:eastAsia="Arial Narrow" w:cs="Times New Roman"/>
        </w:rPr>
        <w:t xml:space="preserve"> (If necessary), stakeholder mapping and representative sample size, detailed implementation work plan, and Evaluation matrix</w:t>
      </w:r>
    </w:p>
    <w:p w14:paraId="0268DB06" w14:textId="77777777" w:rsidR="00615E77" w:rsidRPr="00171C66" w:rsidRDefault="000122F9" w:rsidP="00171C66">
      <w:pPr>
        <w:widowControl w:val="0"/>
        <w:numPr>
          <w:ilvl w:val="0"/>
          <w:numId w:val="82"/>
        </w:numPr>
        <w:spacing w:after="0" w:line="276" w:lineRule="auto"/>
        <w:ind w:left="1276" w:right="-46" w:hanging="567"/>
        <w:rPr>
          <w:rFonts w:eastAsia="Arial Narrow" w:cs="Times New Roman"/>
        </w:rPr>
      </w:pPr>
      <w:r w:rsidRPr="00171C66">
        <w:rPr>
          <w:rFonts w:eastAsia="Arial Narrow" w:cs="Times New Roman"/>
        </w:rPr>
        <w:t>Present analysis and preliminary findings of the data collection exercise to the Evaluation Managers and the Evaluation Reference Group</w:t>
      </w:r>
    </w:p>
    <w:p w14:paraId="0BA71BEC" w14:textId="77777777" w:rsidR="00615E77" w:rsidRPr="00171C66" w:rsidRDefault="000122F9" w:rsidP="00171C66">
      <w:pPr>
        <w:widowControl w:val="0"/>
        <w:numPr>
          <w:ilvl w:val="0"/>
          <w:numId w:val="82"/>
        </w:numPr>
        <w:spacing w:after="0" w:line="276" w:lineRule="auto"/>
        <w:ind w:left="1276" w:right="-46" w:hanging="567"/>
        <w:rPr>
          <w:rFonts w:eastAsia="Arial Narrow" w:cs="Times New Roman"/>
        </w:rPr>
      </w:pPr>
      <w:r w:rsidRPr="00171C66">
        <w:rPr>
          <w:rFonts w:eastAsia="Arial Narrow" w:cs="Times New Roman"/>
        </w:rPr>
        <w:t xml:space="preserve">Draft Evaluation Report for review, including presentation of the findings at a Stakeholder validation </w:t>
      </w:r>
      <w:proofErr w:type="gramStart"/>
      <w:r w:rsidRPr="00171C66">
        <w:rPr>
          <w:rFonts w:eastAsia="Arial Narrow" w:cs="Times New Roman"/>
        </w:rPr>
        <w:t>workshop</w:t>
      </w:r>
      <w:proofErr w:type="gramEnd"/>
    </w:p>
    <w:p w14:paraId="24E6DCB1" w14:textId="77777777" w:rsidR="00615E77" w:rsidRPr="00171C66" w:rsidRDefault="000122F9" w:rsidP="00171C66">
      <w:pPr>
        <w:widowControl w:val="0"/>
        <w:numPr>
          <w:ilvl w:val="0"/>
          <w:numId w:val="82"/>
        </w:numPr>
        <w:spacing w:after="0" w:line="276" w:lineRule="auto"/>
        <w:ind w:left="1276" w:right="-46" w:hanging="567"/>
        <w:rPr>
          <w:rFonts w:eastAsia="Arial Narrow" w:cs="Times New Roman"/>
        </w:rPr>
      </w:pPr>
      <w:r w:rsidRPr="00171C66">
        <w:rPr>
          <w:rFonts w:eastAsia="Arial Narrow" w:cs="Times New Roman"/>
        </w:rPr>
        <w:t>Final Evaluation report, incorporating feedback from all major stakeholders.</w:t>
      </w:r>
    </w:p>
    <w:p w14:paraId="47AD465C" w14:textId="77777777" w:rsidR="00615E77" w:rsidRPr="00171C66" w:rsidRDefault="000122F9" w:rsidP="00171C66">
      <w:pPr>
        <w:widowControl w:val="0"/>
        <w:numPr>
          <w:ilvl w:val="0"/>
          <w:numId w:val="82"/>
        </w:numPr>
        <w:spacing w:after="0" w:line="276" w:lineRule="auto"/>
        <w:ind w:left="1276" w:right="-46" w:hanging="567"/>
        <w:rPr>
          <w:rFonts w:eastAsia="Arial Narrow" w:cs="Times New Roman"/>
        </w:rPr>
      </w:pPr>
      <w:r w:rsidRPr="00171C66">
        <w:rPr>
          <w:rFonts w:eastAsia="Arial Narrow" w:cs="Times New Roman"/>
        </w:rPr>
        <w:t>Dissemination products such as a final PowerPoint slide deck, evaluation brief, and poster.</w:t>
      </w:r>
    </w:p>
    <w:p w14:paraId="5D7120BB" w14:textId="77777777" w:rsidR="00615E77" w:rsidRPr="00171C66" w:rsidRDefault="00615E77" w:rsidP="00171C66">
      <w:pPr>
        <w:tabs>
          <w:tab w:val="left" w:pos="740"/>
        </w:tabs>
        <w:spacing w:after="0" w:line="276" w:lineRule="auto"/>
        <w:ind w:left="709" w:right="-46"/>
        <w:jc w:val="center"/>
        <w:rPr>
          <w:rFonts w:eastAsia="Arial Narrow" w:cs="Times New Roman"/>
          <w:b/>
        </w:rPr>
      </w:pPr>
    </w:p>
    <w:p w14:paraId="58019E44" w14:textId="77777777" w:rsidR="00615E77" w:rsidRPr="00171C66" w:rsidRDefault="000122F9" w:rsidP="00171C66">
      <w:pPr>
        <w:tabs>
          <w:tab w:val="left" w:pos="740"/>
        </w:tabs>
        <w:spacing w:after="0" w:line="276" w:lineRule="auto"/>
        <w:ind w:left="709" w:right="-46"/>
        <w:jc w:val="center"/>
        <w:rPr>
          <w:rFonts w:eastAsia="Arial Narrow" w:cs="Times New Roman"/>
          <w:b/>
        </w:rPr>
      </w:pPr>
      <w:r w:rsidRPr="00171C66">
        <w:rPr>
          <w:rFonts w:cs="Times New Roman"/>
        </w:rPr>
        <w:br w:type="page"/>
      </w:r>
    </w:p>
    <w:p w14:paraId="51218BF7" w14:textId="77777777" w:rsidR="00615E77" w:rsidRPr="00171C66" w:rsidRDefault="000122F9">
      <w:pPr>
        <w:rPr>
          <w:rFonts w:eastAsia="Arial Narrow" w:cs="Times New Roman"/>
          <w:b/>
        </w:rPr>
      </w:pPr>
      <w:bookmarkStart w:id="96" w:name="_heading=h.1302m92" w:colFirst="0" w:colLast="0"/>
      <w:bookmarkEnd w:id="96"/>
      <w:r w:rsidRPr="00171C66">
        <w:rPr>
          <w:rFonts w:eastAsia="Arial Narrow" w:cs="Times New Roman"/>
          <w:b/>
        </w:rPr>
        <w:lastRenderedPageBreak/>
        <w:t>BIBLIOGRAPHY</w:t>
      </w:r>
    </w:p>
    <w:p w14:paraId="0F0366D7" w14:textId="77777777" w:rsidR="00615E77" w:rsidRPr="00171C66" w:rsidRDefault="00615E77">
      <w:pPr>
        <w:tabs>
          <w:tab w:val="left" w:pos="740"/>
        </w:tabs>
        <w:spacing w:before="10" w:after="0" w:line="240" w:lineRule="auto"/>
        <w:ind w:left="709" w:right="-46"/>
        <w:jc w:val="center"/>
        <w:rPr>
          <w:rFonts w:eastAsia="Arial Narrow" w:cs="Times New Roman"/>
        </w:rPr>
      </w:pPr>
    </w:p>
    <w:p w14:paraId="108CECFF" w14:textId="77777777" w:rsidR="00615E77" w:rsidRPr="00171C66" w:rsidRDefault="000122F9" w:rsidP="00B56CC5">
      <w:pPr>
        <w:widowControl w:val="0"/>
        <w:numPr>
          <w:ilvl w:val="0"/>
          <w:numId w:val="86"/>
        </w:numPr>
        <w:tabs>
          <w:tab w:val="left" w:pos="740"/>
        </w:tabs>
        <w:spacing w:after="0" w:line="240" w:lineRule="auto"/>
        <w:ind w:left="709" w:right="-46"/>
        <w:jc w:val="both"/>
        <w:rPr>
          <w:rFonts w:eastAsia="Arial Narrow" w:cs="Times New Roman"/>
        </w:rPr>
      </w:pPr>
      <w:r w:rsidRPr="00171C66">
        <w:rPr>
          <w:rFonts w:eastAsia="Arial Narrow" w:cs="Times New Roman"/>
        </w:rPr>
        <w:t>Government of Malawi (2021). Malawi Covid-19 Socio-Economic Recovery Plan: 2021-2023.</w:t>
      </w:r>
      <w:r w:rsidRPr="00171C66">
        <w:rPr>
          <w:rFonts w:eastAsia="Arial Narrow" w:cs="Times New Roman"/>
          <w:color w:val="0462C1"/>
          <w:u w:val="single"/>
        </w:rPr>
        <w:t xml:space="preserve"> </w:t>
      </w:r>
      <w:hyperlink r:id="rId38">
        <w:r w:rsidRPr="00171C66">
          <w:rPr>
            <w:rFonts w:eastAsia="Arial Narrow" w:cs="Times New Roman"/>
            <w:color w:val="0462C1"/>
            <w:u w:val="single"/>
          </w:rPr>
          <w:t>https://malawi.un.org/en/164953-malawi-covid-19-socioeconomic-recovery-plan-serp-2021-2023</w:t>
        </w:r>
      </w:hyperlink>
    </w:p>
    <w:p w14:paraId="096CB088" w14:textId="77777777" w:rsidR="00615E77" w:rsidRPr="00171C66" w:rsidRDefault="000122F9" w:rsidP="00B56CC5">
      <w:pPr>
        <w:widowControl w:val="0"/>
        <w:numPr>
          <w:ilvl w:val="0"/>
          <w:numId w:val="86"/>
        </w:numPr>
        <w:tabs>
          <w:tab w:val="left" w:pos="740"/>
        </w:tabs>
        <w:spacing w:before="1" w:after="0" w:line="240" w:lineRule="auto"/>
        <w:ind w:left="709" w:right="-46"/>
        <w:jc w:val="both"/>
        <w:rPr>
          <w:rFonts w:eastAsia="Arial Narrow" w:cs="Times New Roman"/>
        </w:rPr>
      </w:pPr>
      <w:r w:rsidRPr="00171C66">
        <w:rPr>
          <w:rFonts w:eastAsia="Arial Narrow" w:cs="Times New Roman"/>
        </w:rPr>
        <w:t>Government of Malawi (2021) Malawi 10 Year Implementation Plan:</w:t>
      </w:r>
      <w:r w:rsidRPr="00171C66">
        <w:rPr>
          <w:rFonts w:eastAsia="Arial Narrow" w:cs="Times New Roman"/>
          <w:color w:val="0462C1"/>
        </w:rPr>
        <w:t xml:space="preserve"> </w:t>
      </w:r>
      <w:hyperlink r:id="rId39">
        <w:r w:rsidRPr="00171C66">
          <w:rPr>
            <w:rFonts w:eastAsia="Arial Narrow" w:cs="Times New Roman"/>
            <w:color w:val="0462C1"/>
            <w:u w:val="single"/>
          </w:rPr>
          <w:t>https://npc.mw/wp- content/uploads/2021/11/MIP-1-WEb-Version-8-November-2021-Fast-view.pdf</w:t>
        </w:r>
      </w:hyperlink>
    </w:p>
    <w:p w14:paraId="29BD063B" w14:textId="77777777" w:rsidR="00615E77" w:rsidRPr="00171C66" w:rsidRDefault="000122F9" w:rsidP="00B56CC5">
      <w:pPr>
        <w:widowControl w:val="0"/>
        <w:numPr>
          <w:ilvl w:val="0"/>
          <w:numId w:val="86"/>
        </w:numPr>
        <w:tabs>
          <w:tab w:val="left" w:pos="740"/>
          <w:tab w:val="left" w:pos="2916"/>
          <w:tab w:val="left" w:pos="3813"/>
          <w:tab w:val="left" w:pos="5200"/>
          <w:tab w:val="left" w:pos="6558"/>
          <w:tab w:val="left" w:pos="7942"/>
          <w:tab w:val="left" w:pos="9245"/>
        </w:tabs>
        <w:spacing w:after="0" w:line="252" w:lineRule="auto"/>
        <w:ind w:left="709" w:right="-46"/>
        <w:jc w:val="both"/>
        <w:rPr>
          <w:rFonts w:eastAsia="Arial Narrow" w:cs="Times New Roman"/>
        </w:rPr>
      </w:pPr>
      <w:r w:rsidRPr="00171C66">
        <w:rPr>
          <w:rFonts w:eastAsia="Arial Narrow" w:cs="Times New Roman"/>
        </w:rPr>
        <w:t>Government</w:t>
      </w:r>
      <w:r w:rsidRPr="00171C66">
        <w:rPr>
          <w:rFonts w:eastAsia="Arial Narrow" w:cs="Times New Roman"/>
        </w:rPr>
        <w:tab/>
        <w:t>of</w:t>
      </w:r>
      <w:r w:rsidRPr="00171C66">
        <w:rPr>
          <w:rFonts w:eastAsia="Arial Narrow" w:cs="Times New Roman"/>
        </w:rPr>
        <w:tab/>
        <w:t>Malawi</w:t>
      </w:r>
      <w:r w:rsidRPr="00171C66">
        <w:rPr>
          <w:rFonts w:eastAsia="Arial Narrow" w:cs="Times New Roman"/>
        </w:rPr>
        <w:tab/>
        <w:t>(2020).</w:t>
      </w:r>
      <w:r w:rsidRPr="00171C66">
        <w:rPr>
          <w:rFonts w:eastAsia="Arial Narrow" w:cs="Times New Roman"/>
        </w:rPr>
        <w:tab/>
        <w:t>Malawi</w:t>
      </w:r>
      <w:r w:rsidRPr="00171C66">
        <w:rPr>
          <w:rFonts w:eastAsia="Arial Narrow" w:cs="Times New Roman"/>
        </w:rPr>
        <w:tab/>
        <w:t>Vision</w:t>
      </w:r>
      <w:r w:rsidRPr="00171C66">
        <w:rPr>
          <w:rFonts w:eastAsia="Arial Narrow" w:cs="Times New Roman"/>
        </w:rPr>
        <w:tab/>
        <w:t>2063.</w:t>
      </w:r>
    </w:p>
    <w:p w14:paraId="53A4E172" w14:textId="77777777" w:rsidR="00615E77" w:rsidRPr="00171C66" w:rsidRDefault="00000000">
      <w:pPr>
        <w:tabs>
          <w:tab w:val="left" w:pos="740"/>
        </w:tabs>
        <w:spacing w:after="0" w:line="252" w:lineRule="auto"/>
        <w:ind w:left="709" w:right="-46"/>
        <w:jc w:val="both"/>
        <w:rPr>
          <w:rFonts w:eastAsia="Arial Narrow" w:cs="Times New Roman"/>
          <w:b/>
        </w:rPr>
      </w:pPr>
      <w:hyperlink r:id="rId40">
        <w:r w:rsidR="000122F9" w:rsidRPr="00171C66">
          <w:rPr>
            <w:rFonts w:eastAsia="Arial Narrow" w:cs="Times New Roman"/>
            <w:b/>
            <w:color w:val="0462C1"/>
            <w:u w:val="single"/>
          </w:rPr>
          <w:t>https://malawi.un.org/en/download/59726/108390</w:t>
        </w:r>
      </w:hyperlink>
    </w:p>
    <w:p w14:paraId="7769AE59" w14:textId="77777777" w:rsidR="00615E77" w:rsidRPr="00171C66" w:rsidRDefault="000122F9" w:rsidP="00B56CC5">
      <w:pPr>
        <w:widowControl w:val="0"/>
        <w:numPr>
          <w:ilvl w:val="0"/>
          <w:numId w:val="86"/>
        </w:numPr>
        <w:tabs>
          <w:tab w:val="left" w:pos="740"/>
        </w:tabs>
        <w:spacing w:before="2" w:after="0" w:line="240" w:lineRule="auto"/>
        <w:ind w:left="709" w:right="-46"/>
        <w:jc w:val="both"/>
        <w:rPr>
          <w:rFonts w:eastAsia="Arial Narrow" w:cs="Times New Roman"/>
        </w:rPr>
      </w:pPr>
      <w:r w:rsidRPr="00171C66">
        <w:rPr>
          <w:rFonts w:eastAsia="Arial Narrow" w:cs="Times New Roman"/>
        </w:rPr>
        <w:t>Government of Malawi (2021). Malawi 10 Year Implementation Plan:</w:t>
      </w:r>
      <w:r w:rsidRPr="00171C66">
        <w:rPr>
          <w:rFonts w:eastAsia="Arial Narrow" w:cs="Times New Roman"/>
          <w:color w:val="0462C1"/>
        </w:rPr>
        <w:t xml:space="preserve"> </w:t>
      </w:r>
      <w:hyperlink r:id="rId41">
        <w:r w:rsidRPr="00171C66">
          <w:rPr>
            <w:rFonts w:eastAsia="Arial Narrow" w:cs="Times New Roman"/>
            <w:color w:val="0462C1"/>
            <w:u w:val="single"/>
          </w:rPr>
          <w:t>https://npc.mw/wp- content/uploads/2021/11/MIP-1-WEb-Version-8-November-2021-Fast-view.pdf</w:t>
        </w:r>
      </w:hyperlink>
    </w:p>
    <w:p w14:paraId="2C5287AA" w14:textId="77777777" w:rsidR="00615E77" w:rsidRPr="00171C66" w:rsidRDefault="000122F9" w:rsidP="00B56CC5">
      <w:pPr>
        <w:widowControl w:val="0"/>
        <w:numPr>
          <w:ilvl w:val="0"/>
          <w:numId w:val="86"/>
        </w:numPr>
        <w:tabs>
          <w:tab w:val="left" w:pos="740"/>
        </w:tabs>
        <w:spacing w:before="79" w:after="0" w:line="240" w:lineRule="auto"/>
        <w:ind w:left="709" w:right="-46"/>
        <w:jc w:val="both"/>
        <w:rPr>
          <w:rFonts w:eastAsia="Arial Narrow" w:cs="Times New Roman"/>
        </w:rPr>
      </w:pPr>
      <w:r w:rsidRPr="00171C66">
        <w:rPr>
          <w:rFonts w:eastAsia="Arial Narrow" w:cs="Times New Roman"/>
        </w:rPr>
        <w:t>UN in Malawi (2021). Malawi Common Country Analysis.</w:t>
      </w:r>
      <w:r w:rsidRPr="00171C66">
        <w:rPr>
          <w:rFonts w:eastAsia="Arial Narrow" w:cs="Times New Roman"/>
          <w:color w:val="0462C1"/>
        </w:rPr>
        <w:t xml:space="preserve"> </w:t>
      </w:r>
      <w:hyperlink r:id="rId42">
        <w:r w:rsidRPr="00171C66">
          <w:rPr>
            <w:rFonts w:eastAsia="Arial Narrow" w:cs="Times New Roman"/>
            <w:color w:val="0462C1"/>
            <w:u w:val="single"/>
          </w:rPr>
          <w:t>https://minio.dev.devqube.io/uninfo- production-main/4151686d-94e6-473e-a42d-5e625197395f_Malawi-CCA-update-report-draft- 14June2021_clean.docx</w:t>
        </w:r>
      </w:hyperlink>
    </w:p>
    <w:p w14:paraId="752B5DFF" w14:textId="77777777" w:rsidR="00615E77" w:rsidRPr="00171C66" w:rsidRDefault="000122F9" w:rsidP="00B56CC5">
      <w:pPr>
        <w:widowControl w:val="0"/>
        <w:numPr>
          <w:ilvl w:val="0"/>
          <w:numId w:val="86"/>
        </w:numPr>
        <w:tabs>
          <w:tab w:val="left" w:pos="740"/>
        </w:tabs>
        <w:spacing w:after="0" w:line="240" w:lineRule="auto"/>
        <w:ind w:left="709" w:right="-46"/>
        <w:jc w:val="both"/>
        <w:rPr>
          <w:rFonts w:eastAsia="Arial Narrow" w:cs="Times New Roman"/>
        </w:rPr>
      </w:pPr>
      <w:r w:rsidRPr="00171C66">
        <w:rPr>
          <w:rFonts w:eastAsia="Arial Narrow" w:cs="Times New Roman"/>
        </w:rPr>
        <w:t>Government of Malawi (2020). Malawi 2020 voluntary national review report for Sustainable Development goals (SDGs).</w:t>
      </w:r>
      <w:r w:rsidRPr="00171C66">
        <w:rPr>
          <w:rFonts w:eastAsia="Arial Narrow" w:cs="Times New Roman"/>
          <w:color w:val="0462C1"/>
        </w:rPr>
        <w:t xml:space="preserve"> </w:t>
      </w:r>
      <w:hyperlink r:id="rId43">
        <w:r w:rsidRPr="00171C66">
          <w:rPr>
            <w:rFonts w:eastAsia="Arial Narrow" w:cs="Times New Roman"/>
            <w:color w:val="0462C1"/>
            <w:u w:val="single"/>
          </w:rPr>
          <w:t>https://malawi.un.org/en/52003-malawi-2020-voluntary-national- review-report-sustainable-development-goals</w:t>
        </w:r>
      </w:hyperlink>
      <w:proofErr w:type="gramStart"/>
      <w:r w:rsidRPr="00171C66">
        <w:rPr>
          <w:rFonts w:eastAsia="Arial Narrow" w:cs="Times New Roman"/>
          <w:color w:val="0462C1"/>
          <w:u w:val="single"/>
        </w:rPr>
        <w:t>2</w:t>
      </w:r>
      <w:proofErr w:type="gramEnd"/>
    </w:p>
    <w:p w14:paraId="1BC1E64B" w14:textId="77777777" w:rsidR="00615E77" w:rsidRPr="00171C66" w:rsidRDefault="000122F9" w:rsidP="00B56CC5">
      <w:pPr>
        <w:widowControl w:val="0"/>
        <w:numPr>
          <w:ilvl w:val="0"/>
          <w:numId w:val="86"/>
        </w:numPr>
        <w:tabs>
          <w:tab w:val="left" w:pos="740"/>
        </w:tabs>
        <w:spacing w:after="0" w:line="240" w:lineRule="auto"/>
        <w:ind w:left="709" w:right="-46"/>
        <w:jc w:val="both"/>
        <w:rPr>
          <w:rFonts w:eastAsia="Arial Narrow" w:cs="Times New Roman"/>
        </w:rPr>
      </w:pPr>
      <w:r w:rsidRPr="00171C66">
        <w:rPr>
          <w:rFonts w:eastAsia="Arial Narrow" w:cs="Times New Roman"/>
        </w:rPr>
        <w:t>United Nations Evaluation Group/ UN Development Coordination Office (2021). UNEG CF Guidelines. New York: UNEG.2019 UN CF Guidance</w:t>
      </w:r>
      <w:r w:rsidRPr="00171C66">
        <w:rPr>
          <w:rFonts w:eastAsia="Arial Narrow" w:cs="Times New Roman"/>
          <w:color w:val="0462C1"/>
        </w:rPr>
        <w:t xml:space="preserve"> </w:t>
      </w:r>
      <w:hyperlink r:id="rId44">
        <w:r w:rsidRPr="00171C66">
          <w:rPr>
            <w:rFonts w:eastAsia="Arial Narrow" w:cs="Times New Roman"/>
            <w:color w:val="0462C1"/>
            <w:u w:val="single"/>
          </w:rPr>
          <w:t>https://unsdg.un.org/download/1512/687</w:t>
        </w:r>
      </w:hyperlink>
    </w:p>
    <w:p w14:paraId="78AC7906" w14:textId="77777777" w:rsidR="00615E77" w:rsidRPr="00171C66" w:rsidRDefault="000122F9" w:rsidP="00B56CC5">
      <w:pPr>
        <w:widowControl w:val="0"/>
        <w:numPr>
          <w:ilvl w:val="0"/>
          <w:numId w:val="86"/>
        </w:numPr>
        <w:tabs>
          <w:tab w:val="left" w:pos="740"/>
        </w:tabs>
        <w:spacing w:after="0" w:line="240" w:lineRule="auto"/>
        <w:ind w:left="709" w:right="-46"/>
        <w:jc w:val="both"/>
        <w:rPr>
          <w:rFonts w:eastAsia="Arial Narrow" w:cs="Times New Roman"/>
        </w:rPr>
      </w:pPr>
      <w:r w:rsidRPr="00171C66">
        <w:rPr>
          <w:rFonts w:eastAsia="Arial Narrow" w:cs="Times New Roman"/>
          <w:color w:val="0D0F1A"/>
        </w:rPr>
        <w:t>UN in Malawi (2020). UN Country Results Report.</w:t>
      </w:r>
      <w:r w:rsidRPr="00171C66">
        <w:rPr>
          <w:rFonts w:eastAsia="Arial Narrow" w:cs="Times New Roman"/>
          <w:color w:val="0462C1"/>
        </w:rPr>
        <w:t xml:space="preserve"> </w:t>
      </w:r>
      <w:hyperlink r:id="rId45">
        <w:r w:rsidRPr="00171C66">
          <w:rPr>
            <w:rFonts w:eastAsia="Arial Narrow" w:cs="Times New Roman"/>
            <w:color w:val="0462C1"/>
            <w:u w:val="single"/>
          </w:rPr>
          <w:t>https://malawi.un.org/en/125017-2020-annual- report-un-</w:t>
        </w:r>
        <w:proofErr w:type="spellStart"/>
        <w:r w:rsidRPr="00171C66">
          <w:rPr>
            <w:rFonts w:eastAsia="Arial Narrow" w:cs="Times New Roman"/>
            <w:color w:val="0462C1"/>
            <w:u w:val="single"/>
          </w:rPr>
          <w:t>malawi</w:t>
        </w:r>
        <w:proofErr w:type="spellEnd"/>
      </w:hyperlink>
    </w:p>
    <w:p w14:paraId="0BABDAB6" w14:textId="77777777" w:rsidR="00615E77" w:rsidRPr="00171C66" w:rsidRDefault="000122F9" w:rsidP="00B56CC5">
      <w:pPr>
        <w:widowControl w:val="0"/>
        <w:numPr>
          <w:ilvl w:val="0"/>
          <w:numId w:val="86"/>
        </w:numPr>
        <w:tabs>
          <w:tab w:val="left" w:pos="740"/>
          <w:tab w:val="left" w:pos="2059"/>
          <w:tab w:val="left" w:pos="2875"/>
          <w:tab w:val="left" w:pos="4187"/>
          <w:tab w:val="left" w:pos="5473"/>
          <w:tab w:val="left" w:pos="6431"/>
          <w:tab w:val="left" w:pos="7796"/>
          <w:tab w:val="left" w:pos="9084"/>
        </w:tabs>
        <w:spacing w:after="0" w:line="240" w:lineRule="auto"/>
        <w:ind w:left="709" w:right="-46"/>
        <w:jc w:val="both"/>
        <w:rPr>
          <w:rFonts w:eastAsia="Arial Narrow" w:cs="Times New Roman"/>
        </w:rPr>
      </w:pPr>
      <w:r w:rsidRPr="00171C66">
        <w:rPr>
          <w:rFonts w:eastAsia="Arial Narrow" w:cs="Times New Roman"/>
          <w:color w:val="0D0F1A"/>
        </w:rPr>
        <w:t>UN</w:t>
      </w:r>
      <w:r w:rsidRPr="00171C66">
        <w:rPr>
          <w:rFonts w:eastAsia="Arial Narrow" w:cs="Times New Roman"/>
          <w:color w:val="0D0F1A"/>
        </w:rPr>
        <w:tab/>
        <w:t>in</w:t>
      </w:r>
      <w:r w:rsidRPr="00171C66">
        <w:rPr>
          <w:rFonts w:eastAsia="Arial Narrow" w:cs="Times New Roman"/>
          <w:color w:val="0D0F1A"/>
        </w:rPr>
        <w:tab/>
        <w:t>Malawi</w:t>
      </w:r>
      <w:r w:rsidRPr="00171C66">
        <w:rPr>
          <w:rFonts w:eastAsia="Arial Narrow" w:cs="Times New Roman"/>
          <w:color w:val="0D0F1A"/>
        </w:rPr>
        <w:tab/>
        <w:t>(2019).</w:t>
      </w:r>
      <w:r w:rsidRPr="00171C66">
        <w:rPr>
          <w:rFonts w:eastAsia="Arial Narrow" w:cs="Times New Roman"/>
          <w:color w:val="0D0F1A"/>
        </w:rPr>
        <w:tab/>
        <w:t>UN</w:t>
      </w:r>
      <w:r w:rsidRPr="00171C66">
        <w:rPr>
          <w:rFonts w:eastAsia="Arial Narrow" w:cs="Times New Roman"/>
          <w:color w:val="0D0F1A"/>
        </w:rPr>
        <w:tab/>
        <w:t>Country</w:t>
      </w:r>
      <w:r w:rsidRPr="00171C66">
        <w:rPr>
          <w:rFonts w:eastAsia="Arial Narrow" w:cs="Times New Roman"/>
          <w:color w:val="0D0F1A"/>
        </w:rPr>
        <w:tab/>
        <w:t>Results</w:t>
      </w:r>
      <w:r w:rsidRPr="00171C66">
        <w:rPr>
          <w:rFonts w:eastAsia="Arial Narrow" w:cs="Times New Roman"/>
          <w:color w:val="0D0F1A"/>
        </w:rPr>
        <w:tab/>
        <w:t>Report.</w:t>
      </w:r>
      <w:r w:rsidRPr="00171C66">
        <w:rPr>
          <w:rFonts w:eastAsia="Arial Narrow" w:cs="Times New Roman"/>
          <w:color w:val="0462C1"/>
          <w:u w:val="single"/>
        </w:rPr>
        <w:t xml:space="preserve"> </w:t>
      </w:r>
      <w:hyperlink r:id="rId46">
        <w:r w:rsidRPr="00171C66">
          <w:rPr>
            <w:rFonts w:eastAsia="Arial Narrow" w:cs="Times New Roman"/>
            <w:color w:val="0462C1"/>
            <w:u w:val="single"/>
          </w:rPr>
          <w:t>https://malawi.un.org/en/download/9456/42153</w:t>
        </w:r>
      </w:hyperlink>
    </w:p>
    <w:p w14:paraId="5AF23196" w14:textId="77777777" w:rsidR="00615E77" w:rsidRPr="00171C66" w:rsidRDefault="000122F9" w:rsidP="00B56CC5">
      <w:pPr>
        <w:widowControl w:val="0"/>
        <w:numPr>
          <w:ilvl w:val="0"/>
          <w:numId w:val="86"/>
        </w:numPr>
        <w:tabs>
          <w:tab w:val="left" w:pos="740"/>
        </w:tabs>
        <w:spacing w:after="0" w:line="240" w:lineRule="auto"/>
        <w:ind w:left="709" w:right="-46"/>
        <w:jc w:val="both"/>
        <w:rPr>
          <w:rFonts w:eastAsia="Arial Narrow" w:cs="Times New Roman"/>
        </w:rPr>
      </w:pPr>
      <w:r w:rsidRPr="00171C66">
        <w:rPr>
          <w:rFonts w:eastAsia="Arial Narrow" w:cs="Times New Roman"/>
        </w:rPr>
        <w:t>The Malawi United Nations Development Assistance Framework (UNSDCF) 2019-2022. Available at:</w:t>
      </w:r>
      <w:r w:rsidRPr="00171C66">
        <w:rPr>
          <w:rFonts w:eastAsia="Arial Narrow" w:cs="Times New Roman"/>
          <w:color w:val="0462C1"/>
        </w:rPr>
        <w:t xml:space="preserve"> </w:t>
      </w:r>
      <w:hyperlink r:id="rId47">
        <w:r w:rsidRPr="00171C66">
          <w:rPr>
            <w:rFonts w:eastAsia="Arial Narrow" w:cs="Times New Roman"/>
            <w:color w:val="0462C1"/>
            <w:u w:val="single"/>
          </w:rPr>
          <w:t>https://malawi.un.org/en/download/9456/42153</w:t>
        </w:r>
      </w:hyperlink>
    </w:p>
    <w:p w14:paraId="18652D8C" w14:textId="77777777" w:rsidR="00615E77" w:rsidRPr="00171C66" w:rsidRDefault="000122F9" w:rsidP="00B56CC5">
      <w:pPr>
        <w:widowControl w:val="0"/>
        <w:numPr>
          <w:ilvl w:val="0"/>
          <w:numId w:val="86"/>
        </w:numPr>
        <w:tabs>
          <w:tab w:val="left" w:pos="740"/>
        </w:tabs>
        <w:spacing w:before="1" w:after="0" w:line="240" w:lineRule="auto"/>
        <w:ind w:left="709" w:right="-46"/>
        <w:jc w:val="both"/>
        <w:rPr>
          <w:rFonts w:eastAsia="Arial Narrow" w:cs="Times New Roman"/>
        </w:rPr>
      </w:pPr>
      <w:r w:rsidRPr="00171C66">
        <w:rPr>
          <w:rFonts w:eastAsia="Arial Narrow" w:cs="Times New Roman"/>
        </w:rPr>
        <w:t>Government of Malawi (2017). Malawi Growth and Development Strategy (MGDS) III. https://malawi.un.org/en/42159-malawi-growth-and-development-strategy-mgds-iii-2017-2022</w:t>
      </w:r>
    </w:p>
    <w:p w14:paraId="7C911678" w14:textId="77777777" w:rsidR="00615E77" w:rsidRPr="00171C66" w:rsidRDefault="000122F9" w:rsidP="00B56CC5">
      <w:pPr>
        <w:widowControl w:val="0"/>
        <w:numPr>
          <w:ilvl w:val="0"/>
          <w:numId w:val="86"/>
        </w:numPr>
        <w:tabs>
          <w:tab w:val="left" w:pos="740"/>
        </w:tabs>
        <w:spacing w:after="0" w:line="252" w:lineRule="auto"/>
        <w:ind w:left="709" w:right="-46"/>
        <w:jc w:val="both"/>
        <w:rPr>
          <w:rFonts w:eastAsia="Arial Narrow" w:cs="Times New Roman"/>
        </w:rPr>
      </w:pPr>
      <w:r w:rsidRPr="00171C66">
        <w:rPr>
          <w:rFonts w:eastAsia="Arial Narrow" w:cs="Times New Roman"/>
        </w:rPr>
        <w:t>Status of resource mobilization and utilization -</w:t>
      </w:r>
      <w:r w:rsidRPr="00171C66">
        <w:rPr>
          <w:rFonts w:eastAsia="Arial Narrow" w:cs="Times New Roman"/>
          <w:color w:val="0462C1"/>
        </w:rPr>
        <w:t xml:space="preserve"> </w:t>
      </w:r>
      <w:hyperlink r:id="rId48">
        <w:r w:rsidRPr="00171C66">
          <w:rPr>
            <w:rFonts w:eastAsia="Arial Narrow" w:cs="Times New Roman"/>
            <w:color w:val="0462C1"/>
            <w:u w:val="single"/>
          </w:rPr>
          <w:t>https://uninfo.org/location/27/funding</w:t>
        </w:r>
      </w:hyperlink>
    </w:p>
    <w:p w14:paraId="6517E5CA" w14:textId="77777777" w:rsidR="00615E77" w:rsidRPr="00171C66" w:rsidRDefault="00000000" w:rsidP="00B56CC5">
      <w:pPr>
        <w:widowControl w:val="0"/>
        <w:numPr>
          <w:ilvl w:val="0"/>
          <w:numId w:val="86"/>
        </w:numPr>
        <w:tabs>
          <w:tab w:val="left" w:pos="740"/>
        </w:tabs>
        <w:spacing w:after="0" w:line="252" w:lineRule="auto"/>
        <w:ind w:left="709" w:right="-46"/>
        <w:jc w:val="both"/>
        <w:rPr>
          <w:rFonts w:eastAsia="Arial Narrow" w:cs="Times New Roman"/>
        </w:rPr>
      </w:pPr>
      <w:hyperlink r:id="rId49">
        <w:r w:rsidR="000122F9" w:rsidRPr="00171C66">
          <w:rPr>
            <w:rFonts w:eastAsia="Arial Narrow" w:cs="Times New Roman"/>
            <w:color w:val="0462C1"/>
            <w:u w:val="single"/>
          </w:rPr>
          <w:t>https://malawi.un.org/</w:t>
        </w:r>
      </w:hyperlink>
    </w:p>
    <w:p w14:paraId="60D75B4F" w14:textId="77777777" w:rsidR="00615E77" w:rsidRPr="00171C66" w:rsidRDefault="000122F9" w:rsidP="00B56CC5">
      <w:pPr>
        <w:widowControl w:val="0"/>
        <w:numPr>
          <w:ilvl w:val="0"/>
          <w:numId w:val="86"/>
        </w:numPr>
        <w:tabs>
          <w:tab w:val="left" w:pos="740"/>
        </w:tabs>
        <w:spacing w:after="0" w:line="240" w:lineRule="auto"/>
        <w:ind w:left="709" w:right="-46"/>
        <w:jc w:val="both"/>
        <w:rPr>
          <w:rFonts w:eastAsia="Arial Narrow" w:cs="Times New Roman"/>
        </w:rPr>
      </w:pPr>
      <w:r w:rsidRPr="00171C66">
        <w:rPr>
          <w:rFonts w:eastAsia="Arial Narrow" w:cs="Times New Roman"/>
        </w:rPr>
        <w:t>Additional documents such as Annual Joint Work Plan by Strategic Priority can be accessed here:</w:t>
      </w:r>
      <w:r w:rsidRPr="00171C66">
        <w:rPr>
          <w:rFonts w:eastAsia="Arial Narrow" w:cs="Times New Roman"/>
          <w:color w:val="0462C1"/>
          <w:u w:val="single"/>
        </w:rPr>
        <w:t xml:space="preserve"> </w:t>
      </w:r>
      <w:hyperlink r:id="rId50">
        <w:r w:rsidRPr="00171C66">
          <w:rPr>
            <w:rFonts w:eastAsia="Arial Narrow" w:cs="Times New Roman"/>
            <w:color w:val="0462C1"/>
            <w:u w:val="single"/>
          </w:rPr>
          <w:t>https://uninfo.org/location/27/documents</w:t>
        </w:r>
      </w:hyperlink>
    </w:p>
    <w:p w14:paraId="40D6D93D" w14:textId="77777777" w:rsidR="00615E77" w:rsidRDefault="00615E77">
      <w:pPr>
        <w:spacing w:before="2" w:after="0" w:line="240" w:lineRule="auto"/>
        <w:jc w:val="center"/>
        <w:rPr>
          <w:rFonts w:eastAsia="Times New Roman" w:cs="Times New Roman"/>
          <w:b/>
          <w:sz w:val="14"/>
          <w:szCs w:val="14"/>
        </w:rPr>
      </w:pPr>
    </w:p>
    <w:p w14:paraId="0D58D673" w14:textId="77777777" w:rsidR="00615E77" w:rsidRDefault="00615E77">
      <w:pPr>
        <w:spacing w:after="200" w:line="276" w:lineRule="auto"/>
        <w:jc w:val="both"/>
        <w:rPr>
          <w:rFonts w:ascii="Arial Narrow" w:eastAsia="Arial Narrow" w:hAnsi="Arial Narrow" w:cs="Arial Narrow"/>
          <w:b/>
          <w:sz w:val="24"/>
          <w:szCs w:val="24"/>
        </w:rPr>
        <w:sectPr w:rsidR="00615E77" w:rsidSect="001971A7">
          <w:headerReference w:type="even" r:id="rId51"/>
          <w:headerReference w:type="default" r:id="rId52"/>
          <w:footerReference w:type="default" r:id="rId53"/>
          <w:headerReference w:type="first" r:id="rId54"/>
          <w:pgSz w:w="12240" w:h="15840"/>
          <w:pgMar w:top="1440" w:right="1440" w:bottom="1440" w:left="1440" w:header="708" w:footer="708" w:gutter="0"/>
          <w:pgNumType w:fmt="lowerRoman" w:start="13"/>
          <w:cols w:space="720"/>
        </w:sectPr>
      </w:pPr>
    </w:p>
    <w:p w14:paraId="2427B2BA" w14:textId="77777777" w:rsidR="00615E77" w:rsidRDefault="000122F9" w:rsidP="00171C66">
      <w:pPr>
        <w:pStyle w:val="Heading2"/>
      </w:pPr>
      <w:bookmarkStart w:id="97" w:name="_Toc127655091"/>
      <w:r>
        <w:lastRenderedPageBreak/>
        <w:t>Annex 2: Completed Evaluation Matrix for Malawi-UNSDCF 2019-2023</w:t>
      </w:r>
      <w:bookmarkEnd w:id="97"/>
    </w:p>
    <w:tbl>
      <w:tblPr>
        <w:tblStyle w:val="af5"/>
        <w:tblW w:w="14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4"/>
        <w:gridCol w:w="5101"/>
        <w:gridCol w:w="3509"/>
        <w:gridCol w:w="1276"/>
        <w:gridCol w:w="851"/>
        <w:gridCol w:w="32"/>
      </w:tblGrid>
      <w:tr w:rsidR="00615E77" w:rsidRPr="00977E6D" w14:paraId="61AD0A38" w14:textId="77777777">
        <w:trPr>
          <w:gridAfter w:val="2"/>
          <w:wAfter w:w="883" w:type="dxa"/>
        </w:trPr>
        <w:tc>
          <w:tcPr>
            <w:tcW w:w="13291" w:type="dxa"/>
            <w:gridSpan w:val="4"/>
          </w:tcPr>
          <w:p w14:paraId="22003ED9"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 xml:space="preserve">EQ1: Relevance and Adaptability </w:t>
            </w:r>
          </w:p>
          <w:p w14:paraId="7E77C3ED"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 xml:space="preserve">1. To what extent were the objectives of UNSDCF aligned and consistent with the needs, national priorities, policies of the government of Malawi (including alignment to national development goals and targets, national plans, </w:t>
            </w:r>
            <w:proofErr w:type="gramStart"/>
            <w:r w:rsidRPr="00977E6D">
              <w:rPr>
                <w:rFonts w:eastAsia="Arial Narrow" w:cs="Times New Roman"/>
                <w:b/>
                <w:sz w:val="22"/>
                <w:szCs w:val="22"/>
              </w:rPr>
              <w:t>strategies</w:t>
            </w:r>
            <w:proofErr w:type="gramEnd"/>
            <w:r w:rsidRPr="00977E6D">
              <w:rPr>
                <w:rFonts w:eastAsia="Arial Narrow" w:cs="Times New Roman"/>
                <w:b/>
                <w:sz w:val="22"/>
                <w:szCs w:val="22"/>
              </w:rPr>
              <w:t xml:space="preserve"> and frameworks)? </w:t>
            </w:r>
          </w:p>
          <w:p w14:paraId="53A444AC"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 xml:space="preserve">2. How responsive has the CF been to emerging and unforeseen needs, especially those of the most vulnerable, </w:t>
            </w:r>
            <w:proofErr w:type="gramStart"/>
            <w:r w:rsidRPr="00977E6D">
              <w:rPr>
                <w:rFonts w:eastAsia="Arial Narrow" w:cs="Times New Roman"/>
                <w:b/>
                <w:sz w:val="22"/>
                <w:szCs w:val="22"/>
              </w:rPr>
              <w:t>disadvantaged</w:t>
            </w:r>
            <w:proofErr w:type="gramEnd"/>
            <w:r w:rsidRPr="00977E6D">
              <w:rPr>
                <w:rFonts w:eastAsia="Arial Narrow" w:cs="Times New Roman"/>
                <w:b/>
                <w:sz w:val="22"/>
                <w:szCs w:val="22"/>
              </w:rPr>
              <w:t xml:space="preserve"> and marginalized groups.</w:t>
            </w:r>
          </w:p>
          <w:p w14:paraId="5FEB51C6" w14:textId="77777777" w:rsidR="00615E77" w:rsidRPr="00977E6D" w:rsidRDefault="00615E77" w:rsidP="00977E6D">
            <w:pPr>
              <w:rPr>
                <w:rFonts w:eastAsia="Arial Narrow" w:cs="Times New Roman"/>
                <w:sz w:val="22"/>
                <w:szCs w:val="22"/>
              </w:rPr>
            </w:pPr>
          </w:p>
        </w:tc>
      </w:tr>
      <w:tr w:rsidR="00615E77" w:rsidRPr="00977E6D" w14:paraId="58AF2F19" w14:textId="77777777">
        <w:trPr>
          <w:gridAfter w:val="2"/>
          <w:wAfter w:w="883" w:type="dxa"/>
        </w:trPr>
        <w:tc>
          <w:tcPr>
            <w:tcW w:w="3405" w:type="dxa"/>
          </w:tcPr>
          <w:p w14:paraId="466DF8C2"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 xml:space="preserve">Assumptions to be assessed </w:t>
            </w:r>
          </w:p>
        </w:tc>
        <w:tc>
          <w:tcPr>
            <w:tcW w:w="5101" w:type="dxa"/>
          </w:tcPr>
          <w:p w14:paraId="03ED1255"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Indicators</w:t>
            </w:r>
          </w:p>
        </w:tc>
        <w:tc>
          <w:tcPr>
            <w:tcW w:w="3509" w:type="dxa"/>
          </w:tcPr>
          <w:p w14:paraId="38E4F0EA"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Sources of information</w:t>
            </w:r>
          </w:p>
        </w:tc>
        <w:tc>
          <w:tcPr>
            <w:tcW w:w="1276" w:type="dxa"/>
          </w:tcPr>
          <w:p w14:paraId="41FB1707"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Methods and tools for the data collection</w:t>
            </w:r>
          </w:p>
        </w:tc>
      </w:tr>
      <w:tr w:rsidR="00615E77" w:rsidRPr="00977E6D" w14:paraId="225F6AD9" w14:textId="77777777">
        <w:trPr>
          <w:gridAfter w:val="2"/>
          <w:wAfter w:w="883" w:type="dxa"/>
        </w:trPr>
        <w:tc>
          <w:tcPr>
            <w:tcW w:w="3405" w:type="dxa"/>
          </w:tcPr>
          <w:p w14:paraId="53AEBDD4" w14:textId="77777777" w:rsidR="00615E77" w:rsidRPr="00977E6D" w:rsidRDefault="000122F9" w:rsidP="00977E6D">
            <w:pPr>
              <w:rPr>
                <w:rFonts w:eastAsia="Arial Narrow" w:cs="Times New Roman"/>
                <w:sz w:val="22"/>
                <w:szCs w:val="22"/>
              </w:rPr>
            </w:pPr>
            <w:r w:rsidRPr="00977E6D">
              <w:rPr>
                <w:rFonts w:eastAsia="Arial Narrow" w:cs="Times New Roman"/>
                <w:sz w:val="22"/>
                <w:szCs w:val="22"/>
              </w:rPr>
              <w:t xml:space="preserve">Needs of Malawi population (diverse populations including marginalized and vulnerable populations) were identified and </w:t>
            </w:r>
            <w:proofErr w:type="gramStart"/>
            <w:r w:rsidRPr="00977E6D">
              <w:rPr>
                <w:rFonts w:eastAsia="Arial Narrow" w:cs="Times New Roman"/>
                <w:sz w:val="22"/>
                <w:szCs w:val="22"/>
              </w:rPr>
              <w:t>taken into account</w:t>
            </w:r>
            <w:proofErr w:type="gramEnd"/>
            <w:r w:rsidRPr="00977E6D">
              <w:rPr>
                <w:rFonts w:eastAsia="Arial Narrow" w:cs="Times New Roman"/>
                <w:sz w:val="22"/>
                <w:szCs w:val="22"/>
              </w:rPr>
              <w:t xml:space="preserve"> in Malawi-UNSDCF </w:t>
            </w:r>
          </w:p>
        </w:tc>
        <w:tc>
          <w:tcPr>
            <w:tcW w:w="5101" w:type="dxa"/>
          </w:tcPr>
          <w:p w14:paraId="71B54F7F" w14:textId="77777777" w:rsidR="00615E77" w:rsidRPr="00977E6D" w:rsidRDefault="000122F9" w:rsidP="00977E6D">
            <w:pPr>
              <w:numPr>
                <w:ilvl w:val="0"/>
                <w:numId w:val="1"/>
              </w:numPr>
              <w:ind w:left="234" w:hanging="234"/>
              <w:rPr>
                <w:rFonts w:eastAsia="Arial Narrow" w:cs="Times New Roman"/>
                <w:sz w:val="22"/>
                <w:szCs w:val="22"/>
              </w:rPr>
            </w:pPr>
            <w:r w:rsidRPr="00977E6D">
              <w:rPr>
                <w:rFonts w:eastAsia="Arial Narrow" w:cs="Times New Roman"/>
                <w:sz w:val="22"/>
                <w:szCs w:val="22"/>
              </w:rPr>
              <w:t xml:space="preserve">Mechanism or process employed to systematically identify needs of targeted </w:t>
            </w:r>
            <w:proofErr w:type="gramStart"/>
            <w:r w:rsidRPr="00977E6D">
              <w:rPr>
                <w:rFonts w:eastAsia="Arial Narrow" w:cs="Times New Roman"/>
                <w:sz w:val="22"/>
                <w:szCs w:val="22"/>
              </w:rPr>
              <w:t>populations</w:t>
            </w:r>
            <w:proofErr w:type="gramEnd"/>
          </w:p>
          <w:p w14:paraId="53B7A10A" w14:textId="77777777" w:rsidR="00615E77" w:rsidRPr="00977E6D" w:rsidRDefault="000122F9" w:rsidP="00977E6D">
            <w:pPr>
              <w:numPr>
                <w:ilvl w:val="0"/>
                <w:numId w:val="1"/>
              </w:numPr>
              <w:ind w:left="234" w:hanging="234"/>
              <w:rPr>
                <w:rFonts w:eastAsia="Arial Narrow" w:cs="Times New Roman"/>
                <w:sz w:val="22"/>
                <w:szCs w:val="22"/>
              </w:rPr>
            </w:pPr>
            <w:r w:rsidRPr="00977E6D">
              <w:rPr>
                <w:rFonts w:eastAsia="Arial Narrow" w:cs="Times New Roman"/>
                <w:sz w:val="22"/>
                <w:szCs w:val="22"/>
              </w:rPr>
              <w:t xml:space="preserve">Involvement of targeted populations in expressing their own needs and appropriate responses that meet their </w:t>
            </w:r>
            <w:proofErr w:type="gramStart"/>
            <w:r w:rsidRPr="00977E6D">
              <w:rPr>
                <w:rFonts w:eastAsia="Arial Narrow" w:cs="Times New Roman"/>
                <w:sz w:val="22"/>
                <w:szCs w:val="22"/>
              </w:rPr>
              <w:t>needs</w:t>
            </w:r>
            <w:proofErr w:type="gramEnd"/>
          </w:p>
          <w:p w14:paraId="46A9D7AC" w14:textId="77777777" w:rsidR="00615E77" w:rsidRPr="00977E6D" w:rsidRDefault="000122F9" w:rsidP="00977E6D">
            <w:pPr>
              <w:numPr>
                <w:ilvl w:val="0"/>
                <w:numId w:val="1"/>
              </w:numPr>
              <w:ind w:left="234" w:hanging="234"/>
              <w:rPr>
                <w:rFonts w:eastAsia="Arial Narrow" w:cs="Times New Roman"/>
                <w:sz w:val="22"/>
                <w:szCs w:val="22"/>
              </w:rPr>
            </w:pPr>
            <w:r w:rsidRPr="00977E6D">
              <w:rPr>
                <w:rFonts w:eastAsia="Arial Narrow" w:cs="Times New Roman"/>
                <w:sz w:val="22"/>
                <w:szCs w:val="22"/>
              </w:rPr>
              <w:t xml:space="preserve">Extent to which interventions were consistent with needs of targeted </w:t>
            </w:r>
            <w:proofErr w:type="gramStart"/>
            <w:r w:rsidRPr="00977E6D">
              <w:rPr>
                <w:rFonts w:eastAsia="Arial Narrow" w:cs="Times New Roman"/>
                <w:sz w:val="22"/>
                <w:szCs w:val="22"/>
              </w:rPr>
              <w:t>populations</w:t>
            </w:r>
            <w:proofErr w:type="gramEnd"/>
            <w:r w:rsidRPr="00977E6D">
              <w:rPr>
                <w:rFonts w:eastAsia="Arial Narrow" w:cs="Times New Roman"/>
                <w:sz w:val="22"/>
                <w:szCs w:val="22"/>
              </w:rPr>
              <w:t xml:space="preserve"> </w:t>
            </w:r>
          </w:p>
          <w:p w14:paraId="7CC3AF8E" w14:textId="2E696B99" w:rsidR="00615E77" w:rsidRPr="00977E6D" w:rsidRDefault="000122F9" w:rsidP="00977E6D">
            <w:pPr>
              <w:numPr>
                <w:ilvl w:val="0"/>
                <w:numId w:val="1"/>
              </w:numPr>
              <w:ind w:left="234" w:hanging="234"/>
              <w:rPr>
                <w:rFonts w:eastAsia="Arial Narrow" w:cs="Times New Roman"/>
                <w:sz w:val="22"/>
                <w:szCs w:val="22"/>
              </w:rPr>
            </w:pPr>
            <w:r w:rsidRPr="00977E6D">
              <w:rPr>
                <w:rFonts w:eastAsia="Arial Narrow" w:cs="Times New Roman"/>
                <w:sz w:val="22"/>
                <w:szCs w:val="22"/>
              </w:rPr>
              <w:t xml:space="preserve">Evidence that emerging needs of </w:t>
            </w:r>
            <w:r w:rsidR="001843A1" w:rsidRPr="00977E6D">
              <w:rPr>
                <w:rFonts w:eastAsia="Arial Narrow" w:cs="Times New Roman"/>
                <w:sz w:val="22"/>
                <w:szCs w:val="22"/>
              </w:rPr>
              <w:t>marginalized</w:t>
            </w:r>
            <w:r w:rsidRPr="00977E6D">
              <w:rPr>
                <w:rFonts w:eastAsia="Arial Narrow" w:cs="Times New Roman"/>
                <w:sz w:val="22"/>
                <w:szCs w:val="22"/>
              </w:rPr>
              <w:t xml:space="preserve"> groups are responded </w:t>
            </w:r>
          </w:p>
        </w:tc>
        <w:tc>
          <w:tcPr>
            <w:tcW w:w="3509" w:type="dxa"/>
          </w:tcPr>
          <w:p w14:paraId="7A32E520" w14:textId="77777777" w:rsidR="00615E77" w:rsidRPr="00977E6D" w:rsidRDefault="000122F9" w:rsidP="00977E6D">
            <w:pPr>
              <w:numPr>
                <w:ilvl w:val="0"/>
                <w:numId w:val="1"/>
              </w:numPr>
              <w:rPr>
                <w:rFonts w:eastAsia="Arial Narrow" w:cs="Times New Roman"/>
                <w:sz w:val="22"/>
                <w:szCs w:val="22"/>
              </w:rPr>
            </w:pPr>
            <w:r w:rsidRPr="00977E6D">
              <w:rPr>
                <w:rFonts w:eastAsia="Arial Narrow" w:cs="Times New Roman"/>
                <w:sz w:val="22"/>
                <w:szCs w:val="22"/>
              </w:rPr>
              <w:t xml:space="preserve">Programme documents – Annual work plans </w:t>
            </w:r>
          </w:p>
          <w:p w14:paraId="0D8CF749" w14:textId="77777777" w:rsidR="00615E77" w:rsidRPr="00977E6D" w:rsidRDefault="000122F9" w:rsidP="00977E6D">
            <w:pPr>
              <w:numPr>
                <w:ilvl w:val="0"/>
                <w:numId w:val="1"/>
              </w:numPr>
              <w:rPr>
                <w:rFonts w:eastAsia="Arial Narrow" w:cs="Times New Roman"/>
                <w:sz w:val="22"/>
                <w:szCs w:val="22"/>
              </w:rPr>
            </w:pPr>
            <w:r w:rsidRPr="00977E6D">
              <w:rPr>
                <w:rFonts w:eastAsia="Arial Narrow" w:cs="Times New Roman"/>
                <w:sz w:val="22"/>
                <w:szCs w:val="22"/>
              </w:rPr>
              <w:t xml:space="preserve">Surveys and assessment reports </w:t>
            </w:r>
          </w:p>
          <w:p w14:paraId="73F76C54" w14:textId="77777777" w:rsidR="00615E77" w:rsidRPr="00977E6D" w:rsidRDefault="000122F9" w:rsidP="00977E6D">
            <w:pPr>
              <w:numPr>
                <w:ilvl w:val="0"/>
                <w:numId w:val="1"/>
              </w:numPr>
              <w:rPr>
                <w:rFonts w:eastAsia="Arial Narrow" w:cs="Times New Roman"/>
                <w:sz w:val="22"/>
                <w:szCs w:val="22"/>
              </w:rPr>
            </w:pPr>
            <w:r w:rsidRPr="00977E6D">
              <w:rPr>
                <w:rFonts w:eastAsia="Arial Narrow" w:cs="Times New Roman"/>
                <w:sz w:val="22"/>
                <w:szCs w:val="22"/>
              </w:rPr>
              <w:t xml:space="preserve">Key informant feedback  </w:t>
            </w:r>
          </w:p>
        </w:tc>
        <w:tc>
          <w:tcPr>
            <w:tcW w:w="1276" w:type="dxa"/>
          </w:tcPr>
          <w:p w14:paraId="7603D749" w14:textId="77777777" w:rsidR="00615E77" w:rsidRPr="00977E6D" w:rsidRDefault="000122F9" w:rsidP="00977E6D">
            <w:pPr>
              <w:numPr>
                <w:ilvl w:val="0"/>
                <w:numId w:val="1"/>
              </w:numPr>
              <w:rPr>
                <w:rFonts w:eastAsia="Arial Narrow" w:cs="Times New Roman"/>
                <w:sz w:val="22"/>
                <w:szCs w:val="22"/>
              </w:rPr>
            </w:pPr>
            <w:r w:rsidRPr="00977E6D">
              <w:rPr>
                <w:rFonts w:eastAsia="Arial Narrow" w:cs="Times New Roman"/>
                <w:sz w:val="22"/>
                <w:szCs w:val="22"/>
              </w:rPr>
              <w:t>Key informant interviews</w:t>
            </w:r>
          </w:p>
          <w:p w14:paraId="0C6706A1" w14:textId="77777777" w:rsidR="00615E77" w:rsidRPr="00977E6D" w:rsidRDefault="000122F9" w:rsidP="00977E6D">
            <w:pPr>
              <w:numPr>
                <w:ilvl w:val="0"/>
                <w:numId w:val="1"/>
              </w:numPr>
              <w:rPr>
                <w:rFonts w:eastAsia="Arial Narrow" w:cs="Times New Roman"/>
                <w:sz w:val="22"/>
                <w:szCs w:val="22"/>
              </w:rPr>
            </w:pPr>
            <w:r w:rsidRPr="00977E6D">
              <w:rPr>
                <w:rFonts w:eastAsia="Arial Narrow" w:cs="Times New Roman"/>
                <w:sz w:val="22"/>
                <w:szCs w:val="22"/>
              </w:rPr>
              <w:t>Focus group discussions</w:t>
            </w:r>
          </w:p>
          <w:p w14:paraId="677612BF" w14:textId="77777777" w:rsidR="00615E77" w:rsidRPr="00977E6D" w:rsidRDefault="000122F9" w:rsidP="00977E6D">
            <w:pPr>
              <w:numPr>
                <w:ilvl w:val="0"/>
                <w:numId w:val="1"/>
              </w:numPr>
              <w:rPr>
                <w:rFonts w:eastAsia="Arial Narrow" w:cs="Times New Roman"/>
                <w:sz w:val="22"/>
                <w:szCs w:val="22"/>
              </w:rPr>
            </w:pPr>
            <w:r w:rsidRPr="00977E6D">
              <w:rPr>
                <w:rFonts w:eastAsia="Arial Narrow" w:cs="Times New Roman"/>
                <w:sz w:val="22"/>
                <w:szCs w:val="22"/>
              </w:rPr>
              <w:t xml:space="preserve">In-depth documents review </w:t>
            </w:r>
          </w:p>
          <w:p w14:paraId="37BA156F" w14:textId="77777777" w:rsidR="00615E77" w:rsidRPr="00977E6D" w:rsidRDefault="000122F9" w:rsidP="00977E6D">
            <w:pPr>
              <w:numPr>
                <w:ilvl w:val="0"/>
                <w:numId w:val="1"/>
              </w:numPr>
              <w:rPr>
                <w:rFonts w:eastAsia="Arial Narrow" w:cs="Times New Roman"/>
                <w:sz w:val="22"/>
                <w:szCs w:val="22"/>
              </w:rPr>
            </w:pPr>
            <w:r w:rsidRPr="00977E6D">
              <w:rPr>
                <w:rFonts w:eastAsia="Arial Narrow" w:cs="Times New Roman"/>
                <w:sz w:val="22"/>
                <w:szCs w:val="22"/>
              </w:rPr>
              <w:t xml:space="preserve">Desk reviews </w:t>
            </w:r>
          </w:p>
          <w:p w14:paraId="78D51A50" w14:textId="77777777" w:rsidR="00615E77" w:rsidRPr="00977E6D" w:rsidRDefault="00615E77" w:rsidP="00977E6D">
            <w:pPr>
              <w:rPr>
                <w:rFonts w:eastAsia="Arial Narrow" w:cs="Times New Roman"/>
                <w:sz w:val="22"/>
                <w:szCs w:val="22"/>
              </w:rPr>
            </w:pPr>
          </w:p>
        </w:tc>
      </w:tr>
      <w:tr w:rsidR="00615E77" w:rsidRPr="00977E6D" w14:paraId="72D250BC" w14:textId="77777777">
        <w:trPr>
          <w:gridAfter w:val="2"/>
          <w:wAfter w:w="883" w:type="dxa"/>
        </w:trPr>
        <w:tc>
          <w:tcPr>
            <w:tcW w:w="3405" w:type="dxa"/>
          </w:tcPr>
          <w:p w14:paraId="4192BD01" w14:textId="77777777" w:rsidR="00615E77" w:rsidRPr="00977E6D" w:rsidRDefault="000122F9" w:rsidP="00977E6D">
            <w:pPr>
              <w:rPr>
                <w:rFonts w:eastAsia="Arial Narrow" w:cs="Times New Roman"/>
                <w:sz w:val="22"/>
                <w:szCs w:val="22"/>
              </w:rPr>
            </w:pPr>
            <w:r w:rsidRPr="00977E6D">
              <w:rPr>
                <w:rFonts w:eastAsia="Arial Narrow" w:cs="Times New Roman"/>
                <w:sz w:val="22"/>
                <w:szCs w:val="22"/>
              </w:rPr>
              <w:t xml:space="preserve">Malawi CF was adapted to or aligned to national development strategies and policies </w:t>
            </w:r>
          </w:p>
        </w:tc>
        <w:tc>
          <w:tcPr>
            <w:tcW w:w="5101" w:type="dxa"/>
          </w:tcPr>
          <w:p w14:paraId="3569B5B7" w14:textId="77777777" w:rsidR="00615E77" w:rsidRPr="00977E6D" w:rsidRDefault="000122F9" w:rsidP="00977E6D">
            <w:pPr>
              <w:numPr>
                <w:ilvl w:val="0"/>
                <w:numId w:val="2"/>
              </w:numPr>
              <w:rPr>
                <w:rFonts w:eastAsia="Arial Narrow" w:cs="Times New Roman"/>
                <w:sz w:val="22"/>
                <w:szCs w:val="22"/>
              </w:rPr>
            </w:pPr>
            <w:r w:rsidRPr="00977E6D">
              <w:rPr>
                <w:rFonts w:eastAsia="Arial Narrow" w:cs="Times New Roman"/>
                <w:sz w:val="22"/>
                <w:szCs w:val="22"/>
              </w:rPr>
              <w:t xml:space="preserve">Programme outputs are consistent to or support implementation of national policies and </w:t>
            </w:r>
            <w:proofErr w:type="gramStart"/>
            <w:r w:rsidRPr="00977E6D">
              <w:rPr>
                <w:rFonts w:eastAsia="Arial Narrow" w:cs="Times New Roman"/>
                <w:sz w:val="22"/>
                <w:szCs w:val="22"/>
              </w:rPr>
              <w:t>strategies</w:t>
            </w:r>
            <w:proofErr w:type="gramEnd"/>
            <w:r w:rsidRPr="00977E6D">
              <w:rPr>
                <w:rFonts w:eastAsia="Arial Narrow" w:cs="Times New Roman"/>
                <w:sz w:val="22"/>
                <w:szCs w:val="22"/>
              </w:rPr>
              <w:t xml:space="preserve"> </w:t>
            </w:r>
          </w:p>
          <w:p w14:paraId="336D0BF7" w14:textId="77777777" w:rsidR="00615E77" w:rsidRPr="00977E6D" w:rsidRDefault="000122F9" w:rsidP="00977E6D">
            <w:pPr>
              <w:numPr>
                <w:ilvl w:val="0"/>
                <w:numId w:val="2"/>
              </w:numPr>
              <w:rPr>
                <w:rFonts w:eastAsia="Arial Narrow" w:cs="Times New Roman"/>
                <w:sz w:val="22"/>
                <w:szCs w:val="22"/>
              </w:rPr>
            </w:pPr>
            <w:r w:rsidRPr="00977E6D">
              <w:rPr>
                <w:rFonts w:eastAsia="Arial Narrow" w:cs="Times New Roman"/>
                <w:sz w:val="22"/>
                <w:szCs w:val="22"/>
              </w:rPr>
              <w:t>CP interventions were discussed and agreed with national partners (Ministries and CSOs).</w:t>
            </w:r>
          </w:p>
        </w:tc>
        <w:tc>
          <w:tcPr>
            <w:tcW w:w="3509" w:type="dxa"/>
          </w:tcPr>
          <w:p w14:paraId="7970DE71" w14:textId="77777777" w:rsidR="00615E77" w:rsidRPr="00977E6D" w:rsidRDefault="000122F9" w:rsidP="00977E6D">
            <w:pPr>
              <w:numPr>
                <w:ilvl w:val="0"/>
                <w:numId w:val="2"/>
              </w:numPr>
              <w:rPr>
                <w:rFonts w:eastAsia="Arial Narrow" w:cs="Times New Roman"/>
                <w:sz w:val="22"/>
                <w:szCs w:val="22"/>
              </w:rPr>
            </w:pPr>
            <w:r w:rsidRPr="00977E6D">
              <w:rPr>
                <w:rFonts w:eastAsia="Arial Narrow" w:cs="Times New Roman"/>
                <w:sz w:val="22"/>
                <w:szCs w:val="22"/>
              </w:rPr>
              <w:t>CF and JWPs</w:t>
            </w:r>
          </w:p>
          <w:p w14:paraId="7A127B79" w14:textId="77777777" w:rsidR="00615E77" w:rsidRPr="00977E6D" w:rsidRDefault="000122F9" w:rsidP="00977E6D">
            <w:pPr>
              <w:numPr>
                <w:ilvl w:val="0"/>
                <w:numId w:val="2"/>
              </w:numPr>
              <w:rPr>
                <w:rFonts w:eastAsia="Arial Narrow" w:cs="Times New Roman"/>
                <w:sz w:val="22"/>
                <w:szCs w:val="22"/>
              </w:rPr>
            </w:pPr>
            <w:r w:rsidRPr="00977E6D">
              <w:rPr>
                <w:rFonts w:eastAsia="Arial Narrow" w:cs="Times New Roman"/>
                <w:sz w:val="22"/>
                <w:szCs w:val="22"/>
              </w:rPr>
              <w:t xml:space="preserve">National Development Plan and strategies for </w:t>
            </w:r>
          </w:p>
          <w:p w14:paraId="3217DCD9" w14:textId="77777777" w:rsidR="00615E77" w:rsidRPr="00977E6D" w:rsidRDefault="000122F9" w:rsidP="00977E6D">
            <w:pPr>
              <w:numPr>
                <w:ilvl w:val="0"/>
                <w:numId w:val="2"/>
              </w:numPr>
              <w:rPr>
                <w:rFonts w:eastAsia="Arial Narrow" w:cs="Times New Roman"/>
                <w:sz w:val="22"/>
                <w:szCs w:val="22"/>
              </w:rPr>
            </w:pPr>
            <w:r w:rsidRPr="00977E6D">
              <w:rPr>
                <w:rFonts w:eastAsia="Arial Narrow" w:cs="Times New Roman"/>
                <w:sz w:val="22"/>
                <w:szCs w:val="22"/>
              </w:rPr>
              <w:lastRenderedPageBreak/>
              <w:t xml:space="preserve">Reports, minutes of meetings with partners </w:t>
            </w:r>
          </w:p>
          <w:p w14:paraId="58804F77" w14:textId="77777777" w:rsidR="00615E77" w:rsidRPr="00977E6D" w:rsidRDefault="000122F9" w:rsidP="00977E6D">
            <w:pPr>
              <w:numPr>
                <w:ilvl w:val="0"/>
                <w:numId w:val="2"/>
              </w:numPr>
              <w:rPr>
                <w:rFonts w:eastAsia="Arial Narrow" w:cs="Times New Roman"/>
                <w:sz w:val="22"/>
                <w:szCs w:val="22"/>
              </w:rPr>
            </w:pPr>
            <w:r w:rsidRPr="00977E6D">
              <w:rPr>
                <w:rFonts w:eastAsia="Arial Narrow" w:cs="Times New Roman"/>
                <w:sz w:val="22"/>
                <w:szCs w:val="22"/>
              </w:rPr>
              <w:t xml:space="preserve">Interviews with key informants </w:t>
            </w:r>
          </w:p>
        </w:tc>
        <w:tc>
          <w:tcPr>
            <w:tcW w:w="1276" w:type="dxa"/>
          </w:tcPr>
          <w:p w14:paraId="4D7571E1" w14:textId="77777777" w:rsidR="00615E77" w:rsidRPr="00977E6D" w:rsidRDefault="000122F9" w:rsidP="00977E6D">
            <w:pPr>
              <w:numPr>
                <w:ilvl w:val="0"/>
                <w:numId w:val="2"/>
              </w:numPr>
              <w:rPr>
                <w:rFonts w:eastAsia="Arial Narrow" w:cs="Times New Roman"/>
                <w:sz w:val="22"/>
                <w:szCs w:val="22"/>
              </w:rPr>
            </w:pPr>
            <w:r w:rsidRPr="00977E6D">
              <w:rPr>
                <w:rFonts w:eastAsia="Arial Narrow" w:cs="Times New Roman"/>
                <w:sz w:val="22"/>
                <w:szCs w:val="22"/>
              </w:rPr>
              <w:lastRenderedPageBreak/>
              <w:t>In-depth docum</w:t>
            </w:r>
            <w:r w:rsidRPr="00977E6D">
              <w:rPr>
                <w:rFonts w:eastAsia="Arial Narrow" w:cs="Times New Roman"/>
                <w:sz w:val="22"/>
                <w:szCs w:val="22"/>
              </w:rPr>
              <w:lastRenderedPageBreak/>
              <w:t xml:space="preserve">ents review  </w:t>
            </w:r>
          </w:p>
          <w:p w14:paraId="2D9EA2ED" w14:textId="77777777" w:rsidR="00615E77" w:rsidRPr="00977E6D" w:rsidRDefault="000122F9" w:rsidP="00977E6D">
            <w:pPr>
              <w:numPr>
                <w:ilvl w:val="0"/>
                <w:numId w:val="2"/>
              </w:numPr>
              <w:rPr>
                <w:rFonts w:eastAsia="Arial Narrow" w:cs="Times New Roman"/>
                <w:sz w:val="22"/>
                <w:szCs w:val="22"/>
              </w:rPr>
            </w:pPr>
            <w:r w:rsidRPr="00977E6D">
              <w:rPr>
                <w:rFonts w:eastAsia="Arial Narrow" w:cs="Times New Roman"/>
                <w:sz w:val="22"/>
                <w:szCs w:val="22"/>
              </w:rPr>
              <w:t>Key informant interviews</w:t>
            </w:r>
          </w:p>
          <w:p w14:paraId="39DD1DF0" w14:textId="77777777" w:rsidR="00615E77" w:rsidRPr="00977E6D" w:rsidRDefault="000122F9" w:rsidP="00977E6D">
            <w:pPr>
              <w:numPr>
                <w:ilvl w:val="0"/>
                <w:numId w:val="2"/>
              </w:numPr>
              <w:rPr>
                <w:rFonts w:eastAsia="Arial Narrow" w:cs="Times New Roman"/>
                <w:sz w:val="22"/>
                <w:szCs w:val="22"/>
              </w:rPr>
            </w:pPr>
            <w:r w:rsidRPr="00977E6D">
              <w:rPr>
                <w:rFonts w:eastAsia="Arial Narrow" w:cs="Times New Roman"/>
                <w:sz w:val="22"/>
                <w:szCs w:val="22"/>
              </w:rPr>
              <w:t>Desk review</w:t>
            </w:r>
          </w:p>
        </w:tc>
      </w:tr>
      <w:tr w:rsidR="00615E77" w:rsidRPr="00977E6D" w14:paraId="3E3320F9" w14:textId="77777777">
        <w:trPr>
          <w:gridAfter w:val="2"/>
          <w:wAfter w:w="883" w:type="dxa"/>
        </w:trPr>
        <w:tc>
          <w:tcPr>
            <w:tcW w:w="3405" w:type="dxa"/>
          </w:tcPr>
          <w:p w14:paraId="09702041" w14:textId="77777777" w:rsidR="00615E77" w:rsidRPr="00977E6D" w:rsidRDefault="000122F9" w:rsidP="00977E6D">
            <w:pPr>
              <w:rPr>
                <w:rFonts w:eastAsia="Arial Narrow" w:cs="Times New Roman"/>
                <w:sz w:val="22"/>
                <w:szCs w:val="22"/>
              </w:rPr>
            </w:pPr>
            <w:r w:rsidRPr="00977E6D">
              <w:rPr>
                <w:rFonts w:eastAsia="Arial Narrow" w:cs="Times New Roman"/>
                <w:sz w:val="22"/>
                <w:szCs w:val="22"/>
              </w:rPr>
              <w:lastRenderedPageBreak/>
              <w:t>CF outcomes and outputs as well as interventions are consistent with SDGs, ICPD POA and new way of working</w:t>
            </w:r>
          </w:p>
        </w:tc>
        <w:tc>
          <w:tcPr>
            <w:tcW w:w="5101" w:type="dxa"/>
          </w:tcPr>
          <w:p w14:paraId="2D921D14" w14:textId="77777777" w:rsidR="00615E77" w:rsidRPr="00977E6D" w:rsidRDefault="000122F9" w:rsidP="00977E6D">
            <w:pPr>
              <w:numPr>
                <w:ilvl w:val="0"/>
                <w:numId w:val="3"/>
              </w:numPr>
              <w:rPr>
                <w:rFonts w:eastAsia="Arial Narrow" w:cs="Times New Roman"/>
                <w:sz w:val="22"/>
                <w:szCs w:val="22"/>
              </w:rPr>
            </w:pPr>
            <w:r w:rsidRPr="00977E6D">
              <w:rPr>
                <w:rFonts w:eastAsia="Arial Narrow" w:cs="Times New Roman"/>
                <w:sz w:val="22"/>
                <w:szCs w:val="22"/>
              </w:rPr>
              <w:t xml:space="preserve">CF strategies and interventions support or contribute to achievement of specific </w:t>
            </w:r>
            <w:proofErr w:type="gramStart"/>
            <w:r w:rsidRPr="00977E6D">
              <w:rPr>
                <w:rFonts w:eastAsia="Arial Narrow" w:cs="Times New Roman"/>
                <w:sz w:val="22"/>
                <w:szCs w:val="22"/>
              </w:rPr>
              <w:t>SDGs</w:t>
            </w:r>
            <w:proofErr w:type="gramEnd"/>
            <w:r w:rsidRPr="00977E6D">
              <w:rPr>
                <w:rFonts w:eastAsia="Arial Narrow" w:cs="Times New Roman"/>
                <w:sz w:val="22"/>
                <w:szCs w:val="22"/>
              </w:rPr>
              <w:t xml:space="preserve"> </w:t>
            </w:r>
          </w:p>
          <w:p w14:paraId="59725C55" w14:textId="77777777" w:rsidR="00615E77" w:rsidRPr="00977E6D" w:rsidRDefault="000122F9" w:rsidP="00977E6D">
            <w:pPr>
              <w:numPr>
                <w:ilvl w:val="0"/>
                <w:numId w:val="3"/>
              </w:numPr>
              <w:rPr>
                <w:rFonts w:eastAsia="Arial Narrow" w:cs="Times New Roman"/>
                <w:sz w:val="22"/>
                <w:szCs w:val="22"/>
              </w:rPr>
            </w:pPr>
            <w:r w:rsidRPr="00977E6D">
              <w:rPr>
                <w:rFonts w:eastAsia="Arial Narrow" w:cs="Times New Roman"/>
                <w:sz w:val="22"/>
                <w:szCs w:val="22"/>
              </w:rPr>
              <w:t>Malawi CF mode of engagement is consistent with business model relevant to Malawi as a MIC.</w:t>
            </w:r>
          </w:p>
          <w:p w14:paraId="134D2171" w14:textId="77777777" w:rsidR="00615E77" w:rsidRPr="00977E6D" w:rsidRDefault="000122F9" w:rsidP="00977E6D">
            <w:pPr>
              <w:ind w:left="360"/>
              <w:rPr>
                <w:rFonts w:eastAsia="Arial Narrow" w:cs="Times New Roman"/>
                <w:sz w:val="22"/>
                <w:szCs w:val="22"/>
              </w:rPr>
            </w:pPr>
            <w:r w:rsidRPr="00977E6D">
              <w:rPr>
                <w:rFonts w:eastAsia="Arial Narrow" w:cs="Times New Roman"/>
                <w:sz w:val="22"/>
                <w:szCs w:val="22"/>
              </w:rPr>
              <w:t xml:space="preserve"> </w:t>
            </w:r>
          </w:p>
        </w:tc>
        <w:tc>
          <w:tcPr>
            <w:tcW w:w="3509" w:type="dxa"/>
          </w:tcPr>
          <w:p w14:paraId="1108A97F" w14:textId="77777777" w:rsidR="00615E77" w:rsidRPr="00977E6D" w:rsidRDefault="000122F9" w:rsidP="00977E6D">
            <w:pPr>
              <w:numPr>
                <w:ilvl w:val="0"/>
                <w:numId w:val="3"/>
              </w:numPr>
              <w:rPr>
                <w:rFonts w:eastAsia="Arial Narrow" w:cs="Times New Roman"/>
                <w:sz w:val="22"/>
                <w:szCs w:val="22"/>
              </w:rPr>
            </w:pPr>
            <w:r w:rsidRPr="00977E6D">
              <w:rPr>
                <w:rFonts w:eastAsia="Arial Narrow" w:cs="Times New Roman"/>
                <w:sz w:val="22"/>
                <w:szCs w:val="22"/>
              </w:rPr>
              <w:t>CF and JWPs</w:t>
            </w:r>
          </w:p>
          <w:p w14:paraId="145B1E84" w14:textId="77777777" w:rsidR="00615E77" w:rsidRPr="00977E6D" w:rsidRDefault="000122F9" w:rsidP="00977E6D">
            <w:pPr>
              <w:numPr>
                <w:ilvl w:val="0"/>
                <w:numId w:val="3"/>
              </w:numPr>
              <w:rPr>
                <w:rFonts w:eastAsia="Arial Narrow" w:cs="Times New Roman"/>
                <w:sz w:val="22"/>
                <w:szCs w:val="22"/>
              </w:rPr>
            </w:pPr>
            <w:r w:rsidRPr="00977E6D">
              <w:rPr>
                <w:rFonts w:eastAsia="Arial Narrow" w:cs="Times New Roman"/>
                <w:sz w:val="22"/>
                <w:szCs w:val="22"/>
              </w:rPr>
              <w:t xml:space="preserve">SDGs documents </w:t>
            </w:r>
          </w:p>
          <w:p w14:paraId="06AE7C55" w14:textId="77777777" w:rsidR="00615E77" w:rsidRPr="00977E6D" w:rsidRDefault="000122F9" w:rsidP="00977E6D">
            <w:pPr>
              <w:numPr>
                <w:ilvl w:val="0"/>
                <w:numId w:val="3"/>
              </w:numPr>
              <w:rPr>
                <w:rFonts w:eastAsia="Arial Narrow" w:cs="Times New Roman"/>
                <w:sz w:val="22"/>
                <w:szCs w:val="22"/>
              </w:rPr>
            </w:pPr>
            <w:r w:rsidRPr="00977E6D">
              <w:rPr>
                <w:rFonts w:eastAsia="Arial Narrow" w:cs="Times New Roman"/>
                <w:sz w:val="22"/>
                <w:szCs w:val="22"/>
              </w:rPr>
              <w:t xml:space="preserve">Key informant interviews </w:t>
            </w:r>
          </w:p>
        </w:tc>
        <w:tc>
          <w:tcPr>
            <w:tcW w:w="1276" w:type="dxa"/>
          </w:tcPr>
          <w:p w14:paraId="6EE47C34" w14:textId="77777777" w:rsidR="00615E77" w:rsidRPr="00977E6D" w:rsidRDefault="000122F9" w:rsidP="00977E6D">
            <w:pPr>
              <w:numPr>
                <w:ilvl w:val="0"/>
                <w:numId w:val="3"/>
              </w:numPr>
              <w:rPr>
                <w:rFonts w:eastAsia="Arial Narrow" w:cs="Times New Roman"/>
                <w:sz w:val="22"/>
                <w:szCs w:val="22"/>
              </w:rPr>
            </w:pPr>
            <w:r w:rsidRPr="00977E6D">
              <w:rPr>
                <w:rFonts w:eastAsia="Arial Narrow" w:cs="Times New Roman"/>
                <w:sz w:val="22"/>
                <w:szCs w:val="22"/>
              </w:rPr>
              <w:t xml:space="preserve">In-depth documents review  </w:t>
            </w:r>
          </w:p>
          <w:p w14:paraId="4E7DC0FD" w14:textId="77777777" w:rsidR="00615E77" w:rsidRPr="00977E6D" w:rsidRDefault="000122F9" w:rsidP="00977E6D">
            <w:pPr>
              <w:numPr>
                <w:ilvl w:val="0"/>
                <w:numId w:val="3"/>
              </w:numPr>
              <w:rPr>
                <w:rFonts w:eastAsia="Arial Narrow" w:cs="Times New Roman"/>
                <w:sz w:val="22"/>
                <w:szCs w:val="22"/>
              </w:rPr>
            </w:pPr>
            <w:r w:rsidRPr="00977E6D">
              <w:rPr>
                <w:rFonts w:eastAsia="Arial Narrow" w:cs="Times New Roman"/>
                <w:sz w:val="22"/>
                <w:szCs w:val="22"/>
              </w:rPr>
              <w:t>Key informant interviews</w:t>
            </w:r>
          </w:p>
          <w:p w14:paraId="49618B8B" w14:textId="77777777" w:rsidR="00615E77" w:rsidRPr="00977E6D" w:rsidRDefault="000122F9" w:rsidP="00977E6D">
            <w:pPr>
              <w:numPr>
                <w:ilvl w:val="0"/>
                <w:numId w:val="3"/>
              </w:numPr>
              <w:rPr>
                <w:rFonts w:eastAsia="Arial Narrow" w:cs="Times New Roman"/>
                <w:sz w:val="22"/>
                <w:szCs w:val="22"/>
              </w:rPr>
            </w:pPr>
            <w:r w:rsidRPr="00977E6D">
              <w:rPr>
                <w:rFonts w:eastAsia="Arial Narrow" w:cs="Times New Roman"/>
                <w:sz w:val="22"/>
                <w:szCs w:val="22"/>
              </w:rPr>
              <w:t>Desk reviews</w:t>
            </w:r>
          </w:p>
        </w:tc>
      </w:tr>
      <w:tr w:rsidR="00615E77" w:rsidRPr="00977E6D" w14:paraId="4D99C67D" w14:textId="77777777">
        <w:trPr>
          <w:gridAfter w:val="2"/>
          <w:wAfter w:w="883" w:type="dxa"/>
        </w:trPr>
        <w:tc>
          <w:tcPr>
            <w:tcW w:w="3405" w:type="dxa"/>
          </w:tcPr>
          <w:p w14:paraId="4A84C341"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Responses (KII, IDI, FGD, DESK REVIEW)</w:t>
            </w:r>
          </w:p>
        </w:tc>
        <w:tc>
          <w:tcPr>
            <w:tcW w:w="9886" w:type="dxa"/>
            <w:gridSpan w:val="3"/>
          </w:tcPr>
          <w:p w14:paraId="62436370" w14:textId="77777777" w:rsidR="00615E77" w:rsidRPr="00977E6D" w:rsidRDefault="00615E77" w:rsidP="00977E6D">
            <w:pPr>
              <w:rPr>
                <w:rFonts w:eastAsia="Arial Narrow" w:cs="Times New Roman"/>
                <w:color w:val="C55911"/>
                <w:sz w:val="22"/>
                <w:szCs w:val="22"/>
              </w:rPr>
            </w:pPr>
          </w:p>
          <w:p w14:paraId="4E4A9CD3" w14:textId="77777777" w:rsidR="00615E77" w:rsidRPr="00977E6D" w:rsidRDefault="000122F9" w:rsidP="00977E6D">
            <w:pPr>
              <w:numPr>
                <w:ilvl w:val="0"/>
                <w:numId w:val="16"/>
              </w:numPr>
              <w:pBdr>
                <w:top w:val="nil"/>
                <w:left w:val="nil"/>
                <w:bottom w:val="nil"/>
                <w:right w:val="nil"/>
                <w:between w:val="nil"/>
              </w:pBdr>
              <w:spacing w:after="160"/>
              <w:rPr>
                <w:rFonts w:eastAsia="Arial Narrow" w:cs="Times New Roman"/>
                <w:b/>
                <w:color w:val="000000"/>
                <w:sz w:val="22"/>
                <w:szCs w:val="22"/>
              </w:rPr>
            </w:pPr>
            <w:r w:rsidRPr="00977E6D">
              <w:rPr>
                <w:rFonts w:eastAsia="Arial Narrow" w:cs="Times New Roman"/>
                <w:b/>
                <w:color w:val="000000"/>
                <w:sz w:val="22"/>
                <w:szCs w:val="22"/>
              </w:rPr>
              <w:t xml:space="preserve">Mechanism to identify the targeted </w:t>
            </w:r>
            <w:proofErr w:type="gramStart"/>
            <w:r w:rsidRPr="00977E6D">
              <w:rPr>
                <w:rFonts w:eastAsia="Arial Narrow" w:cs="Times New Roman"/>
                <w:b/>
                <w:color w:val="000000"/>
                <w:sz w:val="22"/>
                <w:szCs w:val="22"/>
              </w:rPr>
              <w:t>populations</w:t>
            </w:r>
            <w:proofErr w:type="gramEnd"/>
          </w:p>
          <w:p w14:paraId="1F6F1C07" w14:textId="77777777"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 xml:space="preserve">CF document, Joint Programme </w:t>
            </w:r>
            <w:proofErr w:type="gramStart"/>
            <w:r w:rsidRPr="00977E6D">
              <w:rPr>
                <w:rFonts w:eastAsia="Arial Narrow" w:cs="Times New Roman"/>
                <w:color w:val="000000"/>
                <w:sz w:val="22"/>
                <w:szCs w:val="22"/>
              </w:rPr>
              <w:t>Documents</w:t>
            </w:r>
            <w:proofErr w:type="gramEnd"/>
            <w:r w:rsidRPr="00977E6D">
              <w:rPr>
                <w:rFonts w:eastAsia="Arial Narrow" w:cs="Times New Roman"/>
                <w:color w:val="000000"/>
                <w:sz w:val="22"/>
                <w:szCs w:val="22"/>
              </w:rPr>
              <w:t xml:space="preserve"> and Interviews with UNICEF, UNFPA provide crucial evidence that the interventions in Pillar II employed well thought mechanisms to identify the targeted populations. The mechanisms include situational analysis, common country analysis and national surveys. All the latter mechanisms provided relevant indices that helped to understand the situation of children and adolescents. Specifically, the indices on </w:t>
            </w:r>
            <w:proofErr w:type="gramStart"/>
            <w:r w:rsidRPr="00977E6D">
              <w:rPr>
                <w:rFonts w:eastAsia="Arial Narrow" w:cs="Times New Roman"/>
                <w:color w:val="000000"/>
                <w:sz w:val="22"/>
                <w:szCs w:val="22"/>
              </w:rPr>
              <w:t>state of affairs</w:t>
            </w:r>
            <w:proofErr w:type="gramEnd"/>
            <w:r w:rsidRPr="00977E6D">
              <w:rPr>
                <w:rFonts w:eastAsia="Arial Narrow" w:cs="Times New Roman"/>
                <w:color w:val="000000"/>
                <w:sz w:val="22"/>
                <w:szCs w:val="22"/>
              </w:rPr>
              <w:t xml:space="preserve"> of the latter categories on extent of access to education; health nutrition and reproduction health issues. The mechanisms also identified relevant key stakeholders (parents, district councils and relevant ministries) and cross-sectoral approaches (joint programs such as spotlight initiative) to interventions that will support the interventions through joint programming or stand-alone project interventions.</w:t>
            </w:r>
          </w:p>
          <w:p w14:paraId="0492F610" w14:textId="77777777" w:rsidR="00615E77" w:rsidRPr="00977E6D" w:rsidRDefault="000122F9" w:rsidP="00977E6D">
            <w:pPr>
              <w:numPr>
                <w:ilvl w:val="0"/>
                <w:numId w:val="17"/>
              </w:numPr>
              <w:pBdr>
                <w:top w:val="nil"/>
                <w:left w:val="nil"/>
                <w:bottom w:val="nil"/>
                <w:right w:val="nil"/>
                <w:between w:val="nil"/>
              </w:pBdr>
              <w:spacing w:after="160"/>
              <w:rPr>
                <w:rFonts w:eastAsia="Arial Narrow" w:cs="Times New Roman"/>
                <w:b/>
                <w:color w:val="000000"/>
                <w:sz w:val="22"/>
                <w:szCs w:val="22"/>
              </w:rPr>
            </w:pPr>
            <w:r w:rsidRPr="00977E6D">
              <w:rPr>
                <w:rFonts w:eastAsia="Arial Narrow" w:cs="Times New Roman"/>
                <w:b/>
                <w:color w:val="000000"/>
                <w:sz w:val="22"/>
                <w:szCs w:val="22"/>
              </w:rPr>
              <w:t>Involvement of targeted populations in expressing their own needs</w:t>
            </w:r>
          </w:p>
          <w:p w14:paraId="14F67C29" w14:textId="610B47AA"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lastRenderedPageBreak/>
              <w:t xml:space="preserve">UNINFO narrative report (Outcome 5) provides evidence to the effect of the involvement of traditional and religious leaders, primary and secondary school teachers, community health workers, social welfare, police, media, parents, and youth and change agents.  This was evident in community dialogues on SRHR and HIV issues including child marriages, early pregnancies and school </w:t>
            </w:r>
            <w:proofErr w:type="gramStart"/>
            <w:r w:rsidRPr="00977E6D">
              <w:rPr>
                <w:rFonts w:eastAsia="Arial Narrow" w:cs="Times New Roman"/>
                <w:color w:val="000000"/>
                <w:sz w:val="22"/>
                <w:szCs w:val="22"/>
              </w:rPr>
              <w:t>drop-outs</w:t>
            </w:r>
            <w:proofErr w:type="gramEnd"/>
            <w:r w:rsidRPr="00977E6D">
              <w:rPr>
                <w:rFonts w:eastAsia="Arial Narrow" w:cs="Times New Roman"/>
                <w:color w:val="000000"/>
                <w:sz w:val="22"/>
                <w:szCs w:val="22"/>
              </w:rPr>
              <w:t xml:space="preserve">.  It is observed targeted beneficiaries of either gender, age and vulnerable were actively involved implying the promotion of the right to be heard in compliance with observance of the rights of the vulnerable and </w:t>
            </w:r>
            <w:r w:rsidR="001843A1" w:rsidRPr="00977E6D">
              <w:rPr>
                <w:rFonts w:eastAsia="Arial Narrow" w:cs="Times New Roman"/>
                <w:color w:val="000000"/>
                <w:sz w:val="22"/>
                <w:szCs w:val="22"/>
              </w:rPr>
              <w:t>marginalized</w:t>
            </w:r>
            <w:r w:rsidRPr="00977E6D">
              <w:rPr>
                <w:rFonts w:eastAsia="Arial Narrow" w:cs="Times New Roman"/>
                <w:color w:val="000000"/>
                <w:sz w:val="22"/>
                <w:szCs w:val="22"/>
              </w:rPr>
              <w:t>.</w:t>
            </w:r>
          </w:p>
          <w:p w14:paraId="4F05FB26" w14:textId="77777777"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 xml:space="preserve">In the UNINFO narrative report (Outcome 5), Mentees participated in mentorship sessions on SRHR, human rights, and GBV. In </w:t>
            </w:r>
            <w:proofErr w:type="spellStart"/>
            <w:r w:rsidRPr="00977E6D">
              <w:rPr>
                <w:rFonts w:eastAsia="Arial Narrow" w:cs="Times New Roman"/>
                <w:color w:val="000000"/>
                <w:sz w:val="22"/>
                <w:szCs w:val="22"/>
              </w:rPr>
              <w:t>Dedza</w:t>
            </w:r>
            <w:proofErr w:type="spellEnd"/>
            <w:r w:rsidRPr="00977E6D">
              <w:rPr>
                <w:rFonts w:eastAsia="Arial Narrow" w:cs="Times New Roman"/>
                <w:color w:val="000000"/>
                <w:sz w:val="22"/>
                <w:szCs w:val="22"/>
              </w:rPr>
              <w:t xml:space="preserve"> and </w:t>
            </w:r>
            <w:proofErr w:type="spellStart"/>
            <w:r w:rsidRPr="00977E6D">
              <w:rPr>
                <w:rFonts w:eastAsia="Arial Narrow" w:cs="Times New Roman"/>
                <w:color w:val="000000"/>
                <w:sz w:val="22"/>
                <w:szCs w:val="22"/>
              </w:rPr>
              <w:t>Mchinji</w:t>
            </w:r>
            <w:proofErr w:type="spellEnd"/>
            <w:r w:rsidRPr="00977E6D">
              <w:rPr>
                <w:rFonts w:eastAsia="Arial Narrow" w:cs="Times New Roman"/>
                <w:color w:val="000000"/>
                <w:sz w:val="22"/>
                <w:szCs w:val="22"/>
              </w:rPr>
              <w:t>, 4 mentees who experienced GBV reported to their mentor and were assisted with health and justice enforcement services.</w:t>
            </w:r>
          </w:p>
          <w:p w14:paraId="3380BADF" w14:textId="77777777"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 xml:space="preserve">There was involvement of the parliamentarians to enable them respond well to their policy making duties. Evidence from UNINFO Narrative report </w:t>
            </w:r>
            <w:proofErr w:type="gramStart"/>
            <w:r w:rsidRPr="00977E6D">
              <w:rPr>
                <w:rFonts w:eastAsia="Arial Narrow" w:cs="Times New Roman"/>
                <w:color w:val="000000"/>
                <w:sz w:val="22"/>
                <w:szCs w:val="22"/>
              </w:rPr>
              <w:t>6,  the</w:t>
            </w:r>
            <w:proofErr w:type="gramEnd"/>
            <w:r w:rsidRPr="00977E6D">
              <w:rPr>
                <w:rFonts w:eastAsia="Arial Narrow" w:cs="Times New Roman"/>
                <w:color w:val="000000"/>
                <w:sz w:val="22"/>
                <w:szCs w:val="22"/>
              </w:rPr>
              <w:t xml:space="preserve"> Malawi O3 programme conducted activities with members of parliament aimed at orientating them on activities being implemented in the country under the Commitment and getting their support in the following-up of implementation of activities in parliament.</w:t>
            </w:r>
          </w:p>
          <w:p w14:paraId="6C8DBD39" w14:textId="77777777"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Another classic example of involvement of the targeted beneficiaries in raising their own needs was the Malawi O3 programme virtual youth engagement on the regional evaluation findings on SRHR In this typical case young people were consulted and expressed   for the programme to reach the hard-to-reach areas.  They also felt that their voices were not taken into account enough and that more efforts should be done to involve young people in issues that affect them</w:t>
            </w:r>
            <w:sdt>
              <w:sdtPr>
                <w:rPr>
                  <w:rFonts w:cs="Times New Roman"/>
                </w:rPr>
                <w:tag w:val="goog_rdk_79"/>
                <w:id w:val="-1688586415"/>
              </w:sdtPr>
              <w:sdtContent>
                <w:r w:rsidRPr="00977E6D">
                  <w:rPr>
                    <w:rFonts w:eastAsia="Arial Narrow" w:cs="Times New Roman"/>
                    <w:color w:val="000000"/>
                    <w:sz w:val="22"/>
                    <w:szCs w:val="22"/>
                  </w:rPr>
                  <w:t xml:space="preserve"> </w:t>
                </w:r>
              </w:sdtContent>
            </w:sdt>
            <w:r w:rsidRPr="00977E6D">
              <w:rPr>
                <w:rFonts w:eastAsia="Arial Narrow" w:cs="Times New Roman"/>
                <w:color w:val="000000"/>
                <w:sz w:val="22"/>
                <w:szCs w:val="22"/>
              </w:rPr>
              <w:t xml:space="preserve">(UNINFO Narrative </w:t>
            </w:r>
            <w:proofErr w:type="gramStart"/>
            <w:r w:rsidRPr="00977E6D">
              <w:rPr>
                <w:rFonts w:eastAsia="Arial Narrow" w:cs="Times New Roman"/>
                <w:color w:val="000000"/>
                <w:sz w:val="22"/>
                <w:szCs w:val="22"/>
              </w:rPr>
              <w:t>Report(</w:t>
            </w:r>
            <w:proofErr w:type="gramEnd"/>
            <w:r w:rsidRPr="00977E6D">
              <w:rPr>
                <w:rFonts w:eastAsia="Arial Narrow" w:cs="Times New Roman"/>
                <w:color w:val="000000"/>
                <w:sz w:val="22"/>
                <w:szCs w:val="22"/>
              </w:rPr>
              <w:t>Outcome 6).</w:t>
            </w:r>
          </w:p>
          <w:p w14:paraId="14A12719" w14:textId="7E641667"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 xml:space="preserve">Furthermore, under </w:t>
            </w:r>
            <w:sdt>
              <w:sdtPr>
                <w:rPr>
                  <w:rFonts w:cs="Times New Roman"/>
                </w:rPr>
                <w:tag w:val="goog_rdk_80"/>
                <w:id w:val="-2124135671"/>
              </w:sdtPr>
              <w:sdtContent/>
            </w:sdt>
            <w:proofErr w:type="gramStart"/>
            <w:r w:rsidRPr="00977E6D">
              <w:rPr>
                <w:rFonts w:eastAsia="Arial Narrow" w:cs="Times New Roman"/>
                <w:color w:val="000000"/>
                <w:sz w:val="22"/>
                <w:szCs w:val="22"/>
              </w:rPr>
              <w:t>the[</w:t>
            </w:r>
            <w:proofErr w:type="gramEnd"/>
            <w:r w:rsidRPr="00977E6D">
              <w:rPr>
                <w:rFonts w:eastAsia="Arial Narrow" w:cs="Times New Roman"/>
                <w:color w:val="000000"/>
                <w:sz w:val="22"/>
                <w:szCs w:val="22"/>
              </w:rPr>
              <w:t xml:space="preserve"> ] of The Malawi O3 programme there was  engagement of religious leaders using the Religious Leaders Toolkit started in 2020 and reached a total of 55 religious leaders. The participatory</w:t>
            </w:r>
            <w:sdt>
              <w:sdtPr>
                <w:rPr>
                  <w:rFonts w:cs="Times New Roman"/>
                </w:rPr>
                <w:tag w:val="goog_rdk_82"/>
                <w:id w:val="264741726"/>
                <w:showingPlcHdr/>
              </w:sdtPr>
              <w:sdtContent>
                <w:r w:rsidR="005E18F3" w:rsidRPr="00977E6D">
                  <w:rPr>
                    <w:rFonts w:cs="Times New Roman"/>
                    <w:sz w:val="22"/>
                    <w:szCs w:val="22"/>
                  </w:rPr>
                  <w:t xml:space="preserve">     </w:t>
                </w:r>
              </w:sdtContent>
            </w:sdt>
            <w:r w:rsidRPr="00977E6D">
              <w:rPr>
                <w:rFonts w:eastAsia="Arial Narrow" w:cs="Times New Roman"/>
                <w:color w:val="000000"/>
                <w:sz w:val="22"/>
                <w:szCs w:val="22"/>
              </w:rPr>
              <w:t xml:space="preserve"> engagement   of religious leaders is in line with the right to be heard and the involvement of both male and </w:t>
            </w:r>
            <w:proofErr w:type="gramStart"/>
            <w:r w:rsidRPr="00977E6D">
              <w:rPr>
                <w:rFonts w:eastAsia="Arial Narrow" w:cs="Times New Roman"/>
                <w:color w:val="000000"/>
                <w:sz w:val="22"/>
                <w:szCs w:val="22"/>
              </w:rPr>
              <w:t>females  religious</w:t>
            </w:r>
            <w:proofErr w:type="gramEnd"/>
            <w:r w:rsidRPr="00977E6D">
              <w:rPr>
                <w:rFonts w:eastAsia="Arial Narrow" w:cs="Times New Roman"/>
                <w:color w:val="000000"/>
                <w:sz w:val="22"/>
                <w:szCs w:val="22"/>
              </w:rPr>
              <w:t xml:space="preserve"> leaders conforms to considerations  of the diversities among  the men and women and promotes the gender equality and women empowerment as advocated for in the UN conventions. </w:t>
            </w:r>
          </w:p>
          <w:p w14:paraId="0565B96F" w14:textId="77777777" w:rsidR="00615E77" w:rsidRPr="00977E6D" w:rsidRDefault="00615E77" w:rsidP="00977E6D">
            <w:pPr>
              <w:rPr>
                <w:rFonts w:eastAsia="Arial Narrow" w:cs="Times New Roman"/>
                <w:b/>
                <w:color w:val="000000"/>
                <w:sz w:val="22"/>
                <w:szCs w:val="22"/>
              </w:rPr>
            </w:pPr>
          </w:p>
          <w:p w14:paraId="2A879883" w14:textId="77777777" w:rsidR="00615E77" w:rsidRPr="00977E6D" w:rsidRDefault="000122F9" w:rsidP="00977E6D">
            <w:pPr>
              <w:rPr>
                <w:rFonts w:eastAsia="Arial Narrow" w:cs="Times New Roman"/>
                <w:b/>
                <w:color w:val="000000"/>
                <w:sz w:val="22"/>
                <w:szCs w:val="22"/>
              </w:rPr>
            </w:pPr>
            <w:r w:rsidRPr="00977E6D">
              <w:rPr>
                <w:rFonts w:eastAsia="Arial Narrow" w:cs="Times New Roman"/>
                <w:b/>
                <w:color w:val="000000"/>
                <w:sz w:val="22"/>
                <w:szCs w:val="22"/>
              </w:rPr>
              <w:t xml:space="preserve">The dialogues consist of interventions were consistent with needs of targeted </w:t>
            </w:r>
            <w:proofErr w:type="gramStart"/>
            <w:r w:rsidRPr="00977E6D">
              <w:rPr>
                <w:rFonts w:eastAsia="Arial Narrow" w:cs="Times New Roman"/>
                <w:b/>
                <w:color w:val="000000"/>
                <w:sz w:val="22"/>
                <w:szCs w:val="22"/>
              </w:rPr>
              <w:t>populations</w:t>
            </w:r>
            <w:proofErr w:type="gramEnd"/>
          </w:p>
          <w:p w14:paraId="2EF2B47B" w14:textId="77777777"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 xml:space="preserve">Interventions in Pillar II were consistent with needs of the population by supporting the ley priority areas prescribed in the MDGS III (2017-2022). These include to the multi sectorial approach on scaling up nutrition in the country. The joint efforts by UNICEF, FAO and other implementing partners; heavy investments into supporting the refurbishment of theatres to cater for improved service delivery to delivering mothers by </w:t>
            </w:r>
            <w:proofErr w:type="gramStart"/>
            <w:r w:rsidRPr="00977E6D">
              <w:rPr>
                <w:rFonts w:eastAsia="Arial Narrow" w:cs="Times New Roman"/>
                <w:color w:val="000000"/>
                <w:sz w:val="22"/>
                <w:szCs w:val="22"/>
              </w:rPr>
              <w:t>UNFPA(</w:t>
            </w:r>
            <w:proofErr w:type="gramEnd"/>
            <w:r w:rsidRPr="00977E6D">
              <w:rPr>
                <w:rFonts w:eastAsia="Arial Narrow" w:cs="Times New Roman"/>
                <w:color w:val="000000"/>
                <w:sz w:val="22"/>
                <w:szCs w:val="22"/>
              </w:rPr>
              <w:t>UNINFO Narrative outcome 4)</w:t>
            </w:r>
          </w:p>
          <w:p w14:paraId="300292D3" w14:textId="77777777" w:rsidR="00615E77" w:rsidRPr="00977E6D" w:rsidRDefault="000122F9" w:rsidP="00977E6D">
            <w:pPr>
              <w:rPr>
                <w:rFonts w:eastAsia="Arial Narrow" w:cs="Times New Roman"/>
                <w:b/>
                <w:color w:val="000000"/>
                <w:sz w:val="22"/>
                <w:szCs w:val="22"/>
              </w:rPr>
            </w:pPr>
            <w:r w:rsidRPr="00977E6D">
              <w:rPr>
                <w:rFonts w:eastAsia="Arial Narrow" w:cs="Times New Roman"/>
                <w:b/>
                <w:color w:val="000000"/>
                <w:sz w:val="22"/>
                <w:szCs w:val="22"/>
              </w:rPr>
              <w:t>Agriculture, water development and climate change management, (2) Education and skill development; and (5) Health and population</w:t>
            </w:r>
            <w:sdt>
              <w:sdtPr>
                <w:rPr>
                  <w:rFonts w:cs="Times New Roman"/>
                </w:rPr>
                <w:tag w:val="goog_rdk_83"/>
                <w:id w:val="-1445374763"/>
              </w:sdtPr>
              <w:sdtContent>
                <w:r w:rsidRPr="00977E6D">
                  <w:rPr>
                    <w:rFonts w:eastAsia="Arial Narrow" w:cs="Times New Roman"/>
                    <w:b/>
                    <w:color w:val="000000"/>
                    <w:sz w:val="22"/>
                    <w:szCs w:val="22"/>
                  </w:rPr>
                  <w:t xml:space="preserve"> </w:t>
                </w:r>
              </w:sdtContent>
            </w:sdt>
            <w:r w:rsidRPr="00977E6D">
              <w:rPr>
                <w:rFonts w:eastAsia="Arial Narrow" w:cs="Times New Roman"/>
                <w:b/>
                <w:color w:val="000000"/>
                <w:sz w:val="22"/>
                <w:szCs w:val="22"/>
              </w:rPr>
              <w:t>(MGDS III)</w:t>
            </w:r>
          </w:p>
          <w:p w14:paraId="6DC76EB5" w14:textId="267F6711" w:rsidR="00615E77" w:rsidRPr="00977E6D" w:rsidRDefault="000122F9" w:rsidP="00977E6D">
            <w:pPr>
              <w:rPr>
                <w:rFonts w:eastAsia="Arial Narrow" w:cs="Times New Roman"/>
                <w:b/>
                <w:color w:val="000000"/>
                <w:sz w:val="22"/>
                <w:szCs w:val="22"/>
              </w:rPr>
            </w:pPr>
            <w:r w:rsidRPr="00977E6D">
              <w:rPr>
                <w:rFonts w:eastAsia="Arial Narrow" w:cs="Times New Roman"/>
                <w:b/>
                <w:color w:val="000000"/>
                <w:sz w:val="22"/>
                <w:szCs w:val="22"/>
              </w:rPr>
              <w:t>•</w:t>
            </w:r>
            <w:r w:rsidRPr="00977E6D">
              <w:rPr>
                <w:rFonts w:eastAsia="Arial Narrow" w:cs="Times New Roman"/>
                <w:b/>
                <w:color w:val="000000"/>
                <w:sz w:val="22"/>
                <w:szCs w:val="22"/>
              </w:rPr>
              <w:tab/>
              <w:t xml:space="preserve">Evidence that emerging needs of </w:t>
            </w:r>
            <w:r w:rsidR="001843A1" w:rsidRPr="00977E6D">
              <w:rPr>
                <w:rFonts w:eastAsia="Arial Narrow" w:cs="Times New Roman"/>
                <w:b/>
                <w:color w:val="000000"/>
                <w:sz w:val="22"/>
                <w:szCs w:val="22"/>
              </w:rPr>
              <w:t>marginalized</w:t>
            </w:r>
            <w:r w:rsidRPr="00977E6D">
              <w:rPr>
                <w:rFonts w:eastAsia="Arial Narrow" w:cs="Times New Roman"/>
                <w:b/>
                <w:color w:val="000000"/>
                <w:sz w:val="22"/>
                <w:szCs w:val="22"/>
              </w:rPr>
              <w:t xml:space="preserve"> groups are responded</w:t>
            </w:r>
          </w:p>
          <w:p w14:paraId="16EF0F97" w14:textId="52AA1171"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 xml:space="preserve">Parents and caregivers were reached through parenting </w:t>
            </w:r>
            <w:proofErr w:type="spellStart"/>
            <w:r w:rsidRPr="00977E6D">
              <w:rPr>
                <w:rFonts w:eastAsia="Arial Narrow" w:cs="Times New Roman"/>
                <w:color w:val="000000"/>
                <w:sz w:val="22"/>
                <w:szCs w:val="22"/>
              </w:rPr>
              <w:t>programmes</w:t>
            </w:r>
            <w:proofErr w:type="spellEnd"/>
            <w:r w:rsidRPr="00977E6D">
              <w:rPr>
                <w:rFonts w:eastAsia="Arial Narrow" w:cs="Times New Roman"/>
                <w:color w:val="000000"/>
                <w:sz w:val="22"/>
                <w:szCs w:val="22"/>
              </w:rPr>
              <w:t xml:space="preserve"> using different platforms, including home visiting </w:t>
            </w:r>
            <w:proofErr w:type="gramStart"/>
            <w:r w:rsidRPr="00977E6D">
              <w:rPr>
                <w:rFonts w:eastAsia="Arial Narrow" w:cs="Times New Roman"/>
                <w:color w:val="000000"/>
                <w:sz w:val="22"/>
                <w:szCs w:val="22"/>
              </w:rPr>
              <w:t>services</w:t>
            </w:r>
            <w:proofErr w:type="gramEnd"/>
            <w:r w:rsidRPr="00977E6D">
              <w:rPr>
                <w:rFonts w:eastAsia="Arial Narrow" w:cs="Times New Roman"/>
                <w:color w:val="000000"/>
                <w:sz w:val="22"/>
                <w:szCs w:val="22"/>
              </w:rPr>
              <w:t xml:space="preserve"> and parenting education messages through community radios; districts are now implementing integrated ECD services at scale; parents and caregivers reached through the ECD multimedia campaign </w:t>
            </w:r>
            <w:r w:rsidRPr="00977E6D">
              <w:rPr>
                <w:rFonts w:eastAsia="Arial Narrow" w:cs="Times New Roman"/>
                <w:color w:val="000000"/>
                <w:sz w:val="22"/>
                <w:szCs w:val="22"/>
              </w:rPr>
              <w:lastRenderedPageBreak/>
              <w:t>content titled #MmeraMpoy</w:t>
            </w:r>
            <w:sdt>
              <w:sdtPr>
                <w:rPr>
                  <w:rFonts w:cs="Times New Roman"/>
                </w:rPr>
                <w:tag w:val="goog_rdk_84"/>
                <w:id w:val="-1173717922"/>
              </w:sdtPr>
              <w:sdtContent>
                <w:r w:rsidRPr="00977E6D">
                  <w:rPr>
                    <w:rFonts w:eastAsia="Arial Narrow" w:cs="Times New Roman"/>
                    <w:color w:val="000000"/>
                    <w:sz w:val="22"/>
                    <w:szCs w:val="22"/>
                  </w:rPr>
                  <w:t>a</w:t>
                </w:r>
              </w:sdtContent>
            </w:sdt>
            <w:sdt>
              <w:sdtPr>
                <w:rPr>
                  <w:rFonts w:cs="Times New Roman"/>
                </w:rPr>
                <w:tag w:val="goog_rdk_85"/>
                <w:id w:val="1927455559"/>
                <w:showingPlcHdr/>
              </w:sdtPr>
              <w:sdtContent>
                <w:r w:rsidR="005E18F3" w:rsidRPr="00977E6D">
                  <w:rPr>
                    <w:rFonts w:cs="Times New Roman"/>
                    <w:sz w:val="22"/>
                    <w:szCs w:val="22"/>
                  </w:rPr>
                  <w:t xml:space="preserve">     </w:t>
                </w:r>
              </w:sdtContent>
            </w:sdt>
            <w:proofErr w:type="spellStart"/>
            <w:r w:rsidRPr="00977E6D">
              <w:rPr>
                <w:rFonts w:eastAsia="Arial Narrow" w:cs="Times New Roman"/>
                <w:color w:val="000000"/>
                <w:sz w:val="22"/>
                <w:szCs w:val="22"/>
              </w:rPr>
              <w:t>mba</w:t>
            </w:r>
            <w:proofErr w:type="spellEnd"/>
            <w:r w:rsidRPr="00977E6D">
              <w:rPr>
                <w:rFonts w:eastAsia="Arial Narrow" w:cs="Times New Roman"/>
                <w:color w:val="000000"/>
                <w:sz w:val="22"/>
                <w:szCs w:val="22"/>
              </w:rPr>
              <w:t xml:space="preserve">. Production of radio spots in four languages was intended to reach the </w:t>
            </w:r>
            <w:r w:rsidR="001843A1" w:rsidRPr="00977E6D">
              <w:rPr>
                <w:rFonts w:eastAsia="Arial Narrow" w:cs="Times New Roman"/>
                <w:color w:val="000000"/>
                <w:sz w:val="22"/>
                <w:szCs w:val="22"/>
              </w:rPr>
              <w:t>marginalized</w:t>
            </w:r>
            <w:r w:rsidRPr="00977E6D">
              <w:rPr>
                <w:rFonts w:eastAsia="Arial Narrow" w:cs="Times New Roman"/>
                <w:color w:val="000000"/>
                <w:sz w:val="22"/>
                <w:szCs w:val="22"/>
              </w:rPr>
              <w:t xml:space="preserve"> and five series of radio dramas advocating positive parenting.</w:t>
            </w:r>
          </w:p>
          <w:p w14:paraId="6C35D4D1" w14:textId="77777777" w:rsidR="00615E77" w:rsidRPr="00977E6D" w:rsidRDefault="000122F9" w:rsidP="00977E6D">
            <w:pPr>
              <w:rPr>
                <w:rFonts w:eastAsia="Arial Narrow" w:cs="Times New Roman"/>
                <w:b/>
                <w:color w:val="000000"/>
                <w:sz w:val="22"/>
                <w:szCs w:val="22"/>
              </w:rPr>
            </w:pPr>
            <w:r w:rsidRPr="00977E6D">
              <w:rPr>
                <w:rFonts w:eastAsia="Arial Narrow" w:cs="Times New Roman"/>
                <w:b/>
                <w:color w:val="000000"/>
                <w:sz w:val="22"/>
                <w:szCs w:val="22"/>
              </w:rPr>
              <w:t>•</w:t>
            </w:r>
            <w:r w:rsidRPr="00977E6D">
              <w:rPr>
                <w:rFonts w:eastAsia="Arial Narrow" w:cs="Times New Roman"/>
                <w:b/>
                <w:color w:val="000000"/>
                <w:sz w:val="22"/>
                <w:szCs w:val="22"/>
              </w:rPr>
              <w:tab/>
              <w:t>Programme outputs are consistent to or support implementation of national policies and strategies</w:t>
            </w:r>
          </w:p>
          <w:p w14:paraId="68324245" w14:textId="77777777"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It  was evident in the documents reviewed and interviews with government agencies and UN agencies that the pillar II outputs were well aligned to deliver and support the delivery of National education investment plan 2030(</w:t>
            </w:r>
            <w:r w:rsidRPr="00977E6D">
              <w:rPr>
                <w:rFonts w:eastAsia="Arial Narrow" w:cs="Times New Roman"/>
                <w:b/>
                <w:color w:val="000000"/>
                <w:sz w:val="22"/>
                <w:szCs w:val="22"/>
              </w:rPr>
              <w:t>Ministry Of Education 2021 Malawi Education Statistics Report-</w:t>
            </w:r>
            <w:r w:rsidRPr="00977E6D">
              <w:rPr>
                <w:rFonts w:eastAsia="Arial Narrow" w:cs="Times New Roman"/>
                <w:color w:val="000000"/>
                <w:sz w:val="22"/>
                <w:szCs w:val="22"/>
              </w:rPr>
              <w:t xml:space="preserve"> </w:t>
            </w:r>
            <w:r w:rsidRPr="00977E6D">
              <w:rPr>
                <w:rFonts w:eastAsia="Arial Narrow" w:cs="Times New Roman"/>
                <w:b/>
                <w:color w:val="000000"/>
                <w:sz w:val="22"/>
                <w:szCs w:val="22"/>
              </w:rPr>
              <w:t>education management information systems (EMIS)</w:t>
            </w:r>
            <w:r w:rsidRPr="00977E6D">
              <w:rPr>
                <w:rFonts w:eastAsia="Arial Narrow" w:cs="Times New Roman"/>
                <w:color w:val="000000"/>
                <w:sz w:val="22"/>
                <w:szCs w:val="22"/>
              </w:rPr>
              <w:t>), the Gender Equality Act (2013); the Marriage, Divorce and Family Relations Act (2015); and the recently launched Gender Policy (2016)</w:t>
            </w:r>
            <w:r w:rsidRPr="00977E6D">
              <w:rPr>
                <w:rFonts w:eastAsia="Arial Narrow" w:cs="Times New Roman"/>
                <w:b/>
                <w:color w:val="000000"/>
                <w:sz w:val="22"/>
                <w:szCs w:val="22"/>
              </w:rPr>
              <w:t>( UN-Women Malawi Strategic Note -2018 - 2021</w:t>
            </w:r>
            <w:r w:rsidRPr="00977E6D">
              <w:rPr>
                <w:rFonts w:eastAsia="Arial Narrow" w:cs="Times New Roman"/>
                <w:color w:val="000000"/>
                <w:sz w:val="22"/>
                <w:szCs w:val="22"/>
              </w:rPr>
              <w:t xml:space="preserve">). Outputs …in </w:t>
            </w:r>
            <w:proofErr w:type="gramStart"/>
            <w:r w:rsidRPr="00977E6D">
              <w:rPr>
                <w:rFonts w:eastAsia="Arial Narrow" w:cs="Times New Roman"/>
                <w:color w:val="000000"/>
                <w:sz w:val="22"/>
                <w:szCs w:val="22"/>
              </w:rPr>
              <w:t>support  of</w:t>
            </w:r>
            <w:proofErr w:type="gramEnd"/>
            <w:r w:rsidRPr="00977E6D">
              <w:rPr>
                <w:rFonts w:eastAsia="Arial Narrow" w:cs="Times New Roman"/>
                <w:color w:val="000000"/>
                <w:sz w:val="22"/>
                <w:szCs w:val="22"/>
              </w:rPr>
              <w:t xml:space="preserve">  that contributed to WHO Country Cooperation Strategy 2017 -2022 Malawi</w:t>
            </w:r>
          </w:p>
          <w:p w14:paraId="6B254414" w14:textId="77777777" w:rsidR="00615E77" w:rsidRPr="00977E6D" w:rsidRDefault="000122F9" w:rsidP="00977E6D">
            <w:pPr>
              <w:rPr>
                <w:rFonts w:eastAsia="Arial Narrow" w:cs="Times New Roman"/>
                <w:b/>
                <w:color w:val="000000"/>
                <w:sz w:val="22"/>
                <w:szCs w:val="22"/>
              </w:rPr>
            </w:pPr>
            <w:r w:rsidRPr="00977E6D">
              <w:rPr>
                <w:rFonts w:eastAsia="Arial Narrow" w:cs="Times New Roman"/>
                <w:b/>
                <w:color w:val="000000"/>
                <w:sz w:val="22"/>
                <w:szCs w:val="22"/>
              </w:rPr>
              <w:t>•</w:t>
            </w:r>
            <w:r w:rsidRPr="00977E6D">
              <w:rPr>
                <w:rFonts w:eastAsia="Arial Narrow" w:cs="Times New Roman"/>
                <w:b/>
                <w:color w:val="000000"/>
                <w:sz w:val="22"/>
                <w:szCs w:val="22"/>
              </w:rPr>
              <w:tab/>
              <w:t>CP interventions were discussed and agreed with national partners (Ministries and CSOs).</w:t>
            </w:r>
          </w:p>
          <w:p w14:paraId="0FB1AC81" w14:textId="77777777" w:rsidR="00615E77" w:rsidRPr="00977E6D" w:rsidRDefault="000122F9" w:rsidP="00977E6D">
            <w:pPr>
              <w:rPr>
                <w:rFonts w:eastAsia="Arial Narrow" w:cs="Times New Roman"/>
                <w:b/>
                <w:color w:val="000000"/>
                <w:sz w:val="22"/>
                <w:szCs w:val="22"/>
              </w:rPr>
            </w:pPr>
            <w:r w:rsidRPr="00977E6D">
              <w:rPr>
                <w:rFonts w:eastAsia="Arial Narrow" w:cs="Times New Roman"/>
                <w:color w:val="000000"/>
                <w:sz w:val="22"/>
                <w:szCs w:val="22"/>
              </w:rPr>
              <w:t>It has been noted that across the pillar II interventions, meaningful engagements were undertaken with various MDAs and CSOs in terms of interventions’ design, implementation, monitoring and evaluation. Key areas include the partnership arrangements and delivery mechanism with MDAs and CSOs as grantees. This was evident in the joint programme Strengthening integrated sexual and reproductive health and rights (SRHR)/HIV and Sexual &amp; Gender Based Violence (SGBV) services in East and Southern Africa (ESA) to accelerate action on Sustainable Development Goals (SDG) 3 and 5- A Joint United Nations (UN) Regional</w:t>
            </w:r>
            <w:sdt>
              <w:sdtPr>
                <w:rPr>
                  <w:rFonts w:cs="Times New Roman"/>
                </w:rPr>
                <w:tag w:val="goog_rdk_86"/>
                <w:id w:val="908736364"/>
              </w:sdtPr>
              <w:sdtContent>
                <w:r w:rsidRPr="00977E6D">
                  <w:rPr>
                    <w:rFonts w:eastAsia="Arial Narrow" w:cs="Times New Roman"/>
                    <w:color w:val="000000"/>
                    <w:sz w:val="22"/>
                    <w:szCs w:val="22"/>
                  </w:rPr>
                  <w:t xml:space="preserve"> </w:t>
                </w:r>
              </w:sdtContent>
            </w:sdt>
            <w:r w:rsidRPr="00977E6D">
              <w:rPr>
                <w:rFonts w:eastAsia="Arial Narrow" w:cs="Times New Roman"/>
                <w:color w:val="000000"/>
                <w:sz w:val="22"/>
                <w:szCs w:val="22"/>
              </w:rPr>
              <w:t xml:space="preserve">(Malawi Country Proposal for the joint programme-2018) among others. Evidence from the documents reviewed and interviews with government Ministries present ample evidence that issues of gender and rights were given due </w:t>
            </w:r>
            <w:proofErr w:type="gramStart"/>
            <w:r w:rsidRPr="00977E6D">
              <w:rPr>
                <w:rFonts w:eastAsia="Arial Narrow" w:cs="Times New Roman"/>
                <w:color w:val="000000"/>
                <w:sz w:val="22"/>
                <w:szCs w:val="22"/>
              </w:rPr>
              <w:t>attentions</w:t>
            </w:r>
            <w:proofErr w:type="gramEnd"/>
            <w:r w:rsidRPr="00977E6D">
              <w:rPr>
                <w:rFonts w:eastAsia="Arial Narrow" w:cs="Times New Roman"/>
                <w:color w:val="000000"/>
                <w:sz w:val="22"/>
                <w:szCs w:val="22"/>
              </w:rPr>
              <w:t xml:space="preserve"> hence their inclusion in the pillar II interventions. Interview with Ministry of Financing and Planning confirms that indeed before any interventions could be undertaken there were deliberate and targeted discussions in terms of coverage and issues of rights and gender were part and parcel of priorities taken into considerations as very necessary if the interventions were to be effective. </w:t>
            </w:r>
            <w:proofErr w:type="gramStart"/>
            <w:r w:rsidRPr="00977E6D">
              <w:rPr>
                <w:rFonts w:eastAsia="Arial Narrow" w:cs="Times New Roman"/>
                <w:color w:val="000000"/>
                <w:sz w:val="22"/>
                <w:szCs w:val="22"/>
              </w:rPr>
              <w:t>Indeed</w:t>
            </w:r>
            <w:proofErr w:type="gramEnd"/>
            <w:r w:rsidRPr="00977E6D">
              <w:rPr>
                <w:rFonts w:eastAsia="Arial Narrow" w:cs="Times New Roman"/>
                <w:color w:val="000000"/>
                <w:sz w:val="22"/>
                <w:szCs w:val="22"/>
              </w:rPr>
              <w:t xml:space="preserve"> when it came to operationalization of interventions, national partners such as ministries of Education, Health, Local Government, Agriculture were consulted and their views on how the interventions be operationalized fully discussed including how to work with respective ministries. CP interventions were also discussed with CSOs that elected as grantees and provided the most critical input in terms of targeting women, youth and </w:t>
            </w:r>
            <w:proofErr w:type="spellStart"/>
            <w:r w:rsidRPr="00977E6D">
              <w:rPr>
                <w:rFonts w:eastAsia="Arial Narrow" w:cs="Times New Roman"/>
                <w:color w:val="000000"/>
                <w:sz w:val="22"/>
                <w:szCs w:val="22"/>
              </w:rPr>
              <w:t>PwDs</w:t>
            </w:r>
            <w:proofErr w:type="spellEnd"/>
            <w:r w:rsidRPr="00977E6D">
              <w:rPr>
                <w:rFonts w:eastAsia="Arial Narrow" w:cs="Times New Roman"/>
                <w:color w:val="000000"/>
                <w:sz w:val="22"/>
                <w:szCs w:val="22"/>
              </w:rPr>
              <w:t xml:space="preserve">. </w:t>
            </w:r>
            <w:proofErr w:type="gramStart"/>
            <w:r w:rsidRPr="00977E6D">
              <w:rPr>
                <w:rFonts w:eastAsia="Arial Narrow" w:cs="Times New Roman"/>
                <w:color w:val="000000"/>
                <w:sz w:val="22"/>
                <w:szCs w:val="22"/>
              </w:rPr>
              <w:t>Thus</w:t>
            </w:r>
            <w:proofErr w:type="gramEnd"/>
            <w:r w:rsidRPr="00977E6D">
              <w:rPr>
                <w:rFonts w:eastAsia="Arial Narrow" w:cs="Times New Roman"/>
                <w:color w:val="000000"/>
                <w:sz w:val="22"/>
                <w:szCs w:val="22"/>
              </w:rPr>
              <w:t xml:space="preserve"> discussion interventions with the national partners as observed by this evaluation put in place effective targeting and delivery mechanisms in place, ultimately properly focusing CF on its intended path.</w:t>
            </w:r>
          </w:p>
          <w:p w14:paraId="2E338072" w14:textId="77777777" w:rsidR="00615E77" w:rsidRPr="00977E6D" w:rsidRDefault="000122F9" w:rsidP="00977E6D">
            <w:pPr>
              <w:rPr>
                <w:rFonts w:eastAsia="Arial Narrow" w:cs="Times New Roman"/>
                <w:b/>
                <w:color w:val="000000"/>
                <w:sz w:val="22"/>
                <w:szCs w:val="22"/>
              </w:rPr>
            </w:pPr>
            <w:r w:rsidRPr="00977E6D">
              <w:rPr>
                <w:rFonts w:eastAsia="Arial Narrow" w:cs="Times New Roman"/>
                <w:b/>
                <w:color w:val="000000"/>
                <w:sz w:val="22"/>
                <w:szCs w:val="22"/>
              </w:rPr>
              <w:t>•</w:t>
            </w:r>
            <w:r w:rsidRPr="00977E6D">
              <w:rPr>
                <w:rFonts w:eastAsia="Arial Narrow" w:cs="Times New Roman"/>
                <w:b/>
                <w:color w:val="000000"/>
                <w:sz w:val="22"/>
                <w:szCs w:val="22"/>
              </w:rPr>
              <w:tab/>
              <w:t xml:space="preserve">CF strategies and interventions support or contribute to achievement of specific SDGs </w:t>
            </w:r>
          </w:p>
          <w:p w14:paraId="08D35602" w14:textId="1096902D"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 xml:space="preserve">It is evidently clear that pillar II </w:t>
            </w:r>
            <w:sdt>
              <w:sdtPr>
                <w:rPr>
                  <w:rFonts w:cs="Times New Roman"/>
                </w:rPr>
                <w:tag w:val="goog_rdk_87"/>
                <w:id w:val="-1924636060"/>
                <w:showingPlcHdr/>
              </w:sdtPr>
              <w:sdtContent>
                <w:r w:rsidR="005E18F3" w:rsidRPr="00977E6D">
                  <w:rPr>
                    <w:rFonts w:cs="Times New Roman"/>
                    <w:sz w:val="22"/>
                    <w:szCs w:val="22"/>
                  </w:rPr>
                  <w:t xml:space="preserve">     </w:t>
                </w:r>
              </w:sdtContent>
            </w:sdt>
            <w:r w:rsidRPr="00977E6D">
              <w:rPr>
                <w:rFonts w:eastAsia="Arial Narrow" w:cs="Times New Roman"/>
                <w:color w:val="000000"/>
                <w:sz w:val="22"/>
                <w:szCs w:val="22"/>
              </w:rPr>
              <w:t xml:space="preserve">delivered on </w:t>
            </w:r>
            <w:proofErr w:type="gramStart"/>
            <w:r w:rsidRPr="00977E6D">
              <w:rPr>
                <w:rFonts w:eastAsia="Arial Narrow" w:cs="Times New Roman"/>
                <w:color w:val="000000"/>
                <w:sz w:val="22"/>
                <w:szCs w:val="22"/>
              </w:rPr>
              <w:t>the  Country</w:t>
            </w:r>
            <w:proofErr w:type="gramEnd"/>
            <w:r w:rsidRPr="00977E6D">
              <w:rPr>
                <w:rFonts w:eastAsia="Arial Narrow" w:cs="Times New Roman"/>
                <w:color w:val="000000"/>
                <w:sz w:val="22"/>
                <w:szCs w:val="22"/>
              </w:rPr>
              <w:t xml:space="preserve"> Cooperation Strategy (CCS) of the World Health Organization’s (WHO) tool for alignment with the Sustainable Development Goals (SDGs) targets 2.2, 3.1, 3.2 and 3.7 (World health </w:t>
            </w:r>
            <w:proofErr w:type="spellStart"/>
            <w:r w:rsidRPr="00977E6D">
              <w:rPr>
                <w:rFonts w:eastAsia="Arial Narrow" w:cs="Times New Roman"/>
                <w:color w:val="000000"/>
                <w:sz w:val="22"/>
                <w:szCs w:val="22"/>
              </w:rPr>
              <w:t>Organisation</w:t>
            </w:r>
            <w:proofErr w:type="spellEnd"/>
            <w:r w:rsidRPr="00977E6D">
              <w:rPr>
                <w:rFonts w:eastAsia="Arial Narrow" w:cs="Times New Roman"/>
                <w:color w:val="000000"/>
                <w:sz w:val="22"/>
                <w:szCs w:val="22"/>
              </w:rPr>
              <w:t xml:space="preserve"> Country Cooperation Strategy). The pillar II was also aligned to and </w:t>
            </w:r>
            <w:sdt>
              <w:sdtPr>
                <w:rPr>
                  <w:rFonts w:cs="Times New Roman"/>
                </w:rPr>
                <w:tag w:val="goog_rdk_88"/>
                <w:id w:val="-13847871"/>
                <w:showingPlcHdr/>
              </w:sdtPr>
              <w:sdtContent>
                <w:r w:rsidR="005E18F3" w:rsidRPr="00977E6D">
                  <w:rPr>
                    <w:rFonts w:cs="Times New Roman"/>
                    <w:sz w:val="22"/>
                    <w:szCs w:val="22"/>
                  </w:rPr>
                  <w:t xml:space="preserve">     </w:t>
                </w:r>
              </w:sdtContent>
            </w:sdt>
            <w:proofErr w:type="gramStart"/>
            <w:r w:rsidRPr="00977E6D">
              <w:rPr>
                <w:rFonts w:eastAsia="Arial Narrow" w:cs="Times New Roman"/>
                <w:color w:val="000000"/>
                <w:sz w:val="22"/>
                <w:szCs w:val="22"/>
              </w:rPr>
              <w:t>contributed  to</w:t>
            </w:r>
            <w:proofErr w:type="gramEnd"/>
            <w:r w:rsidRPr="00977E6D">
              <w:rPr>
                <w:rFonts w:eastAsia="Arial Narrow" w:cs="Times New Roman"/>
                <w:color w:val="000000"/>
                <w:sz w:val="22"/>
                <w:szCs w:val="22"/>
              </w:rPr>
              <w:t xml:space="preserve"> strengthening integrated sexual and reproductive health and rights (SRHR)/HIV and Sexual &amp; Gender Based Violence (SGBV) services in East and Southern Africa (ESA) which has been designed to </w:t>
            </w:r>
            <w:r w:rsidRPr="00977E6D">
              <w:rPr>
                <w:rFonts w:eastAsia="Arial Narrow" w:cs="Times New Roman"/>
                <w:color w:val="000000"/>
                <w:sz w:val="22"/>
                <w:szCs w:val="22"/>
              </w:rPr>
              <w:lastRenderedPageBreak/>
              <w:t>accelerate action on Sustainable Development Goals (SDG) 3 and 5(Malawi Country Proposal for Joint Programme-2018)</w:t>
            </w:r>
          </w:p>
          <w:p w14:paraId="2E972DDF" w14:textId="77777777" w:rsidR="00615E77" w:rsidRPr="00977E6D" w:rsidRDefault="000122F9" w:rsidP="00977E6D">
            <w:pPr>
              <w:rPr>
                <w:rFonts w:eastAsia="Arial Narrow" w:cs="Times New Roman"/>
                <w:b/>
                <w:color w:val="000000"/>
                <w:sz w:val="22"/>
                <w:szCs w:val="22"/>
              </w:rPr>
            </w:pPr>
            <w:r w:rsidRPr="00977E6D">
              <w:rPr>
                <w:rFonts w:eastAsia="Arial Narrow" w:cs="Times New Roman"/>
                <w:b/>
                <w:color w:val="000000"/>
                <w:sz w:val="22"/>
                <w:szCs w:val="22"/>
              </w:rPr>
              <w:t>•</w:t>
            </w:r>
            <w:r w:rsidRPr="00977E6D">
              <w:rPr>
                <w:rFonts w:eastAsia="Arial Narrow" w:cs="Times New Roman"/>
                <w:b/>
                <w:color w:val="000000"/>
                <w:sz w:val="22"/>
                <w:szCs w:val="22"/>
              </w:rPr>
              <w:tab/>
              <w:t>Malawi CF mode of engagement is consistent with business model relevant to Malawi as a MIC</w:t>
            </w:r>
          </w:p>
          <w:p w14:paraId="78C77EC1" w14:textId="77777777"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 xml:space="preserve">Evidence from the Annual Reports(2019 &amp; 2020), CF programme document  and interviews with Ministry of Finance and Planning, Education, UNICEF,UNFPA,UNESCO and Pillar II Coordination Office  show that indeed the CF model of engagement   is consistent with business model relevant to Malawi because in  its design and implementation its  premised on the contextual analysis of the Malawi and tailored to respond to the needs  of the most vulnerable population using the government delivery mechanisms such line ministries, department and agencies.  In addition, the </w:t>
            </w:r>
            <w:proofErr w:type="spellStart"/>
            <w:r w:rsidRPr="00977E6D">
              <w:rPr>
                <w:rFonts w:eastAsia="Arial Narrow" w:cs="Times New Roman"/>
                <w:color w:val="000000"/>
                <w:sz w:val="22"/>
                <w:szCs w:val="22"/>
              </w:rPr>
              <w:t>decentralisation</w:t>
            </w:r>
            <w:proofErr w:type="spellEnd"/>
            <w:r w:rsidRPr="00977E6D">
              <w:rPr>
                <w:rFonts w:eastAsia="Arial Narrow" w:cs="Times New Roman"/>
                <w:color w:val="000000"/>
                <w:sz w:val="22"/>
                <w:szCs w:val="22"/>
              </w:rPr>
              <w:t xml:space="preserve"> framework is highly respected as most of the targeted interventions have been aimed at strengthening the capacity of the district councils through capacity building initiatives such training of staff, infrastructure development and enhancing quality service delivery.</w:t>
            </w:r>
          </w:p>
          <w:p w14:paraId="18569B8A" w14:textId="77777777" w:rsidR="00615E77" w:rsidRPr="00977E6D" w:rsidRDefault="000122F9" w:rsidP="00977E6D">
            <w:pPr>
              <w:rPr>
                <w:rFonts w:eastAsia="Arial Narrow" w:cs="Times New Roman"/>
                <w:color w:val="C55911"/>
                <w:sz w:val="22"/>
                <w:szCs w:val="22"/>
              </w:rPr>
            </w:pPr>
            <w:r w:rsidRPr="00977E6D">
              <w:rPr>
                <w:rFonts w:eastAsia="Arial Narrow" w:cs="Times New Roman"/>
                <w:color w:val="000000"/>
                <w:sz w:val="22"/>
                <w:szCs w:val="22"/>
              </w:rPr>
              <w:t xml:space="preserve">However, in an interview with UNICEF and UN women, has been noted that although </w:t>
            </w:r>
            <w:proofErr w:type="gramStart"/>
            <w:r w:rsidRPr="00977E6D">
              <w:rPr>
                <w:rFonts w:eastAsia="Arial Narrow" w:cs="Times New Roman"/>
                <w:color w:val="000000"/>
                <w:sz w:val="22"/>
                <w:szCs w:val="22"/>
              </w:rPr>
              <w:t>The</w:t>
            </w:r>
            <w:proofErr w:type="gramEnd"/>
            <w:r w:rsidRPr="00977E6D">
              <w:rPr>
                <w:rFonts w:eastAsia="Arial Narrow" w:cs="Times New Roman"/>
                <w:color w:val="000000"/>
                <w:sz w:val="22"/>
                <w:szCs w:val="22"/>
              </w:rPr>
              <w:t xml:space="preserve"> pillar II is very key, it has not been well aligned with other pillars. It appeared to </w:t>
            </w:r>
            <w:proofErr w:type="gramStart"/>
            <w:r w:rsidRPr="00977E6D">
              <w:rPr>
                <w:rFonts w:eastAsia="Arial Narrow" w:cs="Times New Roman"/>
                <w:color w:val="000000"/>
                <w:sz w:val="22"/>
                <w:szCs w:val="22"/>
              </w:rPr>
              <w:t>functioning</w:t>
            </w:r>
            <w:proofErr w:type="gramEnd"/>
            <w:r w:rsidRPr="00977E6D">
              <w:rPr>
                <w:rFonts w:eastAsia="Arial Narrow" w:cs="Times New Roman"/>
                <w:color w:val="000000"/>
                <w:sz w:val="22"/>
                <w:szCs w:val="22"/>
              </w:rPr>
              <w:t xml:space="preserve"> independently from other pillars much as it is still very relevant for Malawi’s development priorities. This is </w:t>
            </w:r>
            <w:proofErr w:type="gramStart"/>
            <w:r w:rsidRPr="00977E6D">
              <w:rPr>
                <w:rFonts w:eastAsia="Arial Narrow" w:cs="Times New Roman"/>
                <w:color w:val="000000"/>
                <w:sz w:val="22"/>
                <w:szCs w:val="22"/>
              </w:rPr>
              <w:t>due to the fact that</w:t>
            </w:r>
            <w:proofErr w:type="gramEnd"/>
            <w:r w:rsidRPr="00977E6D">
              <w:rPr>
                <w:rFonts w:eastAsia="Arial Narrow" w:cs="Times New Roman"/>
                <w:color w:val="000000"/>
                <w:sz w:val="22"/>
                <w:szCs w:val="22"/>
              </w:rPr>
              <w:t xml:space="preserve"> agencies have their specific driven mandates with government. The results are more agency specific and there is overlap on who owns the results but when the there is no achievement still nobody takes responsibility. On the overall the pillar is key and important as delivers on key social sectors like health and education. There is still </w:t>
            </w:r>
            <w:proofErr w:type="gramStart"/>
            <w:r w:rsidRPr="00977E6D">
              <w:rPr>
                <w:rFonts w:eastAsia="Arial Narrow" w:cs="Times New Roman"/>
                <w:color w:val="000000"/>
                <w:sz w:val="22"/>
                <w:szCs w:val="22"/>
              </w:rPr>
              <w:t>need</w:t>
            </w:r>
            <w:proofErr w:type="gramEnd"/>
            <w:r w:rsidRPr="00977E6D">
              <w:rPr>
                <w:rFonts w:eastAsia="Arial Narrow" w:cs="Times New Roman"/>
                <w:color w:val="000000"/>
                <w:sz w:val="22"/>
                <w:szCs w:val="22"/>
              </w:rPr>
              <w:t xml:space="preserve"> to strongly align government plans with UN agencies especially in relation with SDG framework. </w:t>
            </w:r>
          </w:p>
        </w:tc>
      </w:tr>
      <w:tr w:rsidR="00615E77" w:rsidRPr="00977E6D" w14:paraId="140B3496" w14:textId="77777777">
        <w:trPr>
          <w:gridAfter w:val="2"/>
          <w:wAfter w:w="883" w:type="dxa"/>
        </w:trPr>
        <w:tc>
          <w:tcPr>
            <w:tcW w:w="13291" w:type="dxa"/>
            <w:gridSpan w:val="4"/>
          </w:tcPr>
          <w:p w14:paraId="1F607C95"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lastRenderedPageBreak/>
              <w:t xml:space="preserve">EQ2: Coherence: </w:t>
            </w:r>
          </w:p>
          <w:p w14:paraId="53982B6E"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 xml:space="preserve">3. To what extent has the CF strengthened the position, </w:t>
            </w:r>
            <w:proofErr w:type="gramStart"/>
            <w:r w:rsidRPr="00977E6D">
              <w:rPr>
                <w:rFonts w:eastAsia="Arial Narrow" w:cs="Times New Roman"/>
                <w:b/>
                <w:sz w:val="22"/>
                <w:szCs w:val="22"/>
              </w:rPr>
              <w:t>credibility</w:t>
            </w:r>
            <w:proofErr w:type="gramEnd"/>
            <w:r w:rsidRPr="00977E6D">
              <w:rPr>
                <w:rFonts w:eastAsia="Arial Narrow" w:cs="Times New Roman"/>
                <w:b/>
                <w:sz w:val="22"/>
                <w:szCs w:val="22"/>
              </w:rPr>
              <w:t xml:space="preserve"> and reliability of the UN system as a partner for the government and other actors and has served as an effective partnership vehicle?</w:t>
            </w:r>
          </w:p>
          <w:p w14:paraId="0FC709DC"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4. To what extent has the UN system in Malawi promoted or supported policies that are consistent among each other and across sectors, given the multi-sectoral nature of social and economic development?</w:t>
            </w:r>
          </w:p>
          <w:p w14:paraId="61D1E9CD"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 xml:space="preserve">5. To what extent were the interventions under the CF have linkages with any interventions on recovery, </w:t>
            </w:r>
            <w:proofErr w:type="gramStart"/>
            <w:r w:rsidRPr="00977E6D">
              <w:rPr>
                <w:rFonts w:eastAsia="Arial Narrow" w:cs="Times New Roman"/>
                <w:b/>
                <w:sz w:val="22"/>
                <w:szCs w:val="22"/>
              </w:rPr>
              <w:t>peace</w:t>
            </w:r>
            <w:proofErr w:type="gramEnd"/>
            <w:r w:rsidRPr="00977E6D">
              <w:rPr>
                <w:rFonts w:eastAsia="Arial Narrow" w:cs="Times New Roman"/>
                <w:b/>
                <w:sz w:val="22"/>
                <w:szCs w:val="22"/>
              </w:rPr>
              <w:t xml:space="preserve"> and development and to what extent did the intervention link to development goals?</w:t>
            </w:r>
          </w:p>
          <w:p w14:paraId="4D03561B" w14:textId="77777777" w:rsidR="00615E77" w:rsidRPr="00977E6D" w:rsidRDefault="00615E77" w:rsidP="00977E6D">
            <w:pPr>
              <w:rPr>
                <w:rFonts w:eastAsia="Arial Narrow" w:cs="Times New Roman"/>
                <w:b/>
                <w:sz w:val="22"/>
                <w:szCs w:val="22"/>
              </w:rPr>
            </w:pPr>
          </w:p>
        </w:tc>
      </w:tr>
      <w:tr w:rsidR="00615E77" w:rsidRPr="00977E6D" w14:paraId="6EF8E4EA" w14:textId="77777777">
        <w:trPr>
          <w:gridAfter w:val="2"/>
          <w:wAfter w:w="883" w:type="dxa"/>
        </w:trPr>
        <w:tc>
          <w:tcPr>
            <w:tcW w:w="3405" w:type="dxa"/>
          </w:tcPr>
          <w:p w14:paraId="0CED0BC1" w14:textId="77777777" w:rsidR="00615E77" w:rsidRPr="00977E6D" w:rsidRDefault="000122F9" w:rsidP="00977E6D">
            <w:pPr>
              <w:rPr>
                <w:rFonts w:eastAsia="Arial Narrow" w:cs="Times New Roman"/>
                <w:sz w:val="22"/>
                <w:szCs w:val="22"/>
              </w:rPr>
            </w:pPr>
            <w:r w:rsidRPr="00977E6D">
              <w:rPr>
                <w:rFonts w:eastAsia="Arial Narrow" w:cs="Times New Roman"/>
                <w:sz w:val="22"/>
                <w:szCs w:val="22"/>
              </w:rPr>
              <w:t xml:space="preserve">Policies were put in place to enhance social economic </w:t>
            </w:r>
            <w:proofErr w:type="gramStart"/>
            <w:r w:rsidRPr="00977E6D">
              <w:rPr>
                <w:rFonts w:eastAsia="Arial Narrow" w:cs="Times New Roman"/>
                <w:sz w:val="22"/>
                <w:szCs w:val="22"/>
              </w:rPr>
              <w:t>development</w:t>
            </w:r>
            <w:proofErr w:type="gramEnd"/>
          </w:p>
          <w:p w14:paraId="7CE8937F" w14:textId="77777777" w:rsidR="00615E77" w:rsidRPr="00977E6D" w:rsidRDefault="00615E77" w:rsidP="00977E6D">
            <w:pPr>
              <w:rPr>
                <w:rFonts w:eastAsia="Arial Narrow" w:cs="Times New Roman"/>
                <w:sz w:val="22"/>
                <w:szCs w:val="22"/>
              </w:rPr>
            </w:pPr>
          </w:p>
          <w:p w14:paraId="016F6BAC" w14:textId="77777777" w:rsidR="00615E77" w:rsidRPr="00977E6D" w:rsidRDefault="000122F9" w:rsidP="00977E6D">
            <w:pPr>
              <w:rPr>
                <w:rFonts w:eastAsia="Arial Narrow" w:cs="Times New Roman"/>
                <w:sz w:val="22"/>
                <w:szCs w:val="22"/>
              </w:rPr>
            </w:pPr>
            <w:r w:rsidRPr="00977E6D">
              <w:rPr>
                <w:rFonts w:eastAsia="Arial Narrow" w:cs="Times New Roman"/>
                <w:sz w:val="22"/>
                <w:szCs w:val="22"/>
              </w:rPr>
              <w:t xml:space="preserve">Availability of conditions </w:t>
            </w:r>
            <w:proofErr w:type="spellStart"/>
            <w:r w:rsidRPr="00977E6D">
              <w:rPr>
                <w:rFonts w:eastAsia="Arial Narrow" w:cs="Times New Roman"/>
                <w:sz w:val="22"/>
                <w:szCs w:val="22"/>
              </w:rPr>
              <w:t>favouring</w:t>
            </w:r>
            <w:proofErr w:type="spellEnd"/>
            <w:r w:rsidRPr="00977E6D">
              <w:rPr>
                <w:rFonts w:eastAsia="Arial Narrow" w:cs="Times New Roman"/>
                <w:sz w:val="22"/>
                <w:szCs w:val="22"/>
              </w:rPr>
              <w:t xml:space="preserve"> linkages of interventions on recovery, </w:t>
            </w:r>
            <w:proofErr w:type="gramStart"/>
            <w:r w:rsidRPr="00977E6D">
              <w:rPr>
                <w:rFonts w:eastAsia="Arial Narrow" w:cs="Times New Roman"/>
                <w:sz w:val="22"/>
                <w:szCs w:val="22"/>
              </w:rPr>
              <w:t>peace</w:t>
            </w:r>
            <w:proofErr w:type="gramEnd"/>
            <w:r w:rsidRPr="00977E6D">
              <w:rPr>
                <w:rFonts w:eastAsia="Arial Narrow" w:cs="Times New Roman"/>
                <w:sz w:val="22"/>
                <w:szCs w:val="22"/>
              </w:rPr>
              <w:t xml:space="preserve"> and development</w:t>
            </w:r>
          </w:p>
          <w:p w14:paraId="2A8254C4" w14:textId="77777777" w:rsidR="00615E77" w:rsidRPr="00977E6D" w:rsidRDefault="00615E77" w:rsidP="00977E6D">
            <w:pPr>
              <w:rPr>
                <w:rFonts w:eastAsia="Arial Narrow" w:cs="Times New Roman"/>
                <w:sz w:val="22"/>
                <w:szCs w:val="22"/>
              </w:rPr>
            </w:pPr>
          </w:p>
        </w:tc>
        <w:tc>
          <w:tcPr>
            <w:tcW w:w="5101" w:type="dxa"/>
          </w:tcPr>
          <w:p w14:paraId="64FAAE48" w14:textId="77777777" w:rsidR="00615E77" w:rsidRPr="00977E6D" w:rsidRDefault="000122F9" w:rsidP="00977E6D">
            <w:pPr>
              <w:numPr>
                <w:ilvl w:val="0"/>
                <w:numId w:val="15"/>
              </w:numPr>
              <w:pBdr>
                <w:top w:val="nil"/>
                <w:left w:val="nil"/>
                <w:bottom w:val="nil"/>
                <w:right w:val="nil"/>
                <w:between w:val="nil"/>
              </w:pBdr>
              <w:rPr>
                <w:rFonts w:eastAsia="Arial Narrow" w:cs="Times New Roman"/>
                <w:color w:val="000000"/>
                <w:sz w:val="22"/>
                <w:szCs w:val="22"/>
              </w:rPr>
            </w:pPr>
            <w:r w:rsidRPr="00977E6D">
              <w:rPr>
                <w:rFonts w:eastAsia="Arial Narrow" w:cs="Times New Roman"/>
                <w:color w:val="000000"/>
                <w:sz w:val="22"/>
                <w:szCs w:val="22"/>
              </w:rPr>
              <w:t xml:space="preserve">Evidence of policies put in place to enhance intra and inter sectoral linkages for socio-economic </w:t>
            </w:r>
            <w:proofErr w:type="gramStart"/>
            <w:r w:rsidRPr="00977E6D">
              <w:rPr>
                <w:rFonts w:eastAsia="Arial Narrow" w:cs="Times New Roman"/>
                <w:color w:val="000000"/>
                <w:sz w:val="22"/>
                <w:szCs w:val="22"/>
              </w:rPr>
              <w:t>development</w:t>
            </w:r>
            <w:proofErr w:type="gramEnd"/>
          </w:p>
          <w:p w14:paraId="7FFCE5A5" w14:textId="77777777" w:rsidR="00615E77" w:rsidRPr="00977E6D" w:rsidRDefault="000122F9" w:rsidP="00977E6D">
            <w:pPr>
              <w:numPr>
                <w:ilvl w:val="0"/>
                <w:numId w:val="15"/>
              </w:numPr>
              <w:pBdr>
                <w:top w:val="nil"/>
                <w:left w:val="nil"/>
                <w:bottom w:val="nil"/>
                <w:right w:val="nil"/>
                <w:between w:val="nil"/>
              </w:pBdr>
              <w:rPr>
                <w:rFonts w:eastAsia="Arial Narrow" w:cs="Times New Roman"/>
                <w:color w:val="000000"/>
                <w:sz w:val="22"/>
                <w:szCs w:val="22"/>
              </w:rPr>
            </w:pPr>
            <w:r w:rsidRPr="00977E6D">
              <w:rPr>
                <w:rFonts w:eastAsia="Arial Narrow" w:cs="Times New Roman"/>
                <w:color w:val="000000"/>
                <w:sz w:val="22"/>
                <w:szCs w:val="22"/>
              </w:rPr>
              <w:t xml:space="preserve">Evidence of linkages between CF interventions with recovery, </w:t>
            </w:r>
            <w:proofErr w:type="gramStart"/>
            <w:r w:rsidRPr="00977E6D">
              <w:rPr>
                <w:rFonts w:eastAsia="Arial Narrow" w:cs="Times New Roman"/>
                <w:color w:val="000000"/>
                <w:sz w:val="22"/>
                <w:szCs w:val="22"/>
              </w:rPr>
              <w:t>peace</w:t>
            </w:r>
            <w:proofErr w:type="gramEnd"/>
            <w:r w:rsidRPr="00977E6D">
              <w:rPr>
                <w:rFonts w:eastAsia="Arial Narrow" w:cs="Times New Roman"/>
                <w:color w:val="000000"/>
                <w:sz w:val="22"/>
                <w:szCs w:val="22"/>
              </w:rPr>
              <w:t xml:space="preserve"> and development</w:t>
            </w:r>
          </w:p>
          <w:p w14:paraId="2402D93D" w14:textId="77777777" w:rsidR="00615E77" w:rsidRPr="00977E6D" w:rsidRDefault="000122F9" w:rsidP="00977E6D">
            <w:pPr>
              <w:numPr>
                <w:ilvl w:val="0"/>
                <w:numId w:val="15"/>
              </w:numPr>
              <w:pBdr>
                <w:top w:val="nil"/>
                <w:left w:val="nil"/>
                <w:bottom w:val="nil"/>
                <w:right w:val="nil"/>
                <w:between w:val="nil"/>
              </w:pBdr>
              <w:spacing w:after="160"/>
              <w:rPr>
                <w:rFonts w:eastAsia="Arial Narrow" w:cs="Times New Roman"/>
                <w:color w:val="000000"/>
                <w:sz w:val="22"/>
                <w:szCs w:val="22"/>
              </w:rPr>
            </w:pPr>
            <w:r w:rsidRPr="00977E6D">
              <w:rPr>
                <w:rFonts w:eastAsia="Arial Narrow" w:cs="Times New Roman"/>
                <w:color w:val="000000"/>
                <w:sz w:val="22"/>
                <w:szCs w:val="22"/>
              </w:rPr>
              <w:t>Linkages of interventions to development goals</w:t>
            </w:r>
          </w:p>
        </w:tc>
        <w:tc>
          <w:tcPr>
            <w:tcW w:w="3509" w:type="dxa"/>
          </w:tcPr>
          <w:p w14:paraId="1C54BB06" w14:textId="77777777" w:rsidR="00615E77" w:rsidRPr="00977E6D" w:rsidRDefault="000122F9" w:rsidP="00977E6D">
            <w:pPr>
              <w:numPr>
                <w:ilvl w:val="0"/>
                <w:numId w:val="3"/>
              </w:numPr>
              <w:rPr>
                <w:rFonts w:eastAsia="Arial Narrow" w:cs="Times New Roman"/>
                <w:sz w:val="22"/>
                <w:szCs w:val="22"/>
              </w:rPr>
            </w:pPr>
            <w:r w:rsidRPr="00977E6D">
              <w:rPr>
                <w:rFonts w:eastAsia="Arial Narrow" w:cs="Times New Roman"/>
                <w:sz w:val="22"/>
                <w:szCs w:val="22"/>
              </w:rPr>
              <w:t>CF and JWPs</w:t>
            </w:r>
          </w:p>
          <w:p w14:paraId="7997A20E" w14:textId="77777777" w:rsidR="00615E77" w:rsidRPr="00977E6D" w:rsidRDefault="000122F9" w:rsidP="00977E6D">
            <w:pPr>
              <w:numPr>
                <w:ilvl w:val="0"/>
                <w:numId w:val="3"/>
              </w:numPr>
              <w:rPr>
                <w:rFonts w:eastAsia="Arial Narrow" w:cs="Times New Roman"/>
                <w:sz w:val="22"/>
                <w:szCs w:val="22"/>
              </w:rPr>
            </w:pPr>
            <w:r w:rsidRPr="00977E6D">
              <w:rPr>
                <w:rFonts w:eastAsia="Arial Narrow" w:cs="Times New Roman"/>
                <w:sz w:val="22"/>
                <w:szCs w:val="22"/>
              </w:rPr>
              <w:t xml:space="preserve">SDGs documents </w:t>
            </w:r>
          </w:p>
          <w:p w14:paraId="4930DADD" w14:textId="77777777" w:rsidR="00615E77" w:rsidRPr="00977E6D" w:rsidRDefault="000122F9" w:rsidP="00977E6D">
            <w:pPr>
              <w:numPr>
                <w:ilvl w:val="0"/>
                <w:numId w:val="3"/>
              </w:numPr>
              <w:rPr>
                <w:rFonts w:eastAsia="Arial Narrow" w:cs="Times New Roman"/>
                <w:b/>
                <w:sz w:val="22"/>
                <w:szCs w:val="22"/>
              </w:rPr>
            </w:pPr>
            <w:r w:rsidRPr="00977E6D">
              <w:rPr>
                <w:rFonts w:eastAsia="Arial Narrow" w:cs="Times New Roman"/>
                <w:sz w:val="22"/>
                <w:szCs w:val="22"/>
              </w:rPr>
              <w:t xml:space="preserve"> Key informant interviews</w:t>
            </w:r>
          </w:p>
          <w:p w14:paraId="724919C9" w14:textId="77777777" w:rsidR="00615E77" w:rsidRPr="00977E6D" w:rsidRDefault="000122F9" w:rsidP="00977E6D">
            <w:pPr>
              <w:numPr>
                <w:ilvl w:val="0"/>
                <w:numId w:val="3"/>
              </w:numPr>
              <w:rPr>
                <w:rFonts w:eastAsia="Arial Narrow" w:cs="Times New Roman"/>
                <w:b/>
                <w:sz w:val="22"/>
                <w:szCs w:val="22"/>
              </w:rPr>
            </w:pPr>
            <w:r w:rsidRPr="00977E6D">
              <w:rPr>
                <w:rFonts w:eastAsia="Arial Narrow" w:cs="Times New Roman"/>
                <w:sz w:val="22"/>
                <w:szCs w:val="22"/>
              </w:rPr>
              <w:t>Annual Reports</w:t>
            </w:r>
          </w:p>
          <w:p w14:paraId="796F3B7D" w14:textId="77777777" w:rsidR="00615E77" w:rsidRPr="00977E6D" w:rsidRDefault="000122F9" w:rsidP="00977E6D">
            <w:pPr>
              <w:numPr>
                <w:ilvl w:val="0"/>
                <w:numId w:val="3"/>
              </w:numPr>
              <w:rPr>
                <w:rFonts w:eastAsia="Arial Narrow" w:cs="Times New Roman"/>
                <w:b/>
                <w:sz w:val="22"/>
                <w:szCs w:val="22"/>
              </w:rPr>
            </w:pPr>
            <w:r w:rsidRPr="00977E6D">
              <w:rPr>
                <w:rFonts w:eastAsia="Arial Narrow" w:cs="Times New Roman"/>
                <w:sz w:val="22"/>
                <w:szCs w:val="22"/>
              </w:rPr>
              <w:t>Evaluation Reports</w:t>
            </w:r>
          </w:p>
        </w:tc>
        <w:tc>
          <w:tcPr>
            <w:tcW w:w="1276" w:type="dxa"/>
          </w:tcPr>
          <w:p w14:paraId="3B4A13D6" w14:textId="77777777" w:rsidR="00615E77" w:rsidRPr="00977E6D" w:rsidRDefault="000122F9" w:rsidP="00977E6D">
            <w:pPr>
              <w:numPr>
                <w:ilvl w:val="0"/>
                <w:numId w:val="3"/>
              </w:numPr>
              <w:rPr>
                <w:rFonts w:eastAsia="Arial Narrow" w:cs="Times New Roman"/>
                <w:sz w:val="22"/>
                <w:szCs w:val="22"/>
              </w:rPr>
            </w:pPr>
            <w:r w:rsidRPr="00977E6D">
              <w:rPr>
                <w:rFonts w:eastAsia="Arial Narrow" w:cs="Times New Roman"/>
                <w:sz w:val="22"/>
                <w:szCs w:val="22"/>
              </w:rPr>
              <w:t xml:space="preserve">In-depth documents review  </w:t>
            </w:r>
          </w:p>
          <w:p w14:paraId="23E7C219" w14:textId="77777777" w:rsidR="00615E77" w:rsidRPr="00977E6D" w:rsidRDefault="000122F9" w:rsidP="00977E6D">
            <w:pPr>
              <w:numPr>
                <w:ilvl w:val="0"/>
                <w:numId w:val="3"/>
              </w:numPr>
              <w:rPr>
                <w:rFonts w:eastAsia="Arial Narrow" w:cs="Times New Roman"/>
                <w:sz w:val="22"/>
                <w:szCs w:val="22"/>
              </w:rPr>
            </w:pPr>
            <w:r w:rsidRPr="00977E6D">
              <w:rPr>
                <w:rFonts w:eastAsia="Arial Narrow" w:cs="Times New Roman"/>
                <w:sz w:val="22"/>
                <w:szCs w:val="22"/>
              </w:rPr>
              <w:t xml:space="preserve">Key informant </w:t>
            </w:r>
            <w:r w:rsidRPr="00977E6D">
              <w:rPr>
                <w:rFonts w:eastAsia="Arial Narrow" w:cs="Times New Roman"/>
                <w:sz w:val="22"/>
                <w:szCs w:val="22"/>
              </w:rPr>
              <w:lastRenderedPageBreak/>
              <w:t>interviews</w:t>
            </w:r>
          </w:p>
          <w:p w14:paraId="0D0E0C42" w14:textId="77777777" w:rsidR="00615E77" w:rsidRPr="00977E6D" w:rsidRDefault="000122F9" w:rsidP="00977E6D">
            <w:pPr>
              <w:numPr>
                <w:ilvl w:val="0"/>
                <w:numId w:val="3"/>
              </w:numPr>
              <w:rPr>
                <w:rFonts w:eastAsia="Arial Narrow" w:cs="Times New Roman"/>
                <w:b/>
                <w:sz w:val="22"/>
                <w:szCs w:val="22"/>
              </w:rPr>
            </w:pPr>
            <w:r w:rsidRPr="00977E6D">
              <w:rPr>
                <w:rFonts w:eastAsia="Arial Narrow" w:cs="Times New Roman"/>
                <w:sz w:val="22"/>
                <w:szCs w:val="22"/>
              </w:rPr>
              <w:t xml:space="preserve"> Desk reviews</w:t>
            </w:r>
          </w:p>
        </w:tc>
      </w:tr>
      <w:tr w:rsidR="00615E77" w:rsidRPr="00977E6D" w14:paraId="1D0326E2" w14:textId="77777777">
        <w:trPr>
          <w:gridAfter w:val="2"/>
          <w:wAfter w:w="883" w:type="dxa"/>
        </w:trPr>
        <w:tc>
          <w:tcPr>
            <w:tcW w:w="13291" w:type="dxa"/>
            <w:gridSpan w:val="4"/>
          </w:tcPr>
          <w:p w14:paraId="5D72D3E6" w14:textId="77777777" w:rsidR="00615E77" w:rsidRPr="00977E6D" w:rsidRDefault="00615E77" w:rsidP="00977E6D">
            <w:pPr>
              <w:rPr>
                <w:rFonts w:eastAsia="Arial Narrow" w:cs="Times New Roman"/>
                <w:b/>
                <w:sz w:val="22"/>
                <w:szCs w:val="22"/>
              </w:rPr>
            </w:pPr>
          </w:p>
          <w:p w14:paraId="1938182A" w14:textId="77777777" w:rsidR="00615E77" w:rsidRPr="00977E6D" w:rsidRDefault="000122F9" w:rsidP="00977E6D">
            <w:pPr>
              <w:rPr>
                <w:rFonts w:eastAsia="Arial Narrow" w:cs="Times New Roman"/>
                <w:b/>
                <w:color w:val="000000"/>
                <w:sz w:val="22"/>
                <w:szCs w:val="22"/>
              </w:rPr>
            </w:pPr>
            <w:r w:rsidRPr="00977E6D">
              <w:rPr>
                <w:rFonts w:eastAsia="Arial Narrow" w:cs="Times New Roman"/>
                <w:b/>
                <w:sz w:val="22"/>
                <w:szCs w:val="22"/>
              </w:rPr>
              <w:t>•</w:t>
            </w:r>
            <w:r w:rsidRPr="00977E6D">
              <w:rPr>
                <w:rFonts w:eastAsia="Arial Narrow" w:cs="Times New Roman"/>
                <w:b/>
                <w:color w:val="000000"/>
                <w:sz w:val="22"/>
                <w:szCs w:val="22"/>
              </w:rPr>
              <w:tab/>
              <w:t>Evidence of policies put in place to enhance intra and inter sectoral linkages for socio-economic development</w:t>
            </w:r>
          </w:p>
          <w:p w14:paraId="1803D588" w14:textId="7B25BF1F" w:rsidR="00615E77" w:rsidRPr="00977E6D" w:rsidRDefault="000122F9" w:rsidP="00977E6D">
            <w:pPr>
              <w:rPr>
                <w:rFonts w:eastAsia="Arial Narrow" w:cs="Times New Roman"/>
                <w:color w:val="000000"/>
                <w:sz w:val="22"/>
                <w:szCs w:val="22"/>
              </w:rPr>
            </w:pPr>
            <w:r w:rsidRPr="00977E6D">
              <w:rPr>
                <w:rFonts w:eastAsia="Arial Narrow" w:cs="Times New Roman"/>
                <w:b/>
                <w:i/>
                <w:color w:val="000000"/>
                <w:sz w:val="22"/>
                <w:szCs w:val="22"/>
              </w:rPr>
              <w:t>Intra-sectoral linkages</w:t>
            </w:r>
            <w:r w:rsidRPr="00977E6D">
              <w:rPr>
                <w:rFonts w:eastAsia="Arial Narrow" w:cs="Times New Roman"/>
                <w:color w:val="000000"/>
                <w:sz w:val="22"/>
                <w:szCs w:val="22"/>
              </w:rPr>
              <w:t xml:space="preserve">- Evidence from </w:t>
            </w:r>
            <w:sdt>
              <w:sdtPr>
                <w:rPr>
                  <w:rFonts w:cs="Times New Roman"/>
                </w:rPr>
                <w:tag w:val="goog_rdk_90"/>
                <w:id w:val="12188587"/>
                <w:showingPlcHdr/>
              </w:sdtPr>
              <w:sdtContent>
                <w:r w:rsidR="005E18F3" w:rsidRPr="00977E6D">
                  <w:rPr>
                    <w:rFonts w:cs="Times New Roman"/>
                    <w:sz w:val="22"/>
                    <w:szCs w:val="22"/>
                  </w:rPr>
                  <w:t xml:space="preserve">     </w:t>
                </w:r>
              </w:sdtContent>
            </w:sdt>
            <w:proofErr w:type="gramStart"/>
            <w:r w:rsidRPr="00977E6D">
              <w:rPr>
                <w:rFonts w:eastAsia="Arial Narrow" w:cs="Times New Roman"/>
                <w:color w:val="000000"/>
                <w:sz w:val="22"/>
                <w:szCs w:val="22"/>
              </w:rPr>
              <w:t>interviews  with</w:t>
            </w:r>
            <w:proofErr w:type="gramEnd"/>
            <w:r w:rsidRPr="00977E6D">
              <w:rPr>
                <w:rFonts w:eastAsia="Arial Narrow" w:cs="Times New Roman"/>
                <w:color w:val="000000"/>
                <w:sz w:val="22"/>
                <w:szCs w:val="22"/>
              </w:rPr>
              <w:t xml:space="preserve"> Ministries  of Education, Health, UNICEF,WHO and  document reviews of Annual Reports, UNINFO outcomes (4,5 and 6) are in agreement that under the Quality Education,  an number  of policies were   put in place to enhance intra  linkages for social economic development. These include national children’s commission act, community policing handbook, guidelines for provision of services in victim support units, child Protection Policy and basic recruits’ curriculum. the development of parenting education guide in line with ECD policy which resulted in ensuring the availability of coherent policy, strategy frameworks and guidelines for delivering quality parenting program especially for younger children (0 to 2 years) (2019 Annual report for UN Malawi). The UN in Malawi continued to provide guidance to ECD stakeholders in improving the home environment for optimal child growth and development. Point of care or near Early Infant Diagnosis (2019 Annual report for UN Malawi) and Viral Load Testing services across Malawi. Health services were accredited having met the </w:t>
            </w:r>
            <w:proofErr w:type="gramStart"/>
            <w:r w:rsidRPr="00977E6D">
              <w:rPr>
                <w:rFonts w:eastAsia="Arial Narrow" w:cs="Times New Roman"/>
                <w:color w:val="000000"/>
                <w:sz w:val="22"/>
                <w:szCs w:val="22"/>
              </w:rPr>
              <w:t>quality of care</w:t>
            </w:r>
            <w:proofErr w:type="gramEnd"/>
            <w:r w:rsidRPr="00977E6D">
              <w:rPr>
                <w:rFonts w:eastAsia="Arial Narrow" w:cs="Times New Roman"/>
                <w:color w:val="000000"/>
                <w:sz w:val="22"/>
                <w:szCs w:val="22"/>
              </w:rPr>
              <w:t xml:space="preserve"> standards prescribed by Ministry of Health (MoH). The support of the UN in Malawi further helped to ensure the functionality of the National Confidential Enquiry Committee into maternal deaths whose key deliverable was the analytical MDR Report which is currently informing policy. </w:t>
            </w:r>
            <w:proofErr w:type="gramStart"/>
            <w:r w:rsidRPr="00977E6D">
              <w:rPr>
                <w:rFonts w:eastAsia="Arial Narrow" w:cs="Times New Roman"/>
                <w:color w:val="000000"/>
                <w:sz w:val="22"/>
                <w:szCs w:val="22"/>
              </w:rPr>
              <w:t>( 2019</w:t>
            </w:r>
            <w:proofErr w:type="gramEnd"/>
            <w:r w:rsidRPr="00977E6D">
              <w:rPr>
                <w:rFonts w:eastAsia="Arial Narrow" w:cs="Times New Roman"/>
                <w:color w:val="000000"/>
                <w:sz w:val="22"/>
                <w:szCs w:val="22"/>
              </w:rPr>
              <w:t xml:space="preserve"> Annual report for UN Malawi) screened for acute malnutrition through the integration of active case finding in the existing platforms including care groups, integrated community case management (ICCM) in 17 districts(2019 Annual report for UN Malawi). There was improved coverage and quality of services for acute malnutrition management and continued availability of nutrition supplies. It is evident from the policies that issues of gender promotion and human rights were </w:t>
            </w:r>
            <w:proofErr w:type="spellStart"/>
            <w:r w:rsidRPr="00977E6D">
              <w:rPr>
                <w:rFonts w:eastAsia="Arial Narrow" w:cs="Times New Roman"/>
                <w:color w:val="000000"/>
                <w:sz w:val="22"/>
                <w:szCs w:val="22"/>
              </w:rPr>
              <w:t>emphasised</w:t>
            </w:r>
            <w:proofErr w:type="spellEnd"/>
            <w:r w:rsidRPr="00977E6D">
              <w:rPr>
                <w:rFonts w:eastAsia="Arial Narrow" w:cs="Times New Roman"/>
                <w:color w:val="000000"/>
                <w:sz w:val="22"/>
                <w:szCs w:val="22"/>
              </w:rPr>
              <w:t xml:space="preserve"> given that targeting was the vulnerable groups comprising children and mothers. </w:t>
            </w:r>
          </w:p>
          <w:p w14:paraId="662386D0" w14:textId="77777777" w:rsidR="00615E77" w:rsidRPr="00977E6D" w:rsidRDefault="000122F9" w:rsidP="00977E6D">
            <w:pPr>
              <w:rPr>
                <w:rFonts w:eastAsia="Arial Narrow" w:cs="Times New Roman"/>
                <w:b/>
                <w:i/>
                <w:color w:val="000000"/>
                <w:sz w:val="22"/>
                <w:szCs w:val="22"/>
                <w:u w:val="single"/>
              </w:rPr>
            </w:pPr>
            <w:r w:rsidRPr="00977E6D">
              <w:rPr>
                <w:rFonts w:eastAsia="Arial Narrow" w:cs="Times New Roman"/>
                <w:b/>
                <w:i/>
                <w:color w:val="000000"/>
                <w:sz w:val="22"/>
                <w:szCs w:val="22"/>
                <w:u w:val="single"/>
              </w:rPr>
              <w:t>Inter-sectoral linkages-</w:t>
            </w:r>
          </w:p>
          <w:p w14:paraId="7BF7D38B" w14:textId="77777777"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 xml:space="preserve">Evidence from documents reviewed and interviews with Ministry of health and Education indicate that there were inter-sectoral linkages of the interventions of Pillar II. For example, the interventions on gender, agriculture, health, irrigation and water and education specifically targeted cross-sectoral implementation on nutrition, early childhood development, and support interventions in sexual reproductive health. Evidence from the interview with Education ministry points out how closely linked the agriculture and education sectors were in promotion of nutrition in Schools. Further evidence from the interview with Ministry of Health shows that </w:t>
            </w:r>
            <w:proofErr w:type="spellStart"/>
            <w:r w:rsidRPr="00977E6D">
              <w:rPr>
                <w:rFonts w:eastAsia="Arial Narrow" w:cs="Times New Roman"/>
                <w:color w:val="000000"/>
                <w:sz w:val="22"/>
                <w:szCs w:val="22"/>
              </w:rPr>
              <w:t>immunisation</w:t>
            </w:r>
            <w:proofErr w:type="spellEnd"/>
            <w:r w:rsidRPr="00977E6D">
              <w:rPr>
                <w:rFonts w:eastAsia="Arial Narrow" w:cs="Times New Roman"/>
                <w:color w:val="000000"/>
                <w:sz w:val="22"/>
                <w:szCs w:val="22"/>
              </w:rPr>
              <w:t xml:space="preserve"> campaigns and nutrition interventions under ECD shows inter</w:t>
            </w:r>
            <w:sdt>
              <w:sdtPr>
                <w:rPr>
                  <w:rFonts w:cs="Times New Roman"/>
                </w:rPr>
                <w:tag w:val="goog_rdk_91"/>
                <w:id w:val="1093198859"/>
              </w:sdtPr>
              <w:sdtContent>
                <w:r w:rsidRPr="00977E6D">
                  <w:rPr>
                    <w:rFonts w:eastAsia="Arial Narrow" w:cs="Times New Roman"/>
                    <w:color w:val="000000"/>
                    <w:sz w:val="22"/>
                    <w:szCs w:val="22"/>
                  </w:rPr>
                  <w:t>-</w:t>
                </w:r>
              </w:sdtContent>
            </w:sdt>
            <w:r w:rsidRPr="00977E6D">
              <w:rPr>
                <w:rFonts w:eastAsia="Arial Narrow" w:cs="Times New Roman"/>
                <w:color w:val="000000"/>
                <w:sz w:val="22"/>
                <w:szCs w:val="22"/>
              </w:rPr>
              <w:t>sectoral linkages that were critical to advancing gender promotion and the rights of child to quality early stimulation and good health. In another interview with Finance Ministry, it was reaffirmed that CF Pillar II was helpful in informing Malawi MTP, MGDS and Vision 2063, a clear demonstration of policies put in place to support inter-sectoral linkages.</w:t>
            </w:r>
          </w:p>
          <w:p w14:paraId="6D7B709B" w14:textId="77777777" w:rsidR="00615E77" w:rsidRPr="00977E6D" w:rsidRDefault="000122F9" w:rsidP="00977E6D">
            <w:pPr>
              <w:rPr>
                <w:rFonts w:eastAsia="Arial Narrow" w:cs="Times New Roman"/>
                <w:b/>
                <w:color w:val="000000"/>
                <w:sz w:val="22"/>
                <w:szCs w:val="22"/>
              </w:rPr>
            </w:pPr>
            <w:r w:rsidRPr="00977E6D">
              <w:rPr>
                <w:rFonts w:eastAsia="Arial Narrow" w:cs="Times New Roman"/>
                <w:b/>
                <w:color w:val="000000"/>
                <w:sz w:val="22"/>
                <w:szCs w:val="22"/>
              </w:rPr>
              <w:t>•</w:t>
            </w:r>
            <w:r w:rsidRPr="00977E6D">
              <w:rPr>
                <w:rFonts w:eastAsia="Arial Narrow" w:cs="Times New Roman"/>
                <w:b/>
                <w:color w:val="000000"/>
                <w:sz w:val="22"/>
                <w:szCs w:val="22"/>
              </w:rPr>
              <w:tab/>
              <w:t xml:space="preserve">Evidence of linkages between CF interventions with recovery, </w:t>
            </w:r>
            <w:proofErr w:type="gramStart"/>
            <w:r w:rsidRPr="00977E6D">
              <w:rPr>
                <w:rFonts w:eastAsia="Arial Narrow" w:cs="Times New Roman"/>
                <w:b/>
                <w:color w:val="000000"/>
                <w:sz w:val="22"/>
                <w:szCs w:val="22"/>
              </w:rPr>
              <w:t>peace</w:t>
            </w:r>
            <w:proofErr w:type="gramEnd"/>
            <w:r w:rsidRPr="00977E6D">
              <w:rPr>
                <w:rFonts w:eastAsia="Arial Narrow" w:cs="Times New Roman"/>
                <w:b/>
                <w:color w:val="000000"/>
                <w:sz w:val="22"/>
                <w:szCs w:val="22"/>
              </w:rPr>
              <w:t xml:space="preserve"> and development</w:t>
            </w:r>
          </w:p>
          <w:p w14:paraId="339BE6EA" w14:textId="722211FA"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 xml:space="preserve">Interviews with Ministry of Education, Health and Planning and UN annual reports (2019 and 2020) clearly </w:t>
            </w:r>
            <w:sdt>
              <w:sdtPr>
                <w:rPr>
                  <w:rFonts w:cs="Times New Roman"/>
                </w:rPr>
                <w:tag w:val="goog_rdk_92"/>
                <w:id w:val="-173353358"/>
                <w:showingPlcHdr/>
              </w:sdtPr>
              <w:sdtContent>
                <w:r w:rsidR="005E18F3" w:rsidRPr="00977E6D">
                  <w:rPr>
                    <w:rFonts w:cs="Times New Roman"/>
                    <w:sz w:val="22"/>
                    <w:szCs w:val="22"/>
                  </w:rPr>
                  <w:t xml:space="preserve">     </w:t>
                </w:r>
              </w:sdtContent>
            </w:sdt>
            <w:r w:rsidRPr="00977E6D">
              <w:rPr>
                <w:rFonts w:eastAsia="Arial Narrow" w:cs="Times New Roman"/>
                <w:color w:val="000000"/>
                <w:sz w:val="22"/>
                <w:szCs w:val="22"/>
              </w:rPr>
              <w:t>demonstrate that Pillar II interventions supported and responded to recovery and development. Evidence from the documents reviewed show that during Covid -19 pandemic, there was huge support in terms funding and supply of vaccines, post hurricane recovery. Interview with Finance Ministry testified about the immense support in terms of funding to stem off the spread and mitigating the effects of Covid-19.</w:t>
            </w:r>
          </w:p>
          <w:p w14:paraId="7EF67B8A" w14:textId="77777777" w:rsidR="00615E77" w:rsidRPr="00977E6D" w:rsidRDefault="000122F9" w:rsidP="00977E6D">
            <w:pPr>
              <w:rPr>
                <w:rFonts w:eastAsia="Arial Narrow" w:cs="Times New Roman"/>
                <w:b/>
                <w:color w:val="000000"/>
                <w:sz w:val="22"/>
                <w:szCs w:val="22"/>
              </w:rPr>
            </w:pPr>
            <w:r w:rsidRPr="00977E6D">
              <w:rPr>
                <w:rFonts w:eastAsia="Arial Narrow" w:cs="Times New Roman"/>
                <w:b/>
                <w:color w:val="000000"/>
                <w:sz w:val="22"/>
                <w:szCs w:val="22"/>
              </w:rPr>
              <w:t>•</w:t>
            </w:r>
            <w:r w:rsidRPr="00977E6D">
              <w:rPr>
                <w:rFonts w:eastAsia="Arial Narrow" w:cs="Times New Roman"/>
                <w:b/>
                <w:color w:val="000000"/>
                <w:sz w:val="22"/>
                <w:szCs w:val="22"/>
              </w:rPr>
              <w:tab/>
              <w:t>Linkages of interventions to development goals</w:t>
            </w:r>
          </w:p>
          <w:p w14:paraId="50EE69D9" w14:textId="77777777" w:rsidR="00615E77" w:rsidRPr="00977E6D" w:rsidRDefault="000122F9" w:rsidP="00977E6D">
            <w:pPr>
              <w:rPr>
                <w:rFonts w:eastAsia="Arial Narrow" w:cs="Times New Roman"/>
                <w:b/>
                <w:i/>
                <w:color w:val="000000"/>
                <w:sz w:val="22"/>
                <w:szCs w:val="22"/>
              </w:rPr>
            </w:pPr>
            <w:r w:rsidRPr="00977E6D">
              <w:rPr>
                <w:rFonts w:eastAsia="Arial Narrow" w:cs="Times New Roman"/>
                <w:b/>
                <w:color w:val="000000"/>
                <w:sz w:val="22"/>
                <w:szCs w:val="22"/>
              </w:rPr>
              <w:lastRenderedPageBreak/>
              <w:t xml:space="preserve">All the interventions of Pillar II in areas of education, health, </w:t>
            </w:r>
            <w:proofErr w:type="gramStart"/>
            <w:r w:rsidRPr="00977E6D">
              <w:rPr>
                <w:rFonts w:eastAsia="Arial Narrow" w:cs="Times New Roman"/>
                <w:b/>
                <w:color w:val="000000"/>
                <w:sz w:val="22"/>
                <w:szCs w:val="22"/>
              </w:rPr>
              <w:t>nutrition</w:t>
            </w:r>
            <w:proofErr w:type="gramEnd"/>
            <w:r w:rsidRPr="00977E6D">
              <w:rPr>
                <w:rFonts w:eastAsia="Arial Narrow" w:cs="Times New Roman"/>
                <w:b/>
                <w:color w:val="000000"/>
                <w:sz w:val="22"/>
                <w:szCs w:val="22"/>
              </w:rPr>
              <w:t xml:space="preserve"> and sexual reproduction were clearly linked to MGDS III sectoral strategies. Vision 2063 pillars and enablers and SDGs. Evidence from the interview with Ministry of finance reaffirmed thus: “</w:t>
            </w:r>
            <w:r w:rsidRPr="00977E6D">
              <w:rPr>
                <w:rFonts w:eastAsia="Arial Narrow" w:cs="Times New Roman"/>
                <w:b/>
                <w:i/>
                <w:color w:val="000000"/>
                <w:sz w:val="22"/>
                <w:szCs w:val="22"/>
              </w:rPr>
              <w:t xml:space="preserve">In 2019, we had population as key priority and Human development in other areas. </w:t>
            </w:r>
            <w:proofErr w:type="gramStart"/>
            <w:r w:rsidRPr="00977E6D">
              <w:rPr>
                <w:rFonts w:eastAsia="Arial Narrow" w:cs="Times New Roman"/>
                <w:b/>
                <w:i/>
                <w:color w:val="000000"/>
                <w:sz w:val="22"/>
                <w:szCs w:val="22"/>
              </w:rPr>
              <w:t>So</w:t>
            </w:r>
            <w:proofErr w:type="gramEnd"/>
            <w:r w:rsidRPr="00977E6D">
              <w:rPr>
                <w:rFonts w:eastAsia="Arial Narrow" w:cs="Times New Roman"/>
                <w:b/>
                <w:i/>
                <w:color w:val="000000"/>
                <w:sz w:val="22"/>
                <w:szCs w:val="22"/>
              </w:rPr>
              <w:t xml:space="preserve"> the interventions were aligned to Malawi vision 2020 and Malawi Vision 2063 specifically the pillars and enablers </w:t>
            </w:r>
            <w:proofErr w:type="spellStart"/>
            <w:r w:rsidRPr="00977E6D">
              <w:rPr>
                <w:rFonts w:eastAsia="Arial Narrow" w:cs="Times New Roman"/>
                <w:b/>
                <w:i/>
                <w:color w:val="000000"/>
                <w:sz w:val="22"/>
                <w:szCs w:val="22"/>
              </w:rPr>
              <w:t>emphasise</w:t>
            </w:r>
            <w:proofErr w:type="spellEnd"/>
            <w:r w:rsidRPr="00977E6D">
              <w:rPr>
                <w:rFonts w:eastAsia="Arial Narrow" w:cs="Times New Roman"/>
                <w:b/>
                <w:i/>
                <w:color w:val="000000"/>
                <w:sz w:val="22"/>
                <w:szCs w:val="22"/>
              </w:rPr>
              <w:t xml:space="preserve"> the aspects of population management and human capital development. </w:t>
            </w:r>
            <w:r w:rsidRPr="00977E6D">
              <w:rPr>
                <w:rFonts w:eastAsia="Arial Narrow" w:cs="Times New Roman"/>
                <w:color w:val="000000"/>
                <w:sz w:val="22"/>
                <w:szCs w:val="22"/>
              </w:rPr>
              <w:t>“It should be noted the linkages demonstrated gender targeting as boys and girls and men and women were targeted in ECD, nutrition and sexual reproductive health.  Aspects to promotion of rights are demonstrated in targeted the vulnerable groups like young children, out of school children and Persons with Disabilities.</w:t>
            </w:r>
          </w:p>
          <w:p w14:paraId="655F8877" w14:textId="77777777" w:rsidR="00615E77" w:rsidRPr="00977E6D" w:rsidRDefault="000122F9" w:rsidP="00977E6D">
            <w:pPr>
              <w:rPr>
                <w:rFonts w:eastAsia="Arial Narrow" w:cs="Times New Roman"/>
                <w:color w:val="C55911"/>
                <w:sz w:val="22"/>
                <w:szCs w:val="22"/>
              </w:rPr>
            </w:pPr>
            <w:r w:rsidRPr="00977E6D">
              <w:rPr>
                <w:rFonts w:eastAsia="Arial Narrow" w:cs="Times New Roman"/>
                <w:color w:val="000000"/>
                <w:sz w:val="22"/>
                <w:szCs w:val="22"/>
              </w:rPr>
              <w:t>However as noted in the interview with UNICEF, Pillar II coordination office and UN women, there</w:t>
            </w:r>
            <w:r w:rsidRPr="00977E6D">
              <w:rPr>
                <w:rFonts w:eastAsia="Arial Narrow" w:cs="Times New Roman"/>
                <w:b/>
                <w:color w:val="000000"/>
                <w:sz w:val="22"/>
                <w:szCs w:val="22"/>
              </w:rPr>
              <w:t xml:space="preserve"> </w:t>
            </w:r>
            <w:r w:rsidRPr="00977E6D">
              <w:rPr>
                <w:rFonts w:eastAsia="Arial Narrow" w:cs="Times New Roman"/>
                <w:color w:val="000000"/>
                <w:sz w:val="22"/>
                <w:szCs w:val="22"/>
              </w:rPr>
              <w:t xml:space="preserve">is lack of clear government leadership and coordination as it is fragmented </w:t>
            </w:r>
            <w:proofErr w:type="gramStart"/>
            <w:r w:rsidRPr="00977E6D">
              <w:rPr>
                <w:rFonts w:eastAsia="Arial Narrow" w:cs="Times New Roman"/>
                <w:color w:val="000000"/>
                <w:sz w:val="22"/>
                <w:szCs w:val="22"/>
              </w:rPr>
              <w:t>with regard to</w:t>
            </w:r>
            <w:proofErr w:type="gramEnd"/>
            <w:r w:rsidRPr="00977E6D">
              <w:rPr>
                <w:rFonts w:eastAsia="Arial Narrow" w:cs="Times New Roman"/>
                <w:color w:val="000000"/>
                <w:sz w:val="22"/>
                <w:szCs w:val="22"/>
              </w:rPr>
              <w:t xml:space="preserve"> supporting the Pillar II interventions. This is also coupled with high turnover of staff as well as inadequate capacities. The government structures do not function well as expected hence there is need to strengthen the integrated governance systems both at the upstream and downstream levels so that structures can function. As for UN agencies externally the JWPs are adjudicated as individual work plans. Externally also there is need to define sectoral achievements like SGDs in line with sectoral engagements. The RCO should align the agencies using the SDG framework since there is lack of clear direction. Need for intergovernmental structures meeting regularly.</w:t>
            </w:r>
          </w:p>
        </w:tc>
      </w:tr>
      <w:tr w:rsidR="00615E77" w:rsidRPr="00977E6D" w14:paraId="6AAEADED" w14:textId="77777777">
        <w:trPr>
          <w:gridAfter w:val="2"/>
          <w:wAfter w:w="883" w:type="dxa"/>
        </w:trPr>
        <w:tc>
          <w:tcPr>
            <w:tcW w:w="13291" w:type="dxa"/>
            <w:gridSpan w:val="4"/>
          </w:tcPr>
          <w:p w14:paraId="1CF763ED"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lastRenderedPageBreak/>
              <w:t xml:space="preserve">EQ3. Effectiveness: </w:t>
            </w:r>
          </w:p>
          <w:p w14:paraId="59C13AEF"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6. How effective has the CF been in realizing the outcomes/results as outlined in the results framework as a contribution to the achievement of the national SDGs?</w:t>
            </w:r>
          </w:p>
          <w:p w14:paraId="64FED9BC"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 xml:space="preserve">7. To what extent have the CF programming principles been implemented with due consideration to gender equality, human </w:t>
            </w:r>
            <w:proofErr w:type="gramStart"/>
            <w:r w:rsidRPr="00977E6D">
              <w:rPr>
                <w:rFonts w:eastAsia="Arial Narrow" w:cs="Times New Roman"/>
                <w:b/>
                <w:sz w:val="22"/>
                <w:szCs w:val="22"/>
              </w:rPr>
              <w:t>rights</w:t>
            </w:r>
            <w:proofErr w:type="gramEnd"/>
            <w:r w:rsidRPr="00977E6D">
              <w:rPr>
                <w:rFonts w:eastAsia="Arial Narrow" w:cs="Times New Roman"/>
                <w:b/>
                <w:sz w:val="22"/>
                <w:szCs w:val="22"/>
              </w:rPr>
              <w:t xml:space="preserve"> and environmental sustainability?</w:t>
            </w:r>
          </w:p>
          <w:p w14:paraId="1FF3E541"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 xml:space="preserve"> </w:t>
            </w:r>
          </w:p>
        </w:tc>
      </w:tr>
      <w:tr w:rsidR="00615E77" w:rsidRPr="00977E6D" w14:paraId="11D5F342" w14:textId="77777777">
        <w:trPr>
          <w:gridAfter w:val="2"/>
          <w:wAfter w:w="883" w:type="dxa"/>
        </w:trPr>
        <w:tc>
          <w:tcPr>
            <w:tcW w:w="3405" w:type="dxa"/>
          </w:tcPr>
          <w:p w14:paraId="4A534998"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 xml:space="preserve">Assumptions to be assessed </w:t>
            </w:r>
          </w:p>
        </w:tc>
        <w:tc>
          <w:tcPr>
            <w:tcW w:w="5101" w:type="dxa"/>
          </w:tcPr>
          <w:p w14:paraId="783B26A7"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Indicators</w:t>
            </w:r>
          </w:p>
        </w:tc>
        <w:tc>
          <w:tcPr>
            <w:tcW w:w="3509" w:type="dxa"/>
          </w:tcPr>
          <w:p w14:paraId="1046DE17"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Sources of information</w:t>
            </w:r>
          </w:p>
        </w:tc>
        <w:tc>
          <w:tcPr>
            <w:tcW w:w="1276" w:type="dxa"/>
          </w:tcPr>
          <w:p w14:paraId="09C2D0EE"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Methods and tools for the data collection</w:t>
            </w:r>
          </w:p>
        </w:tc>
      </w:tr>
      <w:tr w:rsidR="00615E77" w:rsidRPr="00977E6D" w14:paraId="67A9618A" w14:textId="77777777">
        <w:trPr>
          <w:gridAfter w:val="2"/>
          <w:wAfter w:w="883" w:type="dxa"/>
        </w:trPr>
        <w:tc>
          <w:tcPr>
            <w:tcW w:w="3405" w:type="dxa"/>
          </w:tcPr>
          <w:p w14:paraId="57E1F8AD" w14:textId="77777777" w:rsidR="00615E77" w:rsidRPr="00977E6D" w:rsidRDefault="000122F9" w:rsidP="00977E6D">
            <w:pPr>
              <w:rPr>
                <w:rFonts w:eastAsia="Arial Narrow" w:cs="Times New Roman"/>
                <w:sz w:val="22"/>
                <w:szCs w:val="22"/>
              </w:rPr>
            </w:pPr>
            <w:r w:rsidRPr="00977E6D">
              <w:rPr>
                <w:rFonts w:eastAsia="Arial Narrow" w:cs="Times New Roman"/>
                <w:sz w:val="22"/>
                <w:szCs w:val="22"/>
              </w:rPr>
              <w:t>Planned outputs were achieved and contributed to outcome results in CF</w:t>
            </w:r>
          </w:p>
        </w:tc>
        <w:tc>
          <w:tcPr>
            <w:tcW w:w="5101" w:type="dxa"/>
          </w:tcPr>
          <w:p w14:paraId="130DEC8D" w14:textId="77777777" w:rsidR="00615E77" w:rsidRPr="00977E6D" w:rsidRDefault="000122F9" w:rsidP="00977E6D">
            <w:pPr>
              <w:numPr>
                <w:ilvl w:val="0"/>
                <w:numId w:val="4"/>
              </w:numPr>
              <w:rPr>
                <w:rFonts w:eastAsia="Arial Narrow" w:cs="Times New Roman"/>
                <w:sz w:val="22"/>
                <w:szCs w:val="22"/>
              </w:rPr>
            </w:pPr>
            <w:r w:rsidRPr="00977E6D">
              <w:rPr>
                <w:rFonts w:eastAsia="Arial Narrow" w:cs="Times New Roman"/>
                <w:sz w:val="22"/>
                <w:szCs w:val="22"/>
              </w:rPr>
              <w:t xml:space="preserve">Evidence of achievement of Agency-specific CP output targets </w:t>
            </w:r>
          </w:p>
          <w:p w14:paraId="18389FB0" w14:textId="20189EA1" w:rsidR="00615E77" w:rsidRPr="00977E6D" w:rsidRDefault="000122F9" w:rsidP="00977E6D">
            <w:pPr>
              <w:numPr>
                <w:ilvl w:val="0"/>
                <w:numId w:val="4"/>
              </w:numPr>
              <w:rPr>
                <w:rFonts w:eastAsia="Arial Narrow" w:cs="Times New Roman"/>
                <w:sz w:val="22"/>
                <w:szCs w:val="22"/>
              </w:rPr>
            </w:pPr>
            <w:r w:rsidRPr="00977E6D">
              <w:rPr>
                <w:rFonts w:eastAsia="Arial Narrow" w:cs="Times New Roman"/>
                <w:sz w:val="22"/>
                <w:szCs w:val="22"/>
              </w:rPr>
              <w:t xml:space="preserve">Utilization of the outputs of the </w:t>
            </w:r>
            <w:sdt>
              <w:sdtPr>
                <w:rPr>
                  <w:rFonts w:cs="Times New Roman"/>
                </w:rPr>
                <w:tag w:val="goog_rdk_93"/>
                <w:id w:val="1002402110"/>
                <w:showingPlcHdr/>
              </w:sdtPr>
              <w:sdtContent>
                <w:r w:rsidR="005E18F3" w:rsidRPr="00977E6D">
                  <w:rPr>
                    <w:rFonts w:cs="Times New Roman"/>
                    <w:sz w:val="22"/>
                    <w:szCs w:val="22"/>
                  </w:rPr>
                  <w:t xml:space="preserve">     </w:t>
                </w:r>
              </w:sdtContent>
            </w:sdt>
            <w:r w:rsidRPr="00977E6D">
              <w:rPr>
                <w:rFonts w:eastAsia="Arial Narrow" w:cs="Times New Roman"/>
                <w:sz w:val="22"/>
                <w:szCs w:val="22"/>
              </w:rPr>
              <w:t xml:space="preserve">Agency-specific CP to contribute to outcome </w:t>
            </w:r>
            <w:proofErr w:type="gramStart"/>
            <w:r w:rsidRPr="00977E6D">
              <w:rPr>
                <w:rFonts w:eastAsia="Arial Narrow" w:cs="Times New Roman"/>
                <w:sz w:val="22"/>
                <w:szCs w:val="22"/>
              </w:rPr>
              <w:t>results</w:t>
            </w:r>
            <w:proofErr w:type="gramEnd"/>
            <w:r w:rsidRPr="00977E6D">
              <w:rPr>
                <w:rFonts w:eastAsia="Arial Narrow" w:cs="Times New Roman"/>
                <w:sz w:val="22"/>
                <w:szCs w:val="22"/>
              </w:rPr>
              <w:t xml:space="preserve"> </w:t>
            </w:r>
          </w:p>
          <w:p w14:paraId="4F52DAD5" w14:textId="77777777" w:rsidR="00615E77" w:rsidRPr="00977E6D" w:rsidRDefault="000122F9" w:rsidP="00977E6D">
            <w:pPr>
              <w:numPr>
                <w:ilvl w:val="0"/>
                <w:numId w:val="4"/>
              </w:numPr>
              <w:rPr>
                <w:rFonts w:eastAsia="Arial Narrow" w:cs="Times New Roman"/>
                <w:sz w:val="22"/>
                <w:szCs w:val="22"/>
              </w:rPr>
            </w:pPr>
            <w:r w:rsidRPr="00977E6D">
              <w:rPr>
                <w:rFonts w:eastAsia="Arial Narrow" w:cs="Times New Roman"/>
                <w:sz w:val="22"/>
                <w:szCs w:val="22"/>
              </w:rPr>
              <w:t>Evidence on the level of achievement of SDGs at national level</w:t>
            </w:r>
          </w:p>
        </w:tc>
        <w:tc>
          <w:tcPr>
            <w:tcW w:w="3509" w:type="dxa"/>
          </w:tcPr>
          <w:p w14:paraId="38A20A8D" w14:textId="77777777" w:rsidR="00615E77" w:rsidRPr="00977E6D" w:rsidRDefault="000122F9" w:rsidP="00977E6D">
            <w:pPr>
              <w:numPr>
                <w:ilvl w:val="0"/>
                <w:numId w:val="4"/>
              </w:numPr>
              <w:rPr>
                <w:rFonts w:eastAsia="Arial Narrow" w:cs="Times New Roman"/>
                <w:sz w:val="22"/>
                <w:szCs w:val="22"/>
              </w:rPr>
            </w:pPr>
            <w:r w:rsidRPr="00977E6D">
              <w:rPr>
                <w:rFonts w:eastAsia="Arial Narrow" w:cs="Times New Roman"/>
                <w:sz w:val="22"/>
                <w:szCs w:val="22"/>
              </w:rPr>
              <w:t xml:space="preserve">CP Results Framework with clear targets </w:t>
            </w:r>
          </w:p>
          <w:p w14:paraId="3B7B8FA6" w14:textId="77777777" w:rsidR="00615E77" w:rsidRPr="00977E6D" w:rsidRDefault="000122F9" w:rsidP="00977E6D">
            <w:pPr>
              <w:numPr>
                <w:ilvl w:val="0"/>
                <w:numId w:val="4"/>
              </w:numPr>
              <w:rPr>
                <w:rFonts w:eastAsia="Arial Narrow" w:cs="Times New Roman"/>
                <w:sz w:val="22"/>
                <w:szCs w:val="22"/>
              </w:rPr>
            </w:pPr>
            <w:r w:rsidRPr="00977E6D">
              <w:rPr>
                <w:rFonts w:eastAsia="Arial Narrow" w:cs="Times New Roman"/>
                <w:sz w:val="22"/>
                <w:szCs w:val="22"/>
              </w:rPr>
              <w:t>Annual reports (SI Reports)</w:t>
            </w:r>
          </w:p>
          <w:p w14:paraId="0E42B7A3" w14:textId="77777777" w:rsidR="00615E77" w:rsidRPr="00977E6D" w:rsidRDefault="000122F9" w:rsidP="00977E6D">
            <w:pPr>
              <w:numPr>
                <w:ilvl w:val="0"/>
                <w:numId w:val="4"/>
              </w:numPr>
              <w:rPr>
                <w:rFonts w:eastAsia="Arial Narrow" w:cs="Times New Roman"/>
                <w:sz w:val="22"/>
                <w:szCs w:val="22"/>
              </w:rPr>
            </w:pPr>
            <w:r w:rsidRPr="00977E6D">
              <w:rPr>
                <w:rFonts w:eastAsia="Arial Narrow" w:cs="Times New Roman"/>
                <w:sz w:val="22"/>
                <w:szCs w:val="22"/>
              </w:rPr>
              <w:t xml:space="preserve">JWPS </w:t>
            </w:r>
          </w:p>
          <w:p w14:paraId="308BA402" w14:textId="77777777" w:rsidR="00615E77" w:rsidRPr="00977E6D" w:rsidRDefault="000122F9" w:rsidP="00977E6D">
            <w:pPr>
              <w:numPr>
                <w:ilvl w:val="0"/>
                <w:numId w:val="4"/>
              </w:numPr>
              <w:rPr>
                <w:rFonts w:eastAsia="Arial Narrow" w:cs="Times New Roman"/>
                <w:sz w:val="22"/>
                <w:szCs w:val="22"/>
              </w:rPr>
            </w:pPr>
            <w:r w:rsidRPr="00977E6D">
              <w:rPr>
                <w:rFonts w:eastAsia="Arial Narrow" w:cs="Times New Roman"/>
                <w:sz w:val="22"/>
                <w:szCs w:val="22"/>
              </w:rPr>
              <w:t xml:space="preserve">Monitoring reports </w:t>
            </w:r>
          </w:p>
          <w:p w14:paraId="781FB89D" w14:textId="77777777" w:rsidR="00615E77" w:rsidRPr="00977E6D" w:rsidRDefault="000122F9" w:rsidP="00977E6D">
            <w:pPr>
              <w:numPr>
                <w:ilvl w:val="0"/>
                <w:numId w:val="4"/>
              </w:numPr>
              <w:rPr>
                <w:rFonts w:eastAsia="Arial Narrow" w:cs="Times New Roman"/>
                <w:sz w:val="22"/>
                <w:szCs w:val="22"/>
              </w:rPr>
            </w:pPr>
            <w:r w:rsidRPr="00977E6D">
              <w:rPr>
                <w:rFonts w:eastAsia="Arial Narrow" w:cs="Times New Roman"/>
                <w:sz w:val="22"/>
                <w:szCs w:val="22"/>
              </w:rPr>
              <w:t>Reports of evaluations of components of SRHR and ASRH</w:t>
            </w:r>
          </w:p>
          <w:p w14:paraId="73FA61B5" w14:textId="77777777" w:rsidR="00615E77" w:rsidRPr="00977E6D" w:rsidRDefault="000122F9" w:rsidP="00977E6D">
            <w:pPr>
              <w:numPr>
                <w:ilvl w:val="0"/>
                <w:numId w:val="4"/>
              </w:numPr>
              <w:rPr>
                <w:rFonts w:eastAsia="Arial Narrow" w:cs="Times New Roman"/>
                <w:sz w:val="22"/>
                <w:szCs w:val="22"/>
              </w:rPr>
            </w:pPr>
            <w:r w:rsidRPr="00977E6D">
              <w:rPr>
                <w:rFonts w:eastAsia="Arial Narrow" w:cs="Times New Roman"/>
                <w:sz w:val="22"/>
                <w:szCs w:val="22"/>
              </w:rPr>
              <w:t xml:space="preserve">Key informant interviews (RCO staff and implementing partners </w:t>
            </w:r>
          </w:p>
          <w:p w14:paraId="67835490" w14:textId="77777777" w:rsidR="00615E77" w:rsidRPr="00977E6D" w:rsidRDefault="000122F9" w:rsidP="00977E6D">
            <w:pPr>
              <w:numPr>
                <w:ilvl w:val="0"/>
                <w:numId w:val="4"/>
              </w:numPr>
              <w:rPr>
                <w:rFonts w:eastAsia="Arial Narrow" w:cs="Times New Roman"/>
                <w:sz w:val="22"/>
                <w:szCs w:val="22"/>
              </w:rPr>
            </w:pPr>
            <w:r w:rsidRPr="00977E6D">
              <w:rPr>
                <w:rFonts w:eastAsia="Arial Narrow" w:cs="Times New Roman"/>
                <w:sz w:val="22"/>
                <w:szCs w:val="22"/>
              </w:rPr>
              <w:lastRenderedPageBreak/>
              <w:t xml:space="preserve">Beneficiaries </w:t>
            </w:r>
          </w:p>
        </w:tc>
        <w:tc>
          <w:tcPr>
            <w:tcW w:w="1276" w:type="dxa"/>
          </w:tcPr>
          <w:p w14:paraId="3450033C" w14:textId="77777777" w:rsidR="00615E77" w:rsidRPr="00977E6D" w:rsidRDefault="000122F9" w:rsidP="00977E6D">
            <w:pPr>
              <w:numPr>
                <w:ilvl w:val="0"/>
                <w:numId w:val="4"/>
              </w:numPr>
              <w:rPr>
                <w:rFonts w:eastAsia="Arial Narrow" w:cs="Times New Roman"/>
                <w:sz w:val="22"/>
                <w:szCs w:val="22"/>
              </w:rPr>
            </w:pPr>
            <w:r w:rsidRPr="00977E6D">
              <w:rPr>
                <w:rFonts w:eastAsia="Arial Narrow" w:cs="Times New Roman"/>
                <w:sz w:val="22"/>
                <w:szCs w:val="22"/>
              </w:rPr>
              <w:lastRenderedPageBreak/>
              <w:t xml:space="preserve">In-depth documents review  </w:t>
            </w:r>
          </w:p>
          <w:p w14:paraId="7C98F65A" w14:textId="77777777" w:rsidR="00615E77" w:rsidRPr="00977E6D" w:rsidRDefault="000122F9" w:rsidP="00977E6D">
            <w:pPr>
              <w:numPr>
                <w:ilvl w:val="0"/>
                <w:numId w:val="4"/>
              </w:numPr>
              <w:rPr>
                <w:rFonts w:eastAsia="Arial Narrow" w:cs="Times New Roman"/>
                <w:sz w:val="22"/>
                <w:szCs w:val="22"/>
              </w:rPr>
            </w:pPr>
            <w:r w:rsidRPr="00977E6D">
              <w:rPr>
                <w:rFonts w:eastAsia="Arial Narrow" w:cs="Times New Roman"/>
                <w:sz w:val="22"/>
                <w:szCs w:val="22"/>
              </w:rPr>
              <w:t xml:space="preserve">Key informant </w:t>
            </w:r>
            <w:r w:rsidRPr="00977E6D">
              <w:rPr>
                <w:rFonts w:eastAsia="Arial Narrow" w:cs="Times New Roman"/>
                <w:sz w:val="22"/>
                <w:szCs w:val="22"/>
              </w:rPr>
              <w:lastRenderedPageBreak/>
              <w:t>interviews</w:t>
            </w:r>
          </w:p>
          <w:p w14:paraId="132FC792" w14:textId="77777777" w:rsidR="00615E77" w:rsidRPr="00977E6D" w:rsidRDefault="000122F9" w:rsidP="00977E6D">
            <w:pPr>
              <w:numPr>
                <w:ilvl w:val="0"/>
                <w:numId w:val="4"/>
              </w:numPr>
              <w:rPr>
                <w:rFonts w:eastAsia="Arial Narrow" w:cs="Times New Roman"/>
                <w:sz w:val="22"/>
                <w:szCs w:val="22"/>
              </w:rPr>
            </w:pPr>
            <w:r w:rsidRPr="00977E6D">
              <w:rPr>
                <w:rFonts w:eastAsia="Arial Narrow" w:cs="Times New Roman"/>
                <w:sz w:val="22"/>
                <w:szCs w:val="22"/>
              </w:rPr>
              <w:t xml:space="preserve">Focus group discussions </w:t>
            </w:r>
          </w:p>
          <w:p w14:paraId="2B07DCAB" w14:textId="77777777" w:rsidR="00615E77" w:rsidRPr="00977E6D" w:rsidRDefault="000122F9" w:rsidP="00977E6D">
            <w:pPr>
              <w:numPr>
                <w:ilvl w:val="0"/>
                <w:numId w:val="4"/>
              </w:numPr>
              <w:rPr>
                <w:rFonts w:eastAsia="Arial Narrow" w:cs="Times New Roman"/>
                <w:sz w:val="22"/>
                <w:szCs w:val="22"/>
              </w:rPr>
            </w:pPr>
            <w:r w:rsidRPr="00977E6D">
              <w:rPr>
                <w:rFonts w:eastAsia="Arial Narrow" w:cs="Times New Roman"/>
                <w:sz w:val="22"/>
                <w:szCs w:val="22"/>
              </w:rPr>
              <w:t>Document Reviews</w:t>
            </w:r>
          </w:p>
        </w:tc>
      </w:tr>
      <w:tr w:rsidR="00615E77" w:rsidRPr="00977E6D" w14:paraId="788BB267" w14:textId="77777777">
        <w:trPr>
          <w:gridAfter w:val="2"/>
          <w:wAfter w:w="883" w:type="dxa"/>
        </w:trPr>
        <w:tc>
          <w:tcPr>
            <w:tcW w:w="3405" w:type="dxa"/>
          </w:tcPr>
          <w:p w14:paraId="680FC7AB" w14:textId="77777777" w:rsidR="00615E77" w:rsidRPr="00977E6D" w:rsidRDefault="000122F9" w:rsidP="00977E6D">
            <w:pPr>
              <w:rPr>
                <w:rFonts w:eastAsia="Arial Narrow" w:cs="Times New Roman"/>
                <w:sz w:val="22"/>
                <w:szCs w:val="22"/>
              </w:rPr>
            </w:pPr>
            <w:r w:rsidRPr="00977E6D">
              <w:rPr>
                <w:rFonts w:eastAsia="Arial Narrow" w:cs="Times New Roman"/>
                <w:sz w:val="22"/>
                <w:szCs w:val="22"/>
              </w:rPr>
              <w:lastRenderedPageBreak/>
              <w:t>Gender and human rights-based approaches were explicitly integrated into the CF</w:t>
            </w:r>
          </w:p>
        </w:tc>
        <w:tc>
          <w:tcPr>
            <w:tcW w:w="5101" w:type="dxa"/>
          </w:tcPr>
          <w:p w14:paraId="406BD179" w14:textId="77777777" w:rsidR="00615E77" w:rsidRPr="00977E6D" w:rsidRDefault="000122F9" w:rsidP="00977E6D">
            <w:pPr>
              <w:numPr>
                <w:ilvl w:val="0"/>
                <w:numId w:val="5"/>
              </w:numPr>
              <w:rPr>
                <w:rFonts w:eastAsia="Arial Narrow" w:cs="Times New Roman"/>
                <w:sz w:val="22"/>
                <w:szCs w:val="22"/>
              </w:rPr>
            </w:pPr>
            <w:r w:rsidRPr="00977E6D">
              <w:rPr>
                <w:rFonts w:eastAsia="Arial Narrow" w:cs="Times New Roman"/>
                <w:sz w:val="22"/>
                <w:szCs w:val="22"/>
              </w:rPr>
              <w:t xml:space="preserve">Evidence of systematic gender analysis to inform the design of the </w:t>
            </w:r>
            <w:proofErr w:type="gramStart"/>
            <w:r w:rsidRPr="00977E6D">
              <w:rPr>
                <w:rFonts w:eastAsia="Arial Narrow" w:cs="Times New Roman"/>
                <w:sz w:val="22"/>
                <w:szCs w:val="22"/>
              </w:rPr>
              <w:t>CF</w:t>
            </w:r>
            <w:proofErr w:type="gramEnd"/>
          </w:p>
          <w:p w14:paraId="034FED72" w14:textId="77777777" w:rsidR="00615E77" w:rsidRPr="00977E6D" w:rsidRDefault="000122F9" w:rsidP="00977E6D">
            <w:pPr>
              <w:numPr>
                <w:ilvl w:val="0"/>
                <w:numId w:val="5"/>
              </w:numPr>
              <w:rPr>
                <w:rFonts w:eastAsia="Arial Narrow" w:cs="Times New Roman"/>
                <w:sz w:val="22"/>
                <w:szCs w:val="22"/>
              </w:rPr>
            </w:pPr>
            <w:r w:rsidRPr="00977E6D">
              <w:rPr>
                <w:rFonts w:eastAsia="Arial Narrow" w:cs="Times New Roman"/>
                <w:sz w:val="22"/>
                <w:szCs w:val="22"/>
              </w:rPr>
              <w:t>Evidence of consideration of gender dynamics in the design and implementation of interventions by UNFPA and implementing partners</w:t>
            </w:r>
          </w:p>
          <w:p w14:paraId="2C54E3C4" w14:textId="77777777" w:rsidR="00615E77" w:rsidRPr="00977E6D" w:rsidRDefault="000122F9" w:rsidP="00977E6D">
            <w:pPr>
              <w:numPr>
                <w:ilvl w:val="0"/>
                <w:numId w:val="5"/>
              </w:numPr>
              <w:rPr>
                <w:rFonts w:eastAsia="Arial Narrow" w:cs="Times New Roman"/>
                <w:sz w:val="22"/>
                <w:szCs w:val="22"/>
              </w:rPr>
            </w:pPr>
            <w:r w:rsidRPr="00977E6D">
              <w:rPr>
                <w:rFonts w:eastAsia="Arial Narrow" w:cs="Times New Roman"/>
                <w:sz w:val="22"/>
                <w:szCs w:val="22"/>
              </w:rPr>
              <w:t xml:space="preserve">Capacity development in gender integration into programming </w:t>
            </w:r>
          </w:p>
          <w:p w14:paraId="4FB29645" w14:textId="77777777" w:rsidR="00615E77" w:rsidRPr="00977E6D" w:rsidRDefault="000122F9" w:rsidP="00977E6D">
            <w:pPr>
              <w:numPr>
                <w:ilvl w:val="0"/>
                <w:numId w:val="5"/>
              </w:numPr>
              <w:rPr>
                <w:rFonts w:eastAsia="Arial Narrow" w:cs="Times New Roman"/>
                <w:sz w:val="22"/>
                <w:szCs w:val="22"/>
              </w:rPr>
            </w:pPr>
            <w:r w:rsidRPr="00977E6D">
              <w:rPr>
                <w:rFonts w:eastAsia="Arial Narrow" w:cs="Times New Roman"/>
                <w:sz w:val="22"/>
                <w:szCs w:val="22"/>
              </w:rPr>
              <w:t xml:space="preserve">Evidence of gender lens applied in monitoring, data disaggregation and data </w:t>
            </w:r>
            <w:proofErr w:type="gramStart"/>
            <w:r w:rsidRPr="00977E6D">
              <w:rPr>
                <w:rFonts w:eastAsia="Arial Narrow" w:cs="Times New Roman"/>
                <w:sz w:val="22"/>
                <w:szCs w:val="22"/>
              </w:rPr>
              <w:t>use</w:t>
            </w:r>
            <w:proofErr w:type="gramEnd"/>
            <w:r w:rsidRPr="00977E6D">
              <w:rPr>
                <w:rFonts w:eastAsia="Arial Narrow" w:cs="Times New Roman"/>
                <w:sz w:val="22"/>
                <w:szCs w:val="22"/>
              </w:rPr>
              <w:t xml:space="preserve"> </w:t>
            </w:r>
          </w:p>
          <w:p w14:paraId="113BAB2A" w14:textId="77777777" w:rsidR="00615E77" w:rsidRPr="00977E6D" w:rsidRDefault="000122F9" w:rsidP="00977E6D">
            <w:pPr>
              <w:numPr>
                <w:ilvl w:val="0"/>
                <w:numId w:val="5"/>
              </w:numPr>
              <w:rPr>
                <w:rFonts w:eastAsia="Arial Narrow" w:cs="Times New Roman"/>
                <w:sz w:val="22"/>
                <w:szCs w:val="22"/>
              </w:rPr>
            </w:pPr>
            <w:r w:rsidRPr="00977E6D">
              <w:rPr>
                <w:rFonts w:eastAsia="Arial Narrow" w:cs="Times New Roman"/>
                <w:sz w:val="22"/>
                <w:szCs w:val="22"/>
              </w:rPr>
              <w:t xml:space="preserve">Evidence of human rights-based approaches applied in programming for CP (Human rights barriers identified and addressed) </w:t>
            </w:r>
          </w:p>
        </w:tc>
        <w:tc>
          <w:tcPr>
            <w:tcW w:w="3509" w:type="dxa"/>
          </w:tcPr>
          <w:p w14:paraId="3922126C" w14:textId="77777777" w:rsidR="00615E77" w:rsidRPr="00977E6D" w:rsidRDefault="000122F9" w:rsidP="00977E6D">
            <w:pPr>
              <w:numPr>
                <w:ilvl w:val="0"/>
                <w:numId w:val="5"/>
              </w:numPr>
              <w:rPr>
                <w:rFonts w:eastAsia="Arial Narrow" w:cs="Times New Roman"/>
                <w:sz w:val="22"/>
                <w:szCs w:val="22"/>
              </w:rPr>
            </w:pPr>
            <w:r w:rsidRPr="00977E6D">
              <w:rPr>
                <w:rFonts w:eastAsia="Arial Narrow" w:cs="Times New Roman"/>
                <w:sz w:val="22"/>
                <w:szCs w:val="22"/>
              </w:rPr>
              <w:t xml:space="preserve">CP document, Results framework, </w:t>
            </w:r>
          </w:p>
          <w:p w14:paraId="6B297A7F" w14:textId="77777777" w:rsidR="00615E77" w:rsidRPr="00977E6D" w:rsidRDefault="000122F9" w:rsidP="00977E6D">
            <w:pPr>
              <w:numPr>
                <w:ilvl w:val="0"/>
                <w:numId w:val="5"/>
              </w:numPr>
              <w:rPr>
                <w:rFonts w:eastAsia="Arial Narrow" w:cs="Times New Roman"/>
                <w:sz w:val="22"/>
                <w:szCs w:val="22"/>
              </w:rPr>
            </w:pPr>
            <w:r w:rsidRPr="00977E6D">
              <w:rPr>
                <w:rFonts w:eastAsia="Arial Narrow" w:cs="Times New Roman"/>
                <w:sz w:val="22"/>
                <w:szCs w:val="22"/>
              </w:rPr>
              <w:t>Programme and project reports</w:t>
            </w:r>
          </w:p>
          <w:p w14:paraId="314D3BFF" w14:textId="77777777" w:rsidR="00615E77" w:rsidRPr="00977E6D" w:rsidRDefault="000122F9" w:rsidP="00977E6D">
            <w:pPr>
              <w:numPr>
                <w:ilvl w:val="0"/>
                <w:numId w:val="5"/>
              </w:numPr>
              <w:rPr>
                <w:rFonts w:eastAsia="Arial Narrow" w:cs="Times New Roman"/>
                <w:sz w:val="22"/>
                <w:szCs w:val="22"/>
              </w:rPr>
            </w:pPr>
            <w:r w:rsidRPr="00977E6D">
              <w:rPr>
                <w:rFonts w:eastAsia="Arial Narrow" w:cs="Times New Roman"/>
                <w:sz w:val="22"/>
                <w:szCs w:val="22"/>
              </w:rPr>
              <w:t xml:space="preserve">Key informant interviews with RCO staff, Implementing </w:t>
            </w:r>
            <w:proofErr w:type="gramStart"/>
            <w:r w:rsidRPr="00977E6D">
              <w:rPr>
                <w:rFonts w:eastAsia="Arial Narrow" w:cs="Times New Roman"/>
                <w:sz w:val="22"/>
                <w:szCs w:val="22"/>
              </w:rPr>
              <w:t>partners</w:t>
            </w:r>
            <w:proofErr w:type="gramEnd"/>
            <w:r w:rsidRPr="00977E6D">
              <w:rPr>
                <w:rFonts w:eastAsia="Arial Narrow" w:cs="Times New Roman"/>
                <w:sz w:val="22"/>
                <w:szCs w:val="22"/>
              </w:rPr>
              <w:t xml:space="preserve"> </w:t>
            </w:r>
          </w:p>
          <w:p w14:paraId="7B0361CD" w14:textId="77777777" w:rsidR="00615E77" w:rsidRPr="00977E6D" w:rsidRDefault="000122F9" w:rsidP="00977E6D">
            <w:pPr>
              <w:numPr>
                <w:ilvl w:val="0"/>
                <w:numId w:val="5"/>
              </w:numPr>
              <w:rPr>
                <w:rFonts w:eastAsia="Arial Narrow" w:cs="Times New Roman"/>
                <w:sz w:val="22"/>
                <w:szCs w:val="22"/>
              </w:rPr>
            </w:pPr>
            <w:r w:rsidRPr="00977E6D">
              <w:rPr>
                <w:rFonts w:eastAsia="Arial Narrow" w:cs="Times New Roman"/>
                <w:sz w:val="22"/>
                <w:szCs w:val="22"/>
              </w:rPr>
              <w:t xml:space="preserve">Key informant interviews with other UN Agencies </w:t>
            </w:r>
          </w:p>
        </w:tc>
        <w:tc>
          <w:tcPr>
            <w:tcW w:w="1276" w:type="dxa"/>
          </w:tcPr>
          <w:p w14:paraId="4BCBF034" w14:textId="77777777" w:rsidR="00615E77" w:rsidRPr="00977E6D" w:rsidRDefault="000122F9" w:rsidP="00977E6D">
            <w:pPr>
              <w:numPr>
                <w:ilvl w:val="0"/>
                <w:numId w:val="4"/>
              </w:numPr>
              <w:rPr>
                <w:rFonts w:eastAsia="Arial Narrow" w:cs="Times New Roman"/>
                <w:sz w:val="22"/>
                <w:szCs w:val="22"/>
              </w:rPr>
            </w:pPr>
            <w:r w:rsidRPr="00977E6D">
              <w:rPr>
                <w:rFonts w:eastAsia="Arial Narrow" w:cs="Times New Roman"/>
                <w:sz w:val="22"/>
                <w:szCs w:val="22"/>
              </w:rPr>
              <w:t xml:space="preserve">In-depth documents review  </w:t>
            </w:r>
          </w:p>
          <w:p w14:paraId="69CAE91C" w14:textId="77777777" w:rsidR="00615E77" w:rsidRPr="00977E6D" w:rsidRDefault="000122F9" w:rsidP="00977E6D">
            <w:pPr>
              <w:numPr>
                <w:ilvl w:val="0"/>
                <w:numId w:val="4"/>
              </w:numPr>
              <w:rPr>
                <w:rFonts w:eastAsia="Arial Narrow" w:cs="Times New Roman"/>
                <w:sz w:val="22"/>
                <w:szCs w:val="22"/>
              </w:rPr>
            </w:pPr>
            <w:r w:rsidRPr="00977E6D">
              <w:rPr>
                <w:rFonts w:eastAsia="Arial Narrow" w:cs="Times New Roman"/>
                <w:sz w:val="22"/>
                <w:szCs w:val="22"/>
              </w:rPr>
              <w:t>Key informant interviews</w:t>
            </w:r>
          </w:p>
          <w:p w14:paraId="285DB86E" w14:textId="77777777" w:rsidR="00615E77" w:rsidRPr="00977E6D" w:rsidRDefault="000122F9" w:rsidP="00977E6D">
            <w:pPr>
              <w:numPr>
                <w:ilvl w:val="0"/>
                <w:numId w:val="4"/>
              </w:numPr>
              <w:rPr>
                <w:rFonts w:eastAsia="Arial Narrow" w:cs="Times New Roman"/>
                <w:sz w:val="22"/>
                <w:szCs w:val="22"/>
              </w:rPr>
            </w:pPr>
            <w:r w:rsidRPr="00977E6D">
              <w:rPr>
                <w:rFonts w:eastAsia="Arial Narrow" w:cs="Times New Roman"/>
                <w:sz w:val="22"/>
                <w:szCs w:val="22"/>
              </w:rPr>
              <w:t xml:space="preserve">Focus group discussions </w:t>
            </w:r>
          </w:p>
          <w:p w14:paraId="2E7924F6" w14:textId="77777777" w:rsidR="00615E77" w:rsidRPr="00977E6D" w:rsidRDefault="000122F9" w:rsidP="00977E6D">
            <w:pPr>
              <w:numPr>
                <w:ilvl w:val="0"/>
                <w:numId w:val="4"/>
              </w:numPr>
              <w:rPr>
                <w:rFonts w:eastAsia="Arial Narrow" w:cs="Times New Roman"/>
                <w:sz w:val="22"/>
                <w:szCs w:val="22"/>
              </w:rPr>
            </w:pPr>
            <w:r w:rsidRPr="00977E6D">
              <w:rPr>
                <w:rFonts w:eastAsia="Arial Narrow" w:cs="Times New Roman"/>
                <w:sz w:val="22"/>
                <w:szCs w:val="22"/>
              </w:rPr>
              <w:t>Document Reviews</w:t>
            </w:r>
          </w:p>
        </w:tc>
      </w:tr>
      <w:tr w:rsidR="00615E77" w:rsidRPr="00977E6D" w14:paraId="206190A9" w14:textId="77777777">
        <w:trPr>
          <w:gridAfter w:val="1"/>
          <w:wAfter w:w="32" w:type="dxa"/>
        </w:trPr>
        <w:tc>
          <w:tcPr>
            <w:tcW w:w="3405" w:type="dxa"/>
          </w:tcPr>
          <w:p w14:paraId="22480CBC"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Responses/Data collected</w:t>
            </w:r>
          </w:p>
        </w:tc>
        <w:tc>
          <w:tcPr>
            <w:tcW w:w="10737" w:type="dxa"/>
            <w:gridSpan w:val="4"/>
            <w:vAlign w:val="center"/>
          </w:tcPr>
          <w:p w14:paraId="411D50C1" w14:textId="77777777" w:rsidR="00615E77" w:rsidRPr="00977E6D" w:rsidRDefault="00615E77" w:rsidP="00977E6D">
            <w:pPr>
              <w:rPr>
                <w:rFonts w:eastAsia="Arial Narrow" w:cs="Times New Roman"/>
                <w:b/>
                <w:color w:val="C55911"/>
                <w:sz w:val="22"/>
                <w:szCs w:val="22"/>
                <w:u w:val="single"/>
              </w:rPr>
            </w:pPr>
          </w:p>
          <w:p w14:paraId="1CAFC865" w14:textId="77777777" w:rsidR="00615E77" w:rsidRPr="00977E6D" w:rsidRDefault="000122F9" w:rsidP="00977E6D">
            <w:pPr>
              <w:rPr>
                <w:rFonts w:eastAsia="Arial Narrow" w:cs="Times New Roman"/>
                <w:b/>
                <w:color w:val="000000"/>
                <w:sz w:val="22"/>
                <w:szCs w:val="22"/>
                <w:u w:val="single"/>
              </w:rPr>
            </w:pPr>
            <w:r w:rsidRPr="00977E6D">
              <w:rPr>
                <w:rFonts w:eastAsia="Arial Narrow" w:cs="Times New Roman"/>
                <w:b/>
                <w:color w:val="000000"/>
                <w:sz w:val="22"/>
                <w:szCs w:val="22"/>
                <w:u w:val="single"/>
              </w:rPr>
              <w:t>EVIDENCE OF ACHIEVEMENT OF AGENCY-SPECIFIC CP OUTPUT TARGETS</w:t>
            </w:r>
          </w:p>
          <w:p w14:paraId="1EA77AB9" w14:textId="34F4DB54"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 xml:space="preserve">The following evidence shown here below on the achievements of agency specific CP </w:t>
            </w:r>
            <w:sdt>
              <w:sdtPr>
                <w:rPr>
                  <w:rFonts w:cs="Times New Roman"/>
                </w:rPr>
                <w:tag w:val="goog_rdk_94"/>
                <w:id w:val="-1821652028"/>
                <w:showingPlcHdr/>
              </w:sdtPr>
              <w:sdtContent>
                <w:r w:rsidR="005E18F3" w:rsidRPr="00977E6D">
                  <w:rPr>
                    <w:rFonts w:cs="Times New Roman"/>
                    <w:sz w:val="22"/>
                    <w:szCs w:val="22"/>
                  </w:rPr>
                  <w:t xml:space="preserve">     </w:t>
                </w:r>
              </w:sdtContent>
            </w:sdt>
            <w:r w:rsidRPr="00977E6D">
              <w:rPr>
                <w:rFonts w:eastAsia="Arial Narrow" w:cs="Times New Roman"/>
                <w:color w:val="000000"/>
                <w:sz w:val="22"/>
                <w:szCs w:val="22"/>
              </w:rPr>
              <w:t xml:space="preserve">outputs targets has been generated </w:t>
            </w:r>
            <w:proofErr w:type="gramStart"/>
            <w:r w:rsidRPr="00977E6D">
              <w:rPr>
                <w:rFonts w:eastAsia="Arial Narrow" w:cs="Times New Roman"/>
                <w:color w:val="000000"/>
                <w:sz w:val="22"/>
                <w:szCs w:val="22"/>
              </w:rPr>
              <w:t>from  UN</w:t>
            </w:r>
            <w:proofErr w:type="gramEnd"/>
            <w:r w:rsidRPr="00977E6D">
              <w:rPr>
                <w:rFonts w:eastAsia="Arial Narrow" w:cs="Times New Roman"/>
                <w:color w:val="000000"/>
                <w:sz w:val="22"/>
                <w:szCs w:val="22"/>
              </w:rPr>
              <w:t xml:space="preserve"> Annual Reports(2019,2020 &amp; 2021), UNINFO Annual narrative Reports(Outcomes 4,5 and 6). As experienced in the narrative below, it has been noted that in most of the outputs, gender and human rights aspect in terms </w:t>
            </w:r>
            <w:sdt>
              <w:sdtPr>
                <w:rPr>
                  <w:rFonts w:cs="Times New Roman"/>
                </w:rPr>
                <w:tag w:val="goog_rdk_95"/>
                <w:id w:val="-1881622237"/>
                <w:showingPlcHdr/>
              </w:sdtPr>
              <w:sdtContent>
                <w:r w:rsidR="005E18F3" w:rsidRPr="00977E6D">
                  <w:rPr>
                    <w:rFonts w:cs="Times New Roman"/>
                    <w:sz w:val="22"/>
                    <w:szCs w:val="22"/>
                  </w:rPr>
                  <w:t xml:space="preserve">     </w:t>
                </w:r>
              </w:sdtContent>
            </w:sdt>
            <w:r w:rsidRPr="00977E6D">
              <w:rPr>
                <w:rFonts w:eastAsia="Arial Narrow" w:cs="Times New Roman"/>
                <w:color w:val="000000"/>
                <w:sz w:val="22"/>
                <w:szCs w:val="22"/>
              </w:rPr>
              <w:t xml:space="preserve">of equality of </w:t>
            </w:r>
            <w:proofErr w:type="gramStart"/>
            <w:r w:rsidRPr="00977E6D">
              <w:rPr>
                <w:rFonts w:eastAsia="Arial Narrow" w:cs="Times New Roman"/>
                <w:color w:val="000000"/>
                <w:sz w:val="22"/>
                <w:szCs w:val="22"/>
              </w:rPr>
              <w:t>access  to</w:t>
            </w:r>
            <w:proofErr w:type="gramEnd"/>
            <w:r w:rsidRPr="00977E6D">
              <w:rPr>
                <w:rFonts w:eastAsia="Arial Narrow" w:cs="Times New Roman"/>
                <w:color w:val="000000"/>
                <w:sz w:val="22"/>
                <w:szCs w:val="22"/>
              </w:rPr>
              <w:t xml:space="preserve"> services, involvement of the targeted beneficiaries  were given due consideration.</w:t>
            </w:r>
          </w:p>
          <w:p w14:paraId="1A1BCF3F" w14:textId="77777777" w:rsidR="00615E77" w:rsidRPr="00977E6D" w:rsidRDefault="00615E77" w:rsidP="00977E6D">
            <w:pPr>
              <w:rPr>
                <w:rFonts w:eastAsia="Arial Narrow" w:cs="Times New Roman"/>
                <w:color w:val="000000"/>
                <w:sz w:val="22"/>
                <w:szCs w:val="22"/>
              </w:rPr>
            </w:pPr>
          </w:p>
          <w:p w14:paraId="37EA54AA" w14:textId="77777777" w:rsidR="00615E77" w:rsidRPr="00977E6D" w:rsidRDefault="000122F9" w:rsidP="00977E6D">
            <w:pPr>
              <w:rPr>
                <w:rFonts w:eastAsia="Arial Narrow" w:cs="Times New Roman"/>
                <w:b/>
                <w:color w:val="000000"/>
                <w:sz w:val="22"/>
                <w:szCs w:val="22"/>
                <w:u w:val="single"/>
              </w:rPr>
            </w:pPr>
            <w:r w:rsidRPr="00977E6D">
              <w:rPr>
                <w:rFonts w:eastAsia="Arial Narrow" w:cs="Times New Roman"/>
                <w:b/>
                <w:color w:val="000000"/>
                <w:sz w:val="22"/>
                <w:szCs w:val="22"/>
                <w:u w:val="single"/>
              </w:rPr>
              <w:t>OUTCOME 4</w:t>
            </w:r>
          </w:p>
          <w:p w14:paraId="33BEE11D" w14:textId="77777777" w:rsidR="00615E77" w:rsidRPr="00977E6D" w:rsidRDefault="000122F9" w:rsidP="00977E6D">
            <w:pPr>
              <w:numPr>
                <w:ilvl w:val="0"/>
                <w:numId w:val="18"/>
              </w:numPr>
              <w:pBdr>
                <w:top w:val="nil"/>
                <w:left w:val="nil"/>
                <w:bottom w:val="nil"/>
                <w:right w:val="nil"/>
                <w:between w:val="nil"/>
              </w:pBdr>
              <w:tabs>
                <w:tab w:val="left" w:pos="6039"/>
              </w:tabs>
              <w:spacing w:after="160"/>
              <w:jc w:val="left"/>
              <w:rPr>
                <w:rFonts w:eastAsia="Arial Narrow" w:cs="Times New Roman"/>
                <w:b/>
                <w:i/>
                <w:color w:val="000000"/>
                <w:sz w:val="22"/>
                <w:szCs w:val="22"/>
              </w:rPr>
            </w:pPr>
            <w:r w:rsidRPr="00977E6D">
              <w:rPr>
                <w:rFonts w:eastAsia="Arial Narrow" w:cs="Times New Roman"/>
                <w:b/>
                <w:i/>
                <w:color w:val="000000"/>
                <w:sz w:val="22"/>
                <w:szCs w:val="22"/>
              </w:rPr>
              <w:t>Output 2.1.1 - Children under-five in selected districts receive quality stimulation and responsive care services from their parents or primary caregivers (Positive Parenting)</w:t>
            </w:r>
          </w:p>
          <w:p w14:paraId="3CCEE9D4" w14:textId="78461EF8" w:rsidR="00615E77" w:rsidRPr="00977E6D" w:rsidRDefault="000122F9" w:rsidP="00977E6D">
            <w:pPr>
              <w:tabs>
                <w:tab w:val="left" w:pos="6039"/>
              </w:tabs>
              <w:rPr>
                <w:rFonts w:eastAsia="Arial Narrow" w:cs="Times New Roman"/>
                <w:color w:val="000000"/>
                <w:sz w:val="22"/>
                <w:szCs w:val="22"/>
              </w:rPr>
            </w:pPr>
            <w:r w:rsidRPr="00977E6D">
              <w:rPr>
                <w:rFonts w:eastAsia="Arial Narrow" w:cs="Times New Roman"/>
                <w:b/>
                <w:color w:val="000000"/>
                <w:sz w:val="22"/>
                <w:szCs w:val="22"/>
              </w:rPr>
              <w:t xml:space="preserve">UNICEF </w:t>
            </w:r>
            <w:r w:rsidRPr="00977E6D">
              <w:rPr>
                <w:rFonts w:eastAsia="Arial Narrow" w:cs="Times New Roman"/>
                <w:color w:val="000000"/>
                <w:sz w:val="22"/>
                <w:szCs w:val="22"/>
              </w:rPr>
              <w:t xml:space="preserve">deployed parenting </w:t>
            </w:r>
            <w:proofErr w:type="spellStart"/>
            <w:r w:rsidRPr="00977E6D">
              <w:rPr>
                <w:rFonts w:eastAsia="Arial Narrow" w:cs="Times New Roman"/>
                <w:color w:val="000000"/>
                <w:sz w:val="22"/>
                <w:szCs w:val="22"/>
              </w:rPr>
              <w:t>programmes</w:t>
            </w:r>
            <w:proofErr w:type="spellEnd"/>
            <w:r w:rsidRPr="00977E6D">
              <w:rPr>
                <w:rFonts w:eastAsia="Arial Narrow" w:cs="Times New Roman"/>
                <w:color w:val="000000"/>
                <w:sz w:val="22"/>
                <w:szCs w:val="22"/>
              </w:rPr>
              <w:t xml:space="preserve"> such as home visiting services and parenting education messages through community radios specifically the ECD multimedia campaign content titled #</w:t>
            </w:r>
            <w:sdt>
              <w:sdtPr>
                <w:rPr>
                  <w:rFonts w:cs="Times New Roman"/>
                </w:rPr>
                <w:tag w:val="goog_rdk_96"/>
                <w:id w:val="-561025428"/>
              </w:sdtPr>
              <w:sdtContent/>
            </w:sdt>
            <w:r w:rsidRPr="00977E6D">
              <w:rPr>
                <w:rFonts w:eastAsia="Arial Narrow" w:cs="Times New Roman"/>
                <w:color w:val="000000"/>
                <w:sz w:val="22"/>
                <w:szCs w:val="22"/>
              </w:rPr>
              <w:t>MmeraMpoy</w:t>
            </w:r>
            <w:sdt>
              <w:sdtPr>
                <w:rPr>
                  <w:rFonts w:cs="Times New Roman"/>
                </w:rPr>
                <w:tag w:val="goog_rdk_97"/>
                <w:id w:val="1983196326"/>
              </w:sdtPr>
              <w:sdtContent>
                <w:r w:rsidRPr="00977E6D">
                  <w:rPr>
                    <w:rFonts w:eastAsia="Arial Narrow" w:cs="Times New Roman"/>
                    <w:color w:val="000000"/>
                    <w:sz w:val="22"/>
                    <w:szCs w:val="22"/>
                  </w:rPr>
                  <w:t>a</w:t>
                </w:r>
              </w:sdtContent>
            </w:sdt>
            <w:sdt>
              <w:sdtPr>
                <w:rPr>
                  <w:rFonts w:cs="Times New Roman"/>
                </w:rPr>
                <w:tag w:val="goog_rdk_98"/>
                <w:id w:val="525076286"/>
                <w:showingPlcHdr/>
              </w:sdtPr>
              <w:sdtContent>
                <w:r w:rsidR="005E18F3" w:rsidRPr="00977E6D">
                  <w:rPr>
                    <w:rFonts w:cs="Times New Roman"/>
                    <w:sz w:val="22"/>
                    <w:szCs w:val="22"/>
                  </w:rPr>
                  <w:t xml:space="preserve">     </w:t>
                </w:r>
              </w:sdtContent>
            </w:sdt>
            <w:proofErr w:type="spellStart"/>
            <w:r w:rsidRPr="00977E6D">
              <w:rPr>
                <w:rFonts w:eastAsia="Arial Narrow" w:cs="Times New Roman"/>
                <w:color w:val="000000"/>
                <w:sz w:val="22"/>
                <w:szCs w:val="22"/>
              </w:rPr>
              <w:t>mba</w:t>
            </w:r>
            <w:proofErr w:type="spellEnd"/>
            <w:r w:rsidRPr="00977E6D">
              <w:rPr>
                <w:rFonts w:eastAsia="Arial Narrow" w:cs="Times New Roman"/>
                <w:color w:val="000000"/>
                <w:sz w:val="22"/>
                <w:szCs w:val="22"/>
              </w:rPr>
              <w:t>. TV drama and radio spots in four local languages and social media channels were key to driving the campaign. As noted by this evaluation such campaigns targeted all gender and enhanced the rights of the vulnerable especially children to access ECDs services.</w:t>
            </w:r>
            <w:r w:rsidRPr="00977E6D">
              <w:rPr>
                <w:rFonts w:eastAsia="Arial Narrow" w:cs="Times New Roman"/>
                <w:b/>
                <w:i/>
                <w:color w:val="000000"/>
                <w:sz w:val="22"/>
                <w:szCs w:val="22"/>
              </w:rPr>
              <w:t xml:space="preserve"> </w:t>
            </w:r>
            <w:r w:rsidRPr="00977E6D">
              <w:rPr>
                <w:rFonts w:eastAsia="Arial Narrow" w:cs="Times New Roman"/>
                <w:color w:val="000000"/>
                <w:sz w:val="22"/>
                <w:szCs w:val="22"/>
              </w:rPr>
              <w:t xml:space="preserve">the use of Radio, TVS and Social media enabled massive reach reaching the parents and primary caregivers in an inclusive manner on terms of gender and right to information </w:t>
            </w:r>
            <w:sdt>
              <w:sdtPr>
                <w:rPr>
                  <w:rFonts w:cs="Times New Roman"/>
                </w:rPr>
                <w:tag w:val="goog_rdk_99"/>
                <w:id w:val="2026360738"/>
                <w:showingPlcHdr/>
              </w:sdtPr>
              <w:sdtContent>
                <w:r w:rsidR="005E18F3" w:rsidRPr="00977E6D">
                  <w:rPr>
                    <w:rFonts w:cs="Times New Roman"/>
                    <w:sz w:val="22"/>
                    <w:szCs w:val="22"/>
                  </w:rPr>
                  <w:t xml:space="preserve">     </w:t>
                </w:r>
              </w:sdtContent>
            </w:sdt>
            <w:r w:rsidRPr="00977E6D">
              <w:rPr>
                <w:rFonts w:eastAsia="Arial Narrow" w:cs="Times New Roman"/>
                <w:color w:val="000000"/>
                <w:sz w:val="22"/>
                <w:szCs w:val="22"/>
              </w:rPr>
              <w:t xml:space="preserve">which contributing </w:t>
            </w:r>
            <w:proofErr w:type="gramStart"/>
            <w:r w:rsidRPr="00977E6D">
              <w:rPr>
                <w:rFonts w:eastAsia="Arial Narrow" w:cs="Times New Roman"/>
                <w:color w:val="000000"/>
                <w:sz w:val="22"/>
                <w:szCs w:val="22"/>
              </w:rPr>
              <w:t>to  improvement</w:t>
            </w:r>
            <w:proofErr w:type="gramEnd"/>
            <w:r w:rsidRPr="00977E6D">
              <w:rPr>
                <w:rFonts w:eastAsia="Arial Narrow" w:cs="Times New Roman"/>
                <w:color w:val="000000"/>
                <w:sz w:val="22"/>
                <w:szCs w:val="22"/>
              </w:rPr>
              <w:t xml:space="preserve">  of the wellbeing of children in comfort to children’ s right  to education.</w:t>
            </w:r>
          </w:p>
          <w:p w14:paraId="68ED511D" w14:textId="77777777" w:rsidR="00615E77" w:rsidRPr="00977E6D" w:rsidRDefault="000122F9" w:rsidP="00977E6D">
            <w:pPr>
              <w:numPr>
                <w:ilvl w:val="0"/>
                <w:numId w:val="18"/>
              </w:numPr>
              <w:pBdr>
                <w:top w:val="nil"/>
                <w:left w:val="nil"/>
                <w:bottom w:val="nil"/>
                <w:right w:val="nil"/>
                <w:between w:val="nil"/>
              </w:pBdr>
              <w:tabs>
                <w:tab w:val="left" w:pos="6039"/>
              </w:tabs>
              <w:spacing w:after="160"/>
              <w:rPr>
                <w:rFonts w:eastAsia="Arial Narrow" w:cs="Times New Roman"/>
                <w:b/>
                <w:i/>
                <w:color w:val="000000"/>
                <w:sz w:val="22"/>
                <w:szCs w:val="22"/>
              </w:rPr>
            </w:pPr>
            <w:r w:rsidRPr="00977E6D">
              <w:rPr>
                <w:rFonts w:eastAsia="Arial Narrow" w:cs="Times New Roman"/>
                <w:b/>
                <w:i/>
                <w:color w:val="000000"/>
                <w:sz w:val="22"/>
                <w:szCs w:val="22"/>
              </w:rPr>
              <w:t xml:space="preserve">Output 2.1.2 - All </w:t>
            </w:r>
            <w:proofErr w:type="gramStart"/>
            <w:r w:rsidRPr="00977E6D">
              <w:rPr>
                <w:rFonts w:eastAsia="Arial Narrow" w:cs="Times New Roman"/>
                <w:b/>
                <w:i/>
                <w:color w:val="000000"/>
                <w:sz w:val="22"/>
                <w:szCs w:val="22"/>
              </w:rPr>
              <w:t>districts</w:t>
            </w:r>
            <w:proofErr w:type="gramEnd"/>
            <w:r w:rsidRPr="00977E6D">
              <w:rPr>
                <w:rFonts w:eastAsia="Arial Narrow" w:cs="Times New Roman"/>
                <w:b/>
                <w:i/>
                <w:color w:val="000000"/>
                <w:sz w:val="22"/>
                <w:szCs w:val="22"/>
              </w:rPr>
              <w:t xml:space="preserve"> councils have capacity to provide free and universal birth registration for 0-5 year olds</w:t>
            </w:r>
          </w:p>
          <w:p w14:paraId="734DC356" w14:textId="77777777" w:rsidR="00615E77" w:rsidRPr="00977E6D" w:rsidRDefault="000122F9" w:rsidP="00977E6D">
            <w:pPr>
              <w:tabs>
                <w:tab w:val="left" w:pos="6039"/>
              </w:tabs>
              <w:rPr>
                <w:rFonts w:eastAsia="Arial Narrow" w:cs="Times New Roman"/>
                <w:color w:val="000000"/>
                <w:sz w:val="22"/>
                <w:szCs w:val="22"/>
              </w:rPr>
            </w:pPr>
            <w:r w:rsidRPr="00977E6D">
              <w:rPr>
                <w:rFonts w:eastAsia="Arial Narrow" w:cs="Times New Roman"/>
                <w:color w:val="000000"/>
                <w:sz w:val="22"/>
                <w:szCs w:val="22"/>
              </w:rPr>
              <w:t xml:space="preserve">District Councils’ capacity to provide free and universal birth registration for the under-fives was enhance through UNICEF support for the under-five birth registration rate reached about 41 per cent versus target of 3 per cent. This was achieved through national wide civic education exercise to create demand for birth registration and ensuring accountability from service providers through jingles on 7 national radios, 17 community radios including in </w:t>
            </w:r>
            <w:proofErr w:type="spellStart"/>
            <w:r w:rsidRPr="00977E6D">
              <w:rPr>
                <w:rFonts w:eastAsia="Arial Narrow" w:cs="Times New Roman"/>
                <w:color w:val="000000"/>
                <w:sz w:val="22"/>
                <w:szCs w:val="22"/>
              </w:rPr>
              <w:t>Likoma</w:t>
            </w:r>
            <w:proofErr w:type="spellEnd"/>
            <w:r w:rsidRPr="00977E6D">
              <w:rPr>
                <w:rFonts w:eastAsia="Arial Narrow" w:cs="Times New Roman"/>
                <w:color w:val="000000"/>
                <w:sz w:val="22"/>
                <w:szCs w:val="22"/>
              </w:rPr>
              <w:t xml:space="preserve"> Island; special programs on 8 radios and one TV station; in store birth registration messages in shopping malls; large billboards in four cities and four districts and community loud hailing in 5 districts.</w:t>
            </w:r>
          </w:p>
          <w:p w14:paraId="094BB979" w14:textId="77777777" w:rsidR="00615E77" w:rsidRPr="00977E6D" w:rsidRDefault="00615E77" w:rsidP="00977E6D">
            <w:pPr>
              <w:tabs>
                <w:tab w:val="left" w:pos="6039"/>
              </w:tabs>
              <w:rPr>
                <w:rFonts w:eastAsia="Arial Narrow" w:cs="Times New Roman"/>
                <w:color w:val="000000"/>
                <w:sz w:val="22"/>
                <w:szCs w:val="22"/>
              </w:rPr>
            </w:pPr>
          </w:p>
          <w:p w14:paraId="39171AEB" w14:textId="77777777" w:rsidR="00615E77" w:rsidRPr="00977E6D" w:rsidRDefault="000122F9" w:rsidP="00977E6D">
            <w:pPr>
              <w:tabs>
                <w:tab w:val="left" w:pos="6039"/>
              </w:tabs>
              <w:rPr>
                <w:rFonts w:eastAsia="Arial Narrow" w:cs="Times New Roman"/>
                <w:color w:val="000000"/>
                <w:sz w:val="22"/>
                <w:szCs w:val="22"/>
              </w:rPr>
            </w:pPr>
            <w:r w:rsidRPr="00977E6D">
              <w:rPr>
                <w:rFonts w:eastAsia="Arial Narrow" w:cs="Times New Roman"/>
                <w:color w:val="000000"/>
                <w:sz w:val="22"/>
                <w:szCs w:val="22"/>
              </w:rPr>
              <w:t>•</w:t>
            </w:r>
            <w:r w:rsidRPr="00977E6D">
              <w:rPr>
                <w:rFonts w:eastAsia="Arial Narrow" w:cs="Times New Roman"/>
                <w:b/>
                <w:i/>
                <w:color w:val="000000"/>
                <w:sz w:val="22"/>
                <w:szCs w:val="22"/>
              </w:rPr>
              <w:t xml:space="preserve">Output 2.1.3 - All District Councils have strengthened capacity to provide minimum package of </w:t>
            </w:r>
            <w:proofErr w:type="gramStart"/>
            <w:r w:rsidRPr="00977E6D">
              <w:rPr>
                <w:rFonts w:eastAsia="Arial Narrow" w:cs="Times New Roman"/>
                <w:b/>
                <w:i/>
                <w:color w:val="000000"/>
                <w:sz w:val="22"/>
                <w:szCs w:val="22"/>
              </w:rPr>
              <w:t>age appropriate</w:t>
            </w:r>
            <w:proofErr w:type="gramEnd"/>
            <w:r w:rsidRPr="00977E6D">
              <w:rPr>
                <w:rFonts w:eastAsia="Arial Narrow" w:cs="Times New Roman"/>
                <w:b/>
                <w:i/>
                <w:color w:val="000000"/>
                <w:sz w:val="22"/>
                <w:szCs w:val="22"/>
              </w:rPr>
              <w:t xml:space="preserve"> nutrition services to children</w:t>
            </w:r>
            <w:r w:rsidRPr="00977E6D">
              <w:rPr>
                <w:rFonts w:eastAsia="Arial Narrow" w:cs="Times New Roman"/>
                <w:color w:val="000000"/>
                <w:sz w:val="22"/>
                <w:szCs w:val="22"/>
              </w:rPr>
              <w:t xml:space="preserve"> </w:t>
            </w:r>
          </w:p>
          <w:p w14:paraId="4670798B" w14:textId="77777777" w:rsidR="00615E77" w:rsidRPr="00977E6D" w:rsidRDefault="000122F9" w:rsidP="00977E6D">
            <w:pPr>
              <w:tabs>
                <w:tab w:val="left" w:pos="6039"/>
              </w:tabs>
              <w:rPr>
                <w:rFonts w:eastAsia="Arial Narrow" w:cs="Times New Roman"/>
                <w:color w:val="000000"/>
                <w:sz w:val="22"/>
                <w:szCs w:val="22"/>
              </w:rPr>
            </w:pPr>
            <w:r w:rsidRPr="00977E6D">
              <w:rPr>
                <w:rFonts w:eastAsia="Arial Narrow" w:cs="Times New Roman"/>
                <w:color w:val="000000"/>
                <w:sz w:val="22"/>
                <w:szCs w:val="22"/>
              </w:rPr>
              <w:t xml:space="preserve">According to UNINFO narrative report (outcome 4) with UNICEF support the lives of 26,047 girls and boys under the age of five were saved after successfully recovering from severe acute malnutrition (SAM) after effective treatment in the community management of acute malnutrition (CMAM) program, representing a 92.0% recovery rate. Targeting of the interventions was gender sensitive as included boys and girls and respondent to the need to uphold the right to better nutrition by the children in Malawi. </w:t>
            </w:r>
          </w:p>
          <w:p w14:paraId="63F3B0F8" w14:textId="77777777" w:rsidR="00615E77" w:rsidRPr="00977E6D" w:rsidRDefault="00615E77" w:rsidP="00977E6D">
            <w:pPr>
              <w:tabs>
                <w:tab w:val="left" w:pos="6039"/>
              </w:tabs>
              <w:rPr>
                <w:rFonts w:eastAsia="Arial Narrow" w:cs="Times New Roman"/>
                <w:color w:val="000000"/>
                <w:sz w:val="22"/>
                <w:szCs w:val="22"/>
              </w:rPr>
            </w:pPr>
          </w:p>
          <w:p w14:paraId="16D91461" w14:textId="77777777" w:rsidR="00615E77" w:rsidRPr="00977E6D" w:rsidRDefault="000122F9" w:rsidP="00977E6D">
            <w:pPr>
              <w:tabs>
                <w:tab w:val="left" w:pos="6039"/>
              </w:tabs>
              <w:spacing w:after="289"/>
              <w:ind w:right="12"/>
              <w:rPr>
                <w:rFonts w:eastAsia="Arial Narrow" w:cs="Times New Roman"/>
                <w:color w:val="000000"/>
                <w:sz w:val="22"/>
                <w:szCs w:val="22"/>
              </w:rPr>
            </w:pPr>
            <w:r w:rsidRPr="00977E6D">
              <w:rPr>
                <w:rFonts w:eastAsia="Arial Narrow" w:cs="Times New Roman"/>
                <w:b/>
                <w:color w:val="000000"/>
                <w:sz w:val="22"/>
                <w:szCs w:val="22"/>
              </w:rPr>
              <w:t>WFP’</w:t>
            </w:r>
            <w:r w:rsidRPr="00977E6D">
              <w:rPr>
                <w:rFonts w:eastAsia="Arial Narrow" w:cs="Times New Roman"/>
                <w:color w:val="000000"/>
                <w:sz w:val="22"/>
                <w:szCs w:val="22"/>
              </w:rPr>
              <w:t xml:space="preserve">s cooperative partners in collaboration with the District Nutrition Coordinating Committees (DNCC) implemented the nutrition sensitive programme activities aimed at prevention of malnutrition among the children under the age of five, pregnant and lactating women in the six District Councils in the Nutrition priority districts of Phalombe, Zomba, Balaka, Chikwawa, </w:t>
            </w:r>
            <w:proofErr w:type="spellStart"/>
            <w:r w:rsidRPr="00977E6D">
              <w:rPr>
                <w:rFonts w:eastAsia="Arial Narrow" w:cs="Times New Roman"/>
                <w:color w:val="000000"/>
                <w:sz w:val="22"/>
                <w:szCs w:val="22"/>
              </w:rPr>
              <w:t>Nsanje</w:t>
            </w:r>
            <w:proofErr w:type="spellEnd"/>
            <w:r w:rsidRPr="00977E6D">
              <w:rPr>
                <w:rFonts w:eastAsia="Arial Narrow" w:cs="Times New Roman"/>
                <w:color w:val="000000"/>
                <w:sz w:val="22"/>
                <w:szCs w:val="22"/>
              </w:rPr>
              <w:t xml:space="preserve"> and Neno. </w:t>
            </w:r>
          </w:p>
          <w:p w14:paraId="20EF9180" w14:textId="77777777" w:rsidR="00615E77" w:rsidRPr="00977E6D" w:rsidRDefault="000122F9" w:rsidP="00977E6D">
            <w:pPr>
              <w:tabs>
                <w:tab w:val="left" w:pos="6039"/>
              </w:tabs>
              <w:spacing w:after="289"/>
              <w:ind w:right="12"/>
              <w:rPr>
                <w:rFonts w:eastAsia="Arial Narrow" w:cs="Times New Roman"/>
                <w:b/>
                <w:i/>
                <w:color w:val="000000"/>
                <w:sz w:val="22"/>
                <w:szCs w:val="22"/>
              </w:rPr>
            </w:pPr>
            <w:r w:rsidRPr="00977E6D">
              <w:rPr>
                <w:rFonts w:eastAsia="Arial Narrow" w:cs="Times New Roman"/>
                <w:b/>
                <w:i/>
                <w:color w:val="000000"/>
                <w:sz w:val="22"/>
                <w:szCs w:val="22"/>
              </w:rPr>
              <w:lastRenderedPageBreak/>
              <w:t xml:space="preserve">Output 2.1.4 - Mothers and under-five children receive quality HIV prevention and care services in health facilities and </w:t>
            </w:r>
            <w:proofErr w:type="gramStart"/>
            <w:r w:rsidRPr="00977E6D">
              <w:rPr>
                <w:rFonts w:eastAsia="Arial Narrow" w:cs="Times New Roman"/>
                <w:b/>
                <w:i/>
                <w:color w:val="000000"/>
                <w:sz w:val="22"/>
                <w:szCs w:val="22"/>
              </w:rPr>
              <w:t>communities</w:t>
            </w:r>
            <w:proofErr w:type="gramEnd"/>
          </w:p>
          <w:p w14:paraId="21ADA12F" w14:textId="77777777" w:rsidR="00615E77" w:rsidRPr="00977E6D" w:rsidRDefault="000122F9" w:rsidP="00977E6D">
            <w:pPr>
              <w:tabs>
                <w:tab w:val="left" w:pos="6039"/>
              </w:tabs>
              <w:rPr>
                <w:rFonts w:eastAsia="Arial Narrow" w:cs="Times New Roman"/>
                <w:color w:val="000000"/>
                <w:sz w:val="22"/>
                <w:szCs w:val="22"/>
              </w:rPr>
            </w:pPr>
            <w:r w:rsidRPr="00977E6D">
              <w:rPr>
                <w:rFonts w:eastAsia="Arial Narrow" w:cs="Times New Roman"/>
                <w:color w:val="000000"/>
                <w:sz w:val="22"/>
                <w:szCs w:val="22"/>
              </w:rPr>
              <w:t>According to UNINFO narrative report,</w:t>
            </w:r>
            <w:r w:rsidRPr="00977E6D">
              <w:rPr>
                <w:rFonts w:eastAsia="Arial Narrow" w:cs="Times New Roman"/>
                <w:b/>
                <w:color w:val="000000"/>
                <w:sz w:val="22"/>
                <w:szCs w:val="22"/>
              </w:rPr>
              <w:t xml:space="preserve"> </w:t>
            </w:r>
            <w:r w:rsidRPr="00977E6D">
              <w:rPr>
                <w:rFonts w:eastAsia="Arial Narrow" w:cs="Times New Roman"/>
                <w:color w:val="000000"/>
                <w:sz w:val="22"/>
                <w:szCs w:val="22"/>
              </w:rPr>
              <w:t>the</w:t>
            </w:r>
            <w:r w:rsidRPr="00977E6D">
              <w:rPr>
                <w:rFonts w:eastAsia="Arial Narrow" w:cs="Times New Roman"/>
                <w:b/>
                <w:color w:val="000000"/>
                <w:sz w:val="22"/>
                <w:szCs w:val="22"/>
              </w:rPr>
              <w:t xml:space="preserve"> UNICEF </w:t>
            </w:r>
            <w:r w:rsidRPr="00977E6D">
              <w:rPr>
                <w:rFonts w:eastAsia="Arial Narrow" w:cs="Times New Roman"/>
                <w:color w:val="000000"/>
                <w:sz w:val="22"/>
                <w:szCs w:val="22"/>
              </w:rPr>
              <w:t>support improved</w:t>
            </w:r>
            <w:r w:rsidRPr="00977E6D">
              <w:rPr>
                <w:rFonts w:eastAsia="Arial Narrow" w:cs="Times New Roman"/>
                <w:b/>
                <w:color w:val="000000"/>
                <w:sz w:val="22"/>
                <w:szCs w:val="22"/>
              </w:rPr>
              <w:t xml:space="preserve"> t</w:t>
            </w:r>
            <w:r w:rsidRPr="00977E6D">
              <w:rPr>
                <w:rFonts w:eastAsia="Arial Narrow" w:cs="Times New Roman"/>
                <w:color w:val="000000"/>
                <w:sz w:val="22"/>
                <w:szCs w:val="22"/>
              </w:rPr>
              <w:t>he number of HIV exposed infants tested within two months of birth. This number increased from 76% to 86%.</w:t>
            </w:r>
            <w:sdt>
              <w:sdtPr>
                <w:rPr>
                  <w:rFonts w:cs="Times New Roman"/>
                </w:rPr>
                <w:tag w:val="goog_rdk_100"/>
                <w:id w:val="-650287814"/>
              </w:sdtPr>
              <w:sdtContent>
                <w:r w:rsidRPr="00977E6D">
                  <w:rPr>
                    <w:rFonts w:eastAsia="Arial Narrow" w:cs="Times New Roman"/>
                    <w:color w:val="000000"/>
                    <w:sz w:val="22"/>
                    <w:szCs w:val="22"/>
                  </w:rPr>
                  <w:t xml:space="preserve"> </w:t>
                </w:r>
              </w:sdtContent>
            </w:sdt>
            <w:r w:rsidRPr="00977E6D">
              <w:rPr>
                <w:rFonts w:eastAsia="Arial Narrow" w:cs="Times New Roman"/>
                <w:color w:val="000000"/>
                <w:sz w:val="22"/>
                <w:szCs w:val="22"/>
              </w:rPr>
              <w:t xml:space="preserve">Further, HIV testing in ANC was maintained at &gt;98%. This has been achieved through different multifaceted interventions such as strengthening of community PMTCT by building capacity of community mentor mothers, placing peer mentors in strategic entry points at the health facilities this increased the capacity of health workers to identify, refer and care for HIV exposed children. Community awareness campaigns and outreach clinics helped to increase the coverage of the ANC services up to hard-to-reach areas which have no facilities. Building the capacity of community mentor mothers and community awareness campaigns and outreach clinics helped to increase the coverage of the ANC services up to hard-to-reach areas which have no facilities. Extending the services to </w:t>
            </w:r>
            <w:proofErr w:type="gramStart"/>
            <w:r w:rsidRPr="00977E6D">
              <w:rPr>
                <w:rFonts w:eastAsia="Arial Narrow" w:cs="Times New Roman"/>
                <w:color w:val="000000"/>
                <w:sz w:val="22"/>
                <w:szCs w:val="22"/>
              </w:rPr>
              <w:t>hard to reach</w:t>
            </w:r>
            <w:proofErr w:type="gramEnd"/>
            <w:r w:rsidRPr="00977E6D">
              <w:rPr>
                <w:rFonts w:eastAsia="Arial Narrow" w:cs="Times New Roman"/>
                <w:color w:val="000000"/>
                <w:sz w:val="22"/>
                <w:szCs w:val="22"/>
              </w:rPr>
              <w:t xml:space="preserve"> areas is well in line with LNOB principle and right to quality health care services that caters for gender equality.</w:t>
            </w:r>
          </w:p>
          <w:p w14:paraId="1D0D5F12" w14:textId="77777777" w:rsidR="00615E77" w:rsidRPr="00977E6D" w:rsidRDefault="00615E77" w:rsidP="00977E6D">
            <w:pPr>
              <w:tabs>
                <w:tab w:val="left" w:pos="6039"/>
              </w:tabs>
              <w:rPr>
                <w:rFonts w:eastAsia="Arial Narrow" w:cs="Times New Roman"/>
                <w:color w:val="000000"/>
                <w:sz w:val="22"/>
                <w:szCs w:val="22"/>
              </w:rPr>
            </w:pPr>
          </w:p>
          <w:p w14:paraId="2504E499" w14:textId="77777777" w:rsidR="00615E77" w:rsidRPr="00977E6D" w:rsidRDefault="000122F9" w:rsidP="00977E6D">
            <w:pPr>
              <w:tabs>
                <w:tab w:val="left" w:pos="6039"/>
              </w:tabs>
              <w:rPr>
                <w:rFonts w:eastAsia="Arial Narrow" w:cs="Times New Roman"/>
                <w:color w:val="000000"/>
                <w:sz w:val="22"/>
                <w:szCs w:val="22"/>
              </w:rPr>
            </w:pPr>
            <w:r w:rsidRPr="00977E6D">
              <w:rPr>
                <w:rFonts w:eastAsia="Arial Narrow" w:cs="Times New Roman"/>
                <w:b/>
                <w:color w:val="000000"/>
                <w:sz w:val="22"/>
                <w:szCs w:val="22"/>
              </w:rPr>
              <w:t xml:space="preserve">UNHCR </w:t>
            </w:r>
            <w:r w:rsidRPr="00977E6D">
              <w:rPr>
                <w:rFonts w:eastAsia="Arial Narrow" w:cs="Times New Roman"/>
                <w:color w:val="000000"/>
                <w:sz w:val="22"/>
                <w:szCs w:val="22"/>
              </w:rPr>
              <w:t xml:space="preserve">contributed specific and </w:t>
            </w:r>
            <w:proofErr w:type="gramStart"/>
            <w:r w:rsidRPr="00977E6D">
              <w:rPr>
                <w:rFonts w:eastAsia="Arial Narrow" w:cs="Times New Roman"/>
                <w:color w:val="000000"/>
                <w:sz w:val="22"/>
                <w:szCs w:val="22"/>
              </w:rPr>
              <w:t>tailor made</w:t>
            </w:r>
            <w:proofErr w:type="gramEnd"/>
            <w:r w:rsidRPr="00977E6D">
              <w:rPr>
                <w:rFonts w:eastAsia="Arial Narrow" w:cs="Times New Roman"/>
                <w:color w:val="000000"/>
                <w:sz w:val="22"/>
                <w:szCs w:val="22"/>
              </w:rPr>
              <w:t xml:space="preserve"> interventions to ensure the inclusion of the vulnerable- the refugees access HIV prevention and care services. For example, six thousand four hundred and fifty-six, mothers from the refugee community and surrounding host villages were supported with HIV/AIDS prevention services. This was in line to ensure</w:t>
            </w:r>
            <w:r w:rsidRPr="00977E6D">
              <w:rPr>
                <w:rFonts w:eastAsia="Arial Narrow" w:cs="Times New Roman"/>
                <w:i/>
                <w:color w:val="000000"/>
                <w:sz w:val="22"/>
                <w:szCs w:val="22"/>
              </w:rPr>
              <w:t xml:space="preserve"> </w:t>
            </w:r>
            <w:r w:rsidRPr="00977E6D">
              <w:rPr>
                <w:rFonts w:eastAsia="Arial Narrow" w:cs="Times New Roman"/>
                <w:color w:val="000000"/>
                <w:sz w:val="22"/>
                <w:szCs w:val="22"/>
              </w:rPr>
              <w:t>quality</w:t>
            </w:r>
            <w:r w:rsidRPr="00977E6D">
              <w:rPr>
                <w:rFonts w:eastAsia="Arial Narrow" w:cs="Times New Roman"/>
                <w:i/>
                <w:color w:val="000000"/>
                <w:sz w:val="22"/>
                <w:szCs w:val="22"/>
              </w:rPr>
              <w:t xml:space="preserve"> </w:t>
            </w:r>
            <w:r w:rsidRPr="00977E6D">
              <w:rPr>
                <w:rFonts w:eastAsia="Arial Narrow" w:cs="Times New Roman"/>
                <w:color w:val="000000"/>
                <w:sz w:val="22"/>
                <w:szCs w:val="22"/>
              </w:rPr>
              <w:t xml:space="preserve">services were delivered where everyone has a right to access the services irrespective of their social status including gender, </w:t>
            </w:r>
            <w:proofErr w:type="gramStart"/>
            <w:r w:rsidRPr="00977E6D">
              <w:rPr>
                <w:rFonts w:eastAsia="Arial Narrow" w:cs="Times New Roman"/>
                <w:color w:val="000000"/>
                <w:sz w:val="22"/>
                <w:szCs w:val="22"/>
              </w:rPr>
              <w:t>age</w:t>
            </w:r>
            <w:proofErr w:type="gramEnd"/>
            <w:r w:rsidRPr="00977E6D">
              <w:rPr>
                <w:rFonts w:eastAsia="Arial Narrow" w:cs="Times New Roman"/>
                <w:color w:val="000000"/>
                <w:sz w:val="22"/>
                <w:szCs w:val="22"/>
              </w:rPr>
              <w:t xml:space="preserve"> and citizenship status. The interventions helped the vulnerable   refugees and host communities access quality essential HIV services which is a right and inclusion of both males and female was in line with promotion of gender equality.</w:t>
            </w:r>
          </w:p>
          <w:p w14:paraId="47C277C1" w14:textId="77777777" w:rsidR="00615E77" w:rsidRPr="00977E6D" w:rsidRDefault="00615E77" w:rsidP="00977E6D">
            <w:pPr>
              <w:tabs>
                <w:tab w:val="left" w:pos="6039"/>
              </w:tabs>
              <w:rPr>
                <w:rFonts w:eastAsia="Arial Narrow" w:cs="Times New Roman"/>
                <w:color w:val="000000"/>
                <w:sz w:val="22"/>
                <w:szCs w:val="22"/>
              </w:rPr>
            </w:pPr>
          </w:p>
          <w:p w14:paraId="0A790D78" w14:textId="77777777" w:rsidR="00615E77" w:rsidRPr="00977E6D" w:rsidRDefault="000122F9" w:rsidP="00977E6D">
            <w:pPr>
              <w:numPr>
                <w:ilvl w:val="0"/>
                <w:numId w:val="18"/>
              </w:numPr>
              <w:pBdr>
                <w:top w:val="nil"/>
                <w:left w:val="nil"/>
                <w:bottom w:val="nil"/>
                <w:right w:val="nil"/>
                <w:between w:val="nil"/>
              </w:pBdr>
              <w:tabs>
                <w:tab w:val="left" w:pos="6039"/>
              </w:tabs>
              <w:spacing w:after="160"/>
              <w:rPr>
                <w:rFonts w:eastAsia="Arial Narrow" w:cs="Times New Roman"/>
                <w:b/>
                <w:i/>
                <w:color w:val="000000"/>
                <w:sz w:val="22"/>
                <w:szCs w:val="22"/>
              </w:rPr>
            </w:pPr>
            <w:r w:rsidRPr="00977E6D">
              <w:rPr>
                <w:rFonts w:eastAsia="Arial Narrow" w:cs="Times New Roman"/>
                <w:b/>
                <w:i/>
                <w:color w:val="000000"/>
                <w:sz w:val="22"/>
                <w:szCs w:val="22"/>
              </w:rPr>
              <w:t xml:space="preserve">Output 2.1.5 - Mothers and newborns receive quality and integrated maternal, newborn and </w:t>
            </w:r>
            <w:proofErr w:type="gramStart"/>
            <w:r w:rsidRPr="00977E6D">
              <w:rPr>
                <w:rFonts w:eastAsia="Arial Narrow" w:cs="Times New Roman"/>
                <w:b/>
                <w:i/>
                <w:color w:val="000000"/>
                <w:sz w:val="22"/>
                <w:szCs w:val="22"/>
              </w:rPr>
              <w:t>child care</w:t>
            </w:r>
            <w:proofErr w:type="gramEnd"/>
            <w:r w:rsidRPr="00977E6D">
              <w:rPr>
                <w:rFonts w:eastAsia="Arial Narrow" w:cs="Times New Roman"/>
                <w:b/>
                <w:i/>
                <w:color w:val="000000"/>
                <w:sz w:val="22"/>
                <w:szCs w:val="22"/>
              </w:rPr>
              <w:t xml:space="preserve"> services</w:t>
            </w:r>
          </w:p>
          <w:p w14:paraId="61066CB7" w14:textId="77777777" w:rsidR="00615E77" w:rsidRPr="00977E6D" w:rsidRDefault="000122F9" w:rsidP="00977E6D">
            <w:pPr>
              <w:tabs>
                <w:tab w:val="left" w:pos="6039"/>
              </w:tabs>
              <w:rPr>
                <w:rFonts w:eastAsia="Arial Narrow" w:cs="Times New Roman"/>
                <w:color w:val="000000"/>
                <w:sz w:val="22"/>
                <w:szCs w:val="22"/>
              </w:rPr>
            </w:pPr>
            <w:r w:rsidRPr="00977E6D">
              <w:rPr>
                <w:rFonts w:eastAsia="Arial Narrow" w:cs="Times New Roman"/>
                <w:b/>
                <w:color w:val="000000"/>
                <w:sz w:val="22"/>
                <w:szCs w:val="22"/>
              </w:rPr>
              <w:t>UNICEF</w:t>
            </w:r>
            <w:r w:rsidRPr="00977E6D">
              <w:rPr>
                <w:rFonts w:eastAsia="Arial Narrow" w:cs="Times New Roman"/>
                <w:color w:val="000000"/>
                <w:sz w:val="22"/>
                <w:szCs w:val="22"/>
              </w:rPr>
              <w:t xml:space="preserve"> provided Quality of Care (</w:t>
            </w:r>
            <w:proofErr w:type="spellStart"/>
            <w:r w:rsidRPr="00977E6D">
              <w:rPr>
                <w:rFonts w:eastAsia="Arial Narrow" w:cs="Times New Roman"/>
                <w:color w:val="000000"/>
                <w:sz w:val="22"/>
                <w:szCs w:val="22"/>
              </w:rPr>
              <w:t>QoC</w:t>
            </w:r>
            <w:proofErr w:type="spellEnd"/>
            <w:r w:rsidRPr="00977E6D">
              <w:rPr>
                <w:rFonts w:eastAsia="Arial Narrow" w:cs="Times New Roman"/>
                <w:color w:val="000000"/>
                <w:sz w:val="22"/>
                <w:szCs w:val="22"/>
              </w:rPr>
              <w:t xml:space="preserve">) on Maternal and Newborn Health (MNH) in nine targeted districts, as part of the global MNH QOC Network learning areas. </w:t>
            </w:r>
            <w:proofErr w:type="gramStart"/>
            <w:r w:rsidRPr="00977E6D">
              <w:rPr>
                <w:rFonts w:eastAsia="Arial Narrow" w:cs="Times New Roman"/>
                <w:color w:val="000000"/>
                <w:sz w:val="22"/>
                <w:szCs w:val="22"/>
              </w:rPr>
              <w:t>A number of</w:t>
            </w:r>
            <w:proofErr w:type="gramEnd"/>
            <w:r w:rsidRPr="00977E6D">
              <w:rPr>
                <w:rFonts w:eastAsia="Arial Narrow" w:cs="Times New Roman"/>
                <w:color w:val="000000"/>
                <w:sz w:val="22"/>
                <w:szCs w:val="22"/>
              </w:rPr>
              <w:t xml:space="preserve"> interventions ranging from Trainings, mentorships and Supervision of QI teams, holding review and district collaborative meetings, data collection and verification, provision of supplies and equipment, demand creation, field monitoring and participation in relevant TWGs are all being undertaken. The interventions led to   improved neonatal morality to 12/1000 live births (2021) compared to the DHS finding in 2016 of 29/1000 live births. The maternal mortality trends also significantly improved and in this reporting over the same period with maternal mortality reduced to 132/100,000 live births compared to 439 in DHS 2016.</w:t>
            </w:r>
          </w:p>
          <w:p w14:paraId="4E858431" w14:textId="77777777" w:rsidR="00615E77" w:rsidRPr="00977E6D" w:rsidRDefault="00615E77" w:rsidP="00977E6D">
            <w:pPr>
              <w:tabs>
                <w:tab w:val="left" w:pos="6039"/>
              </w:tabs>
              <w:rPr>
                <w:rFonts w:eastAsia="Arial Narrow" w:cs="Times New Roman"/>
                <w:color w:val="000000"/>
                <w:sz w:val="22"/>
                <w:szCs w:val="22"/>
              </w:rPr>
            </w:pPr>
          </w:p>
          <w:p w14:paraId="732D323A" w14:textId="5AA3DC80" w:rsidR="00615E77" w:rsidRPr="00977E6D" w:rsidRDefault="000122F9" w:rsidP="00977E6D">
            <w:pPr>
              <w:tabs>
                <w:tab w:val="left" w:pos="6039"/>
              </w:tabs>
              <w:rPr>
                <w:rFonts w:eastAsia="Arial Narrow" w:cs="Times New Roman"/>
                <w:color w:val="000000"/>
                <w:sz w:val="22"/>
                <w:szCs w:val="22"/>
              </w:rPr>
            </w:pPr>
            <w:r w:rsidRPr="00977E6D">
              <w:rPr>
                <w:rFonts w:eastAsia="Arial Narrow" w:cs="Times New Roman"/>
                <w:b/>
                <w:color w:val="000000"/>
                <w:sz w:val="22"/>
                <w:szCs w:val="22"/>
              </w:rPr>
              <w:t>UNHCR</w:t>
            </w:r>
            <w:r w:rsidRPr="00977E6D">
              <w:rPr>
                <w:rFonts w:eastAsia="Arial Narrow" w:cs="Times New Roman"/>
                <w:color w:val="000000"/>
                <w:sz w:val="22"/>
                <w:szCs w:val="22"/>
              </w:rPr>
              <w:t xml:space="preserve"> supported the Ministry of Health and Population with personnel cost and all other operational costs in the provision of quality maternal, </w:t>
            </w:r>
            <w:proofErr w:type="gramStart"/>
            <w:r w:rsidRPr="00977E6D">
              <w:rPr>
                <w:rFonts w:eastAsia="Arial Narrow" w:cs="Times New Roman"/>
                <w:color w:val="000000"/>
                <w:sz w:val="22"/>
                <w:szCs w:val="22"/>
              </w:rPr>
              <w:t>newborn</w:t>
            </w:r>
            <w:proofErr w:type="gramEnd"/>
            <w:r w:rsidRPr="00977E6D">
              <w:rPr>
                <w:rFonts w:eastAsia="Arial Narrow" w:cs="Times New Roman"/>
                <w:color w:val="000000"/>
                <w:sz w:val="22"/>
                <w:szCs w:val="22"/>
              </w:rPr>
              <w:t xml:space="preserve"> and childcare services to the refugees, asylum seekers, and members of the host community in Dowa District. Furthermore, support to the COVID-19 response in </w:t>
            </w:r>
            <w:proofErr w:type="spellStart"/>
            <w:r w:rsidRPr="00977E6D">
              <w:rPr>
                <w:rFonts w:eastAsia="Arial Narrow" w:cs="Times New Roman"/>
                <w:color w:val="000000"/>
                <w:sz w:val="22"/>
                <w:szCs w:val="22"/>
              </w:rPr>
              <w:t>Dzeleka</w:t>
            </w:r>
            <w:proofErr w:type="spellEnd"/>
            <w:r w:rsidRPr="00977E6D">
              <w:rPr>
                <w:rFonts w:eastAsia="Arial Narrow" w:cs="Times New Roman"/>
                <w:color w:val="000000"/>
                <w:sz w:val="22"/>
                <w:szCs w:val="22"/>
              </w:rPr>
              <w:t xml:space="preserve"> refugee camp, Dowa and </w:t>
            </w:r>
            <w:r w:rsidRPr="00977E6D">
              <w:rPr>
                <w:rFonts w:eastAsia="Arial Narrow" w:cs="Times New Roman"/>
                <w:color w:val="000000"/>
                <w:sz w:val="22"/>
                <w:szCs w:val="22"/>
              </w:rPr>
              <w:lastRenderedPageBreak/>
              <w:t xml:space="preserve">Karonga district. Health workers training on COVID-19 vaccination was supported to improve Dowa district vaccine roll-out. Risk communication and community engagement strategies which include town hall meetings with the refugee community, zone and religious leaders on COVID-19 and vaccination. Radio talk shows were implemented in collaboration with </w:t>
            </w:r>
            <w:proofErr w:type="spellStart"/>
            <w:r w:rsidRPr="00977E6D">
              <w:rPr>
                <w:rFonts w:eastAsia="Arial Narrow" w:cs="Times New Roman"/>
                <w:color w:val="000000"/>
                <w:sz w:val="22"/>
                <w:szCs w:val="22"/>
              </w:rPr>
              <w:t>Dzaleka</w:t>
            </w:r>
            <w:proofErr w:type="spellEnd"/>
            <w:r w:rsidRPr="00977E6D">
              <w:rPr>
                <w:rFonts w:eastAsia="Arial Narrow" w:cs="Times New Roman"/>
                <w:color w:val="000000"/>
                <w:sz w:val="22"/>
                <w:szCs w:val="22"/>
              </w:rPr>
              <w:t xml:space="preserve"> health </w:t>
            </w:r>
            <w:r w:rsidR="00423E37" w:rsidRPr="00977E6D">
              <w:rPr>
                <w:rFonts w:eastAsia="Arial Narrow" w:cs="Times New Roman"/>
                <w:color w:val="000000"/>
                <w:sz w:val="22"/>
                <w:szCs w:val="22"/>
              </w:rPr>
              <w:t>center</w:t>
            </w:r>
            <w:r w:rsidRPr="00977E6D">
              <w:rPr>
                <w:rFonts w:eastAsia="Arial Narrow" w:cs="Times New Roman"/>
                <w:color w:val="000000"/>
                <w:sz w:val="22"/>
                <w:szCs w:val="22"/>
              </w:rPr>
              <w:t xml:space="preserve"> team, Ministry of Homeland security and refugee leaders. UNHCR continues to support the Isolation and Treatment site in </w:t>
            </w:r>
            <w:proofErr w:type="spellStart"/>
            <w:r w:rsidRPr="00977E6D">
              <w:rPr>
                <w:rFonts w:eastAsia="Arial Narrow" w:cs="Times New Roman"/>
                <w:color w:val="000000"/>
                <w:sz w:val="22"/>
                <w:szCs w:val="22"/>
              </w:rPr>
              <w:t>Dzaleka</w:t>
            </w:r>
            <w:proofErr w:type="spellEnd"/>
            <w:r w:rsidRPr="00977E6D">
              <w:rPr>
                <w:rFonts w:eastAsia="Arial Narrow" w:cs="Times New Roman"/>
                <w:color w:val="000000"/>
                <w:sz w:val="22"/>
                <w:szCs w:val="22"/>
              </w:rPr>
              <w:t xml:space="preserve"> with deployment of health workers, provision of meals to patients and other logistic support (water, electricity, waste management </w:t>
            </w:r>
            <w:proofErr w:type="spellStart"/>
            <w:r w:rsidRPr="00977E6D">
              <w:rPr>
                <w:rFonts w:eastAsia="Arial Narrow" w:cs="Times New Roman"/>
                <w:color w:val="000000"/>
                <w:sz w:val="22"/>
                <w:szCs w:val="22"/>
              </w:rPr>
              <w:t>etc</w:t>
            </w:r>
            <w:proofErr w:type="spellEnd"/>
            <w:r w:rsidRPr="00977E6D">
              <w:rPr>
                <w:rFonts w:eastAsia="Arial Narrow" w:cs="Times New Roman"/>
                <w:color w:val="000000"/>
                <w:sz w:val="22"/>
                <w:szCs w:val="22"/>
              </w:rPr>
              <w:t>) and supported the construction of an Isolation site in Karonga Transit Shelter for newly arrived asylum seekers who are diagnosed to have COVID-19.</w:t>
            </w:r>
          </w:p>
          <w:p w14:paraId="27ECC086" w14:textId="77777777" w:rsidR="00615E77" w:rsidRPr="00977E6D" w:rsidRDefault="00615E77" w:rsidP="00977E6D">
            <w:pPr>
              <w:tabs>
                <w:tab w:val="left" w:pos="6039"/>
              </w:tabs>
              <w:rPr>
                <w:rFonts w:eastAsia="Arial Narrow" w:cs="Times New Roman"/>
                <w:color w:val="000000"/>
                <w:sz w:val="22"/>
                <w:szCs w:val="22"/>
              </w:rPr>
            </w:pPr>
          </w:p>
          <w:p w14:paraId="40A2AC6C" w14:textId="77777777" w:rsidR="00615E77" w:rsidRPr="00977E6D" w:rsidRDefault="000122F9" w:rsidP="00977E6D">
            <w:pPr>
              <w:tabs>
                <w:tab w:val="left" w:pos="6039"/>
              </w:tabs>
              <w:rPr>
                <w:rFonts w:eastAsia="Arial Narrow" w:cs="Times New Roman"/>
                <w:color w:val="000000"/>
                <w:sz w:val="22"/>
                <w:szCs w:val="22"/>
              </w:rPr>
            </w:pPr>
            <w:r w:rsidRPr="00977E6D">
              <w:rPr>
                <w:rFonts w:eastAsia="Arial Narrow" w:cs="Times New Roman"/>
                <w:color w:val="000000"/>
                <w:sz w:val="22"/>
                <w:szCs w:val="22"/>
              </w:rPr>
              <w:t xml:space="preserve"> </w:t>
            </w:r>
            <w:r w:rsidRPr="00977E6D">
              <w:rPr>
                <w:rFonts w:eastAsia="Arial Narrow" w:cs="Times New Roman"/>
                <w:b/>
                <w:color w:val="000000"/>
                <w:sz w:val="22"/>
                <w:szCs w:val="22"/>
              </w:rPr>
              <w:t>UNFPA</w:t>
            </w:r>
            <w:r w:rsidRPr="00977E6D">
              <w:rPr>
                <w:rFonts w:eastAsia="Arial Narrow" w:cs="Times New Roman"/>
                <w:color w:val="000000"/>
                <w:sz w:val="22"/>
                <w:szCs w:val="22"/>
              </w:rPr>
              <w:t xml:space="preserve"> supported continuity of care with focus on provision of quality maternal and newborn health (MNH) services. MNH equipment was distributed in the specific of Mangochi, </w:t>
            </w:r>
            <w:proofErr w:type="spellStart"/>
            <w:r w:rsidRPr="00977E6D">
              <w:rPr>
                <w:rFonts w:eastAsia="Arial Narrow" w:cs="Times New Roman"/>
                <w:color w:val="000000"/>
                <w:sz w:val="22"/>
                <w:szCs w:val="22"/>
              </w:rPr>
              <w:t>Nkhatabay</w:t>
            </w:r>
            <w:proofErr w:type="spellEnd"/>
            <w:r w:rsidRPr="00977E6D">
              <w:rPr>
                <w:rFonts w:eastAsia="Arial Narrow" w:cs="Times New Roman"/>
                <w:color w:val="000000"/>
                <w:sz w:val="22"/>
                <w:szCs w:val="22"/>
              </w:rPr>
              <w:t xml:space="preserve">, </w:t>
            </w:r>
            <w:proofErr w:type="spellStart"/>
            <w:r w:rsidRPr="00977E6D">
              <w:rPr>
                <w:rFonts w:eastAsia="Arial Narrow" w:cs="Times New Roman"/>
                <w:color w:val="000000"/>
                <w:sz w:val="22"/>
                <w:szCs w:val="22"/>
              </w:rPr>
              <w:t>Chiradzulu</w:t>
            </w:r>
            <w:proofErr w:type="spellEnd"/>
            <w:r w:rsidRPr="00977E6D">
              <w:rPr>
                <w:rFonts w:eastAsia="Arial Narrow" w:cs="Times New Roman"/>
                <w:color w:val="000000"/>
                <w:sz w:val="22"/>
                <w:szCs w:val="22"/>
              </w:rPr>
              <w:t xml:space="preserve">, </w:t>
            </w:r>
            <w:proofErr w:type="spellStart"/>
            <w:r w:rsidRPr="00977E6D">
              <w:rPr>
                <w:rFonts w:eastAsia="Arial Narrow" w:cs="Times New Roman"/>
                <w:color w:val="000000"/>
                <w:sz w:val="22"/>
                <w:szCs w:val="22"/>
              </w:rPr>
              <w:t>Mchinji</w:t>
            </w:r>
            <w:proofErr w:type="spellEnd"/>
            <w:r w:rsidRPr="00977E6D">
              <w:rPr>
                <w:rFonts w:eastAsia="Arial Narrow" w:cs="Times New Roman"/>
                <w:color w:val="000000"/>
                <w:sz w:val="22"/>
                <w:szCs w:val="22"/>
              </w:rPr>
              <w:t xml:space="preserve"> and </w:t>
            </w:r>
            <w:proofErr w:type="spellStart"/>
            <w:r w:rsidRPr="00977E6D">
              <w:rPr>
                <w:rFonts w:eastAsia="Arial Narrow" w:cs="Times New Roman"/>
                <w:color w:val="000000"/>
                <w:sz w:val="22"/>
                <w:szCs w:val="22"/>
              </w:rPr>
              <w:t>Dedza</w:t>
            </w:r>
            <w:proofErr w:type="spellEnd"/>
            <w:r w:rsidRPr="00977E6D">
              <w:rPr>
                <w:rFonts w:eastAsia="Arial Narrow" w:cs="Times New Roman"/>
                <w:color w:val="000000"/>
                <w:sz w:val="22"/>
                <w:szCs w:val="22"/>
              </w:rPr>
              <w:t xml:space="preserve"> districts and all other health facilities for the provision of MNH services, like operating theatre equipment and others necessary for the delivery of services in MNH. Furthermore, in two districts special mentorship was done to 80 new staff on Emergency Obstetric Care protocols for use in providing care in response to the high maternal death in related units. In the same districts two facilities were rehabilitated. </w:t>
            </w:r>
          </w:p>
          <w:p w14:paraId="3BBD799C" w14:textId="77777777" w:rsidR="00615E77" w:rsidRPr="00977E6D" w:rsidRDefault="00615E77" w:rsidP="00977E6D">
            <w:pPr>
              <w:tabs>
                <w:tab w:val="left" w:pos="6039"/>
              </w:tabs>
              <w:rPr>
                <w:rFonts w:eastAsia="Arial Narrow" w:cs="Times New Roman"/>
                <w:color w:val="000000"/>
                <w:sz w:val="22"/>
                <w:szCs w:val="22"/>
              </w:rPr>
            </w:pPr>
          </w:p>
          <w:p w14:paraId="6EEF2F5C" w14:textId="77777777" w:rsidR="00615E77" w:rsidRPr="00977E6D" w:rsidRDefault="000122F9" w:rsidP="00977E6D">
            <w:pPr>
              <w:tabs>
                <w:tab w:val="left" w:pos="6039"/>
              </w:tabs>
              <w:rPr>
                <w:rFonts w:eastAsia="Arial Narrow" w:cs="Times New Roman"/>
                <w:color w:val="000000"/>
                <w:sz w:val="22"/>
                <w:szCs w:val="22"/>
              </w:rPr>
            </w:pPr>
            <w:r w:rsidRPr="00977E6D">
              <w:rPr>
                <w:rFonts w:eastAsia="Arial Narrow" w:cs="Times New Roman"/>
                <w:b/>
                <w:color w:val="000000"/>
                <w:sz w:val="22"/>
                <w:szCs w:val="22"/>
              </w:rPr>
              <w:t xml:space="preserve"> UNFPA</w:t>
            </w:r>
            <w:r w:rsidRPr="00977E6D">
              <w:rPr>
                <w:rFonts w:eastAsia="Arial Narrow" w:cs="Times New Roman"/>
                <w:color w:val="000000"/>
                <w:sz w:val="22"/>
                <w:szCs w:val="22"/>
              </w:rPr>
              <w:t xml:space="preserve"> also made heavy investments into supporting the refurbishment of 3 operating theatres, 1 in Lilongwe and 2 in </w:t>
            </w:r>
            <w:proofErr w:type="spellStart"/>
            <w:r w:rsidRPr="00977E6D">
              <w:rPr>
                <w:rFonts w:eastAsia="Arial Narrow" w:cs="Times New Roman"/>
                <w:color w:val="000000"/>
                <w:sz w:val="22"/>
                <w:szCs w:val="22"/>
              </w:rPr>
              <w:t>Dedza</w:t>
            </w:r>
            <w:proofErr w:type="spellEnd"/>
            <w:r w:rsidRPr="00977E6D">
              <w:rPr>
                <w:rFonts w:eastAsia="Arial Narrow" w:cs="Times New Roman"/>
                <w:color w:val="000000"/>
                <w:sz w:val="22"/>
                <w:szCs w:val="22"/>
              </w:rPr>
              <w:t xml:space="preserve">. In Lilongwe at </w:t>
            </w:r>
            <w:proofErr w:type="spellStart"/>
            <w:r w:rsidRPr="00977E6D">
              <w:rPr>
                <w:rFonts w:eastAsia="Arial Narrow" w:cs="Times New Roman"/>
                <w:color w:val="000000"/>
                <w:sz w:val="22"/>
                <w:szCs w:val="22"/>
              </w:rPr>
              <w:t>Bwaila</w:t>
            </w:r>
            <w:proofErr w:type="spellEnd"/>
            <w:r w:rsidRPr="00977E6D">
              <w:rPr>
                <w:rFonts w:eastAsia="Arial Narrow" w:cs="Times New Roman"/>
                <w:color w:val="000000"/>
                <w:sz w:val="22"/>
                <w:szCs w:val="22"/>
              </w:rPr>
              <w:t xml:space="preserve"> maternity hospital, they had only 1 operating theatre serving a total of 70 deliveries and 20 caesarean sections which was quite heavy with 1 operating theatre. The operating theatre will make a difference in ensuring that the lives of pregnant mothers and their newborns are saved and disability due to delays in action is reduced. A total of six health facilities were renovated; </w:t>
            </w:r>
            <w:proofErr w:type="spellStart"/>
            <w:r w:rsidRPr="00977E6D">
              <w:rPr>
                <w:rFonts w:eastAsia="Arial Narrow" w:cs="Times New Roman"/>
                <w:color w:val="000000"/>
                <w:sz w:val="22"/>
                <w:szCs w:val="22"/>
              </w:rPr>
              <w:t>Chikole</w:t>
            </w:r>
            <w:proofErr w:type="spellEnd"/>
            <w:r w:rsidRPr="00977E6D">
              <w:rPr>
                <w:rFonts w:eastAsia="Arial Narrow" w:cs="Times New Roman"/>
                <w:color w:val="000000"/>
                <w:sz w:val="22"/>
                <w:szCs w:val="22"/>
              </w:rPr>
              <w:t xml:space="preserve">, Mase, </w:t>
            </w:r>
            <w:proofErr w:type="spellStart"/>
            <w:r w:rsidRPr="00977E6D">
              <w:rPr>
                <w:rFonts w:eastAsia="Arial Narrow" w:cs="Times New Roman"/>
                <w:color w:val="000000"/>
                <w:sz w:val="22"/>
                <w:szCs w:val="22"/>
              </w:rPr>
              <w:t>Malombe</w:t>
            </w:r>
            <w:proofErr w:type="spellEnd"/>
            <w:r w:rsidRPr="00977E6D">
              <w:rPr>
                <w:rFonts w:eastAsia="Arial Narrow" w:cs="Times New Roman"/>
                <w:color w:val="000000"/>
                <w:sz w:val="22"/>
                <w:szCs w:val="22"/>
              </w:rPr>
              <w:t xml:space="preserve">, </w:t>
            </w:r>
            <w:proofErr w:type="spellStart"/>
            <w:r w:rsidRPr="00977E6D">
              <w:rPr>
                <w:rFonts w:eastAsia="Arial Narrow" w:cs="Times New Roman"/>
                <w:color w:val="000000"/>
                <w:sz w:val="22"/>
                <w:szCs w:val="22"/>
              </w:rPr>
              <w:t>Lungwena</w:t>
            </w:r>
            <w:proofErr w:type="spellEnd"/>
            <w:r w:rsidRPr="00977E6D">
              <w:rPr>
                <w:rFonts w:eastAsia="Arial Narrow" w:cs="Times New Roman"/>
                <w:color w:val="000000"/>
                <w:sz w:val="22"/>
                <w:szCs w:val="22"/>
              </w:rPr>
              <w:t xml:space="preserve">, </w:t>
            </w:r>
            <w:proofErr w:type="spellStart"/>
            <w:r w:rsidRPr="00977E6D">
              <w:rPr>
                <w:rFonts w:eastAsia="Arial Narrow" w:cs="Times New Roman"/>
                <w:color w:val="000000"/>
                <w:sz w:val="22"/>
                <w:szCs w:val="22"/>
              </w:rPr>
              <w:t>Malukula</w:t>
            </w:r>
            <w:proofErr w:type="spellEnd"/>
            <w:r w:rsidRPr="00977E6D">
              <w:rPr>
                <w:rFonts w:eastAsia="Arial Narrow" w:cs="Times New Roman"/>
                <w:color w:val="000000"/>
                <w:sz w:val="22"/>
                <w:szCs w:val="22"/>
              </w:rPr>
              <w:t xml:space="preserve"> and </w:t>
            </w:r>
            <w:proofErr w:type="spellStart"/>
            <w:r w:rsidRPr="00977E6D">
              <w:rPr>
                <w:rFonts w:eastAsia="Arial Narrow" w:cs="Times New Roman"/>
                <w:color w:val="000000"/>
                <w:sz w:val="22"/>
                <w:szCs w:val="22"/>
              </w:rPr>
              <w:t>Namalala</w:t>
            </w:r>
            <w:proofErr w:type="spellEnd"/>
            <w:r w:rsidRPr="00977E6D">
              <w:rPr>
                <w:rFonts w:eastAsia="Arial Narrow" w:cs="Times New Roman"/>
                <w:color w:val="000000"/>
                <w:sz w:val="22"/>
                <w:szCs w:val="22"/>
              </w:rPr>
              <w:t>, and will contribute to increased uptake of family planning services including integrated SRHR.</w:t>
            </w:r>
          </w:p>
          <w:p w14:paraId="68F8C685" w14:textId="77777777" w:rsidR="00615E77" w:rsidRPr="00977E6D" w:rsidRDefault="000122F9" w:rsidP="00977E6D">
            <w:pPr>
              <w:tabs>
                <w:tab w:val="left" w:pos="6039"/>
              </w:tabs>
              <w:rPr>
                <w:rFonts w:eastAsia="Arial Narrow" w:cs="Times New Roman"/>
                <w:color w:val="000000"/>
                <w:sz w:val="22"/>
                <w:szCs w:val="22"/>
              </w:rPr>
            </w:pPr>
            <w:r w:rsidRPr="00977E6D">
              <w:rPr>
                <w:rFonts w:eastAsia="Arial Narrow" w:cs="Times New Roman"/>
                <w:b/>
                <w:color w:val="000000"/>
                <w:sz w:val="22"/>
                <w:szCs w:val="22"/>
              </w:rPr>
              <w:t>WFP:</w:t>
            </w:r>
            <w:r w:rsidRPr="00977E6D">
              <w:rPr>
                <w:rFonts w:eastAsia="Arial Narrow" w:cs="Times New Roman"/>
                <w:color w:val="000000"/>
                <w:sz w:val="22"/>
                <w:szCs w:val="22"/>
              </w:rPr>
              <w:t xml:space="preserve"> In partnership with the Malawi Government and the United Nations High Commissioner for Refugees (UNHCR), WFP continued to provide in-kind CSB as a prevention ration for about 45,000 refugees and asylum-seekers in </w:t>
            </w:r>
            <w:proofErr w:type="spellStart"/>
            <w:r w:rsidRPr="00977E6D">
              <w:rPr>
                <w:rFonts w:eastAsia="Arial Narrow" w:cs="Times New Roman"/>
                <w:color w:val="000000"/>
                <w:sz w:val="22"/>
                <w:szCs w:val="22"/>
              </w:rPr>
              <w:t>Dzaleka</w:t>
            </w:r>
            <w:proofErr w:type="spellEnd"/>
            <w:r w:rsidRPr="00977E6D">
              <w:rPr>
                <w:rFonts w:eastAsia="Arial Narrow" w:cs="Times New Roman"/>
                <w:color w:val="000000"/>
                <w:sz w:val="22"/>
                <w:szCs w:val="22"/>
              </w:rPr>
              <w:t xml:space="preserve"> refugee camp (86 percent of the refugees in the country).  In October 2021, WFP started to roll-out also a nutrition prevention </w:t>
            </w:r>
            <w:proofErr w:type="gramStart"/>
            <w:r w:rsidRPr="00977E6D">
              <w:rPr>
                <w:rFonts w:eastAsia="Arial Narrow" w:cs="Times New Roman"/>
                <w:color w:val="000000"/>
                <w:sz w:val="22"/>
                <w:szCs w:val="22"/>
              </w:rPr>
              <w:t>cash based</w:t>
            </w:r>
            <w:proofErr w:type="gramEnd"/>
            <w:r w:rsidRPr="00977E6D">
              <w:rPr>
                <w:rFonts w:eastAsia="Arial Narrow" w:cs="Times New Roman"/>
                <w:color w:val="000000"/>
                <w:sz w:val="22"/>
                <w:szCs w:val="22"/>
              </w:rPr>
              <w:t xml:space="preserve"> transfer top-up for children under two</w:t>
            </w:r>
          </w:p>
          <w:p w14:paraId="2AE4BDF3" w14:textId="77777777" w:rsidR="00615E77" w:rsidRPr="00977E6D" w:rsidRDefault="00615E77" w:rsidP="00977E6D">
            <w:pPr>
              <w:tabs>
                <w:tab w:val="left" w:pos="6039"/>
              </w:tabs>
              <w:rPr>
                <w:rFonts w:eastAsia="Arial Narrow" w:cs="Times New Roman"/>
                <w:color w:val="000000"/>
                <w:sz w:val="22"/>
                <w:szCs w:val="22"/>
              </w:rPr>
            </w:pPr>
          </w:p>
          <w:p w14:paraId="2457E0C1" w14:textId="77777777" w:rsidR="00615E77" w:rsidRPr="00977E6D" w:rsidRDefault="000122F9" w:rsidP="00977E6D">
            <w:pPr>
              <w:tabs>
                <w:tab w:val="left" w:pos="6039"/>
              </w:tabs>
              <w:rPr>
                <w:rFonts w:eastAsia="Arial Narrow" w:cs="Times New Roman"/>
                <w:b/>
                <w:color w:val="000000"/>
                <w:sz w:val="22"/>
                <w:szCs w:val="22"/>
                <w:u w:val="single"/>
              </w:rPr>
            </w:pPr>
            <w:r w:rsidRPr="00977E6D">
              <w:rPr>
                <w:rFonts w:eastAsia="Arial Narrow" w:cs="Times New Roman"/>
                <w:b/>
                <w:color w:val="000000"/>
                <w:sz w:val="22"/>
                <w:szCs w:val="22"/>
                <w:u w:val="single"/>
              </w:rPr>
              <w:t>OUTCOME 5-</w:t>
            </w:r>
          </w:p>
          <w:p w14:paraId="5A561EE8" w14:textId="77777777" w:rsidR="00615E77" w:rsidRPr="00977E6D" w:rsidRDefault="000122F9" w:rsidP="00977E6D">
            <w:pPr>
              <w:numPr>
                <w:ilvl w:val="0"/>
                <w:numId w:val="32"/>
              </w:numPr>
              <w:pBdr>
                <w:top w:val="nil"/>
                <w:left w:val="nil"/>
                <w:bottom w:val="nil"/>
                <w:right w:val="nil"/>
                <w:between w:val="nil"/>
              </w:pBdr>
              <w:tabs>
                <w:tab w:val="left" w:pos="6039"/>
              </w:tabs>
              <w:spacing w:after="160"/>
              <w:jc w:val="left"/>
              <w:rPr>
                <w:rFonts w:eastAsia="Arial Narrow" w:cs="Times New Roman"/>
                <w:b/>
                <w:color w:val="000000"/>
                <w:sz w:val="22"/>
                <w:szCs w:val="22"/>
              </w:rPr>
            </w:pPr>
            <w:r w:rsidRPr="00977E6D">
              <w:rPr>
                <w:rFonts w:eastAsia="Arial Narrow" w:cs="Times New Roman"/>
                <w:b/>
                <w:color w:val="000000"/>
                <w:sz w:val="22"/>
                <w:szCs w:val="22"/>
              </w:rPr>
              <w:t>Output 2.2.1 - Learning (foundation skills and life skills)</w:t>
            </w:r>
          </w:p>
          <w:p w14:paraId="34EC9F78" w14:textId="77777777" w:rsidR="00615E77" w:rsidRPr="00977E6D" w:rsidRDefault="00615E77" w:rsidP="00977E6D">
            <w:pPr>
              <w:tabs>
                <w:tab w:val="left" w:pos="6039"/>
              </w:tabs>
              <w:rPr>
                <w:rFonts w:eastAsia="Arial Narrow" w:cs="Times New Roman"/>
                <w:b/>
                <w:sz w:val="22"/>
                <w:szCs w:val="22"/>
              </w:rPr>
            </w:pPr>
          </w:p>
          <w:p w14:paraId="74AE9BBA" w14:textId="77777777" w:rsidR="00615E77" w:rsidRPr="00977E6D" w:rsidRDefault="000122F9" w:rsidP="00977E6D">
            <w:pPr>
              <w:tabs>
                <w:tab w:val="left" w:pos="6039"/>
              </w:tabs>
              <w:rPr>
                <w:rFonts w:eastAsia="Arial Narrow" w:cs="Times New Roman"/>
                <w:sz w:val="22"/>
                <w:szCs w:val="22"/>
              </w:rPr>
            </w:pPr>
            <w:r w:rsidRPr="00977E6D">
              <w:rPr>
                <w:rFonts w:eastAsia="Arial Narrow" w:cs="Times New Roman"/>
                <w:b/>
                <w:sz w:val="22"/>
                <w:szCs w:val="22"/>
              </w:rPr>
              <w:t xml:space="preserve">UNFPA </w:t>
            </w:r>
            <w:r w:rsidRPr="00977E6D">
              <w:rPr>
                <w:rFonts w:eastAsia="Arial Narrow" w:cs="Times New Roman"/>
                <w:sz w:val="22"/>
                <w:szCs w:val="22"/>
              </w:rPr>
              <w:t>2ther4SRHR program</w:t>
            </w:r>
            <w:r w:rsidRPr="00977E6D">
              <w:rPr>
                <w:rFonts w:eastAsia="Arial Narrow" w:cs="Times New Roman"/>
                <w:b/>
                <w:sz w:val="22"/>
                <w:szCs w:val="22"/>
              </w:rPr>
              <w:t xml:space="preserve"> </w:t>
            </w:r>
            <w:r w:rsidRPr="00977E6D">
              <w:rPr>
                <w:rFonts w:eastAsia="Arial Narrow" w:cs="Times New Roman"/>
                <w:sz w:val="22"/>
                <w:szCs w:val="22"/>
              </w:rPr>
              <w:t xml:space="preserve">support provided building capacity of district management teams and political local and area development committees, chiefs and religious leaders which enabled the reach to the young people. </w:t>
            </w:r>
          </w:p>
          <w:p w14:paraId="6999264E" w14:textId="77777777" w:rsidR="00615E77" w:rsidRPr="00977E6D" w:rsidRDefault="00615E77" w:rsidP="00977E6D">
            <w:pPr>
              <w:tabs>
                <w:tab w:val="left" w:pos="6039"/>
              </w:tabs>
              <w:rPr>
                <w:rFonts w:eastAsia="Arial Narrow" w:cs="Times New Roman"/>
                <w:b/>
                <w:sz w:val="22"/>
                <w:szCs w:val="22"/>
              </w:rPr>
            </w:pPr>
          </w:p>
          <w:p w14:paraId="335F625E" w14:textId="77777777" w:rsidR="00615E77" w:rsidRPr="00977E6D" w:rsidRDefault="000122F9" w:rsidP="00977E6D">
            <w:pPr>
              <w:numPr>
                <w:ilvl w:val="0"/>
                <w:numId w:val="32"/>
              </w:numPr>
              <w:pBdr>
                <w:top w:val="nil"/>
                <w:left w:val="nil"/>
                <w:bottom w:val="nil"/>
                <w:right w:val="nil"/>
                <w:between w:val="nil"/>
              </w:pBdr>
              <w:tabs>
                <w:tab w:val="left" w:pos="6039"/>
              </w:tabs>
              <w:spacing w:after="160"/>
              <w:jc w:val="left"/>
              <w:rPr>
                <w:rFonts w:eastAsia="Arial Narrow" w:cs="Times New Roman"/>
                <w:b/>
                <w:color w:val="000000"/>
                <w:sz w:val="22"/>
                <w:szCs w:val="22"/>
              </w:rPr>
            </w:pPr>
            <w:r w:rsidRPr="00977E6D">
              <w:rPr>
                <w:rFonts w:eastAsia="Arial Narrow" w:cs="Times New Roman"/>
                <w:b/>
                <w:color w:val="000000"/>
                <w:sz w:val="22"/>
                <w:szCs w:val="22"/>
              </w:rPr>
              <w:t>Output 2.2.2 - Integrated services in and out of school</w:t>
            </w:r>
          </w:p>
          <w:p w14:paraId="6D4D766E" w14:textId="77777777" w:rsidR="00615E77" w:rsidRPr="00977E6D" w:rsidRDefault="000122F9" w:rsidP="00977E6D">
            <w:pPr>
              <w:tabs>
                <w:tab w:val="left" w:pos="6039"/>
              </w:tabs>
              <w:rPr>
                <w:rFonts w:eastAsia="Arial Narrow" w:cs="Times New Roman"/>
                <w:sz w:val="22"/>
                <w:szCs w:val="22"/>
              </w:rPr>
            </w:pPr>
            <w:r w:rsidRPr="00977E6D">
              <w:rPr>
                <w:rFonts w:eastAsia="Arial Narrow" w:cs="Times New Roman"/>
                <w:b/>
                <w:sz w:val="22"/>
                <w:szCs w:val="22"/>
              </w:rPr>
              <w:lastRenderedPageBreak/>
              <w:t xml:space="preserve">UNHCR </w:t>
            </w:r>
            <w:r w:rsidRPr="00977E6D">
              <w:rPr>
                <w:rFonts w:eastAsia="Arial Narrow" w:cs="Times New Roman"/>
                <w:sz w:val="22"/>
                <w:szCs w:val="22"/>
              </w:rPr>
              <w:t xml:space="preserve">supported and enabled the reach to the young people in and out of schools though skilling youth leaders through mentorship </w:t>
            </w:r>
            <w:proofErr w:type="spellStart"/>
            <w:r w:rsidRPr="00977E6D">
              <w:rPr>
                <w:rFonts w:eastAsia="Arial Narrow" w:cs="Times New Roman"/>
                <w:sz w:val="22"/>
                <w:szCs w:val="22"/>
              </w:rPr>
              <w:t>programmes</w:t>
            </w:r>
            <w:proofErr w:type="spellEnd"/>
            <w:r w:rsidRPr="00977E6D">
              <w:rPr>
                <w:rFonts w:eastAsia="Arial Narrow" w:cs="Times New Roman"/>
                <w:sz w:val="22"/>
                <w:szCs w:val="22"/>
              </w:rPr>
              <w:t xml:space="preserve"> and peer education.  This was done with funds from 2021 UBRAF country envelope UNHCR supported the Ministry of Health in youth mentorship, network strengthening and peer education. </w:t>
            </w:r>
          </w:p>
          <w:p w14:paraId="4FC54256" w14:textId="77777777" w:rsidR="00615E77" w:rsidRPr="00977E6D" w:rsidRDefault="00615E77" w:rsidP="00977E6D">
            <w:pPr>
              <w:tabs>
                <w:tab w:val="left" w:pos="6039"/>
              </w:tabs>
              <w:rPr>
                <w:rFonts w:eastAsia="Arial Narrow" w:cs="Times New Roman"/>
                <w:sz w:val="22"/>
                <w:szCs w:val="22"/>
              </w:rPr>
            </w:pPr>
          </w:p>
          <w:p w14:paraId="5D8EB821" w14:textId="77777777" w:rsidR="00615E77" w:rsidRPr="00977E6D" w:rsidRDefault="000122F9" w:rsidP="00977E6D">
            <w:pPr>
              <w:tabs>
                <w:tab w:val="left" w:pos="6039"/>
              </w:tabs>
              <w:rPr>
                <w:rFonts w:eastAsia="Arial Narrow" w:cs="Times New Roman"/>
                <w:sz w:val="22"/>
                <w:szCs w:val="22"/>
              </w:rPr>
            </w:pPr>
            <w:r w:rsidRPr="00977E6D">
              <w:rPr>
                <w:rFonts w:eastAsia="Arial Narrow" w:cs="Times New Roman"/>
                <w:b/>
                <w:sz w:val="22"/>
                <w:szCs w:val="22"/>
              </w:rPr>
              <w:t xml:space="preserve">UNFPA </w:t>
            </w:r>
            <w:r w:rsidRPr="00977E6D">
              <w:rPr>
                <w:rFonts w:eastAsia="Arial Narrow" w:cs="Times New Roman"/>
                <w:sz w:val="22"/>
                <w:szCs w:val="22"/>
              </w:rPr>
              <w:t>also added more support to ensure in and out of school easily access the SRHR services. For example,</w:t>
            </w:r>
            <w:r w:rsidRPr="00977E6D">
              <w:rPr>
                <w:rFonts w:eastAsia="Arial Narrow" w:cs="Times New Roman"/>
                <w:b/>
                <w:sz w:val="22"/>
                <w:szCs w:val="22"/>
              </w:rPr>
              <w:t xml:space="preserve"> </w:t>
            </w:r>
            <w:r w:rsidRPr="00977E6D">
              <w:rPr>
                <w:rFonts w:eastAsia="Arial Narrow" w:cs="Times New Roman"/>
                <w:sz w:val="22"/>
                <w:szCs w:val="22"/>
              </w:rPr>
              <w:t xml:space="preserve">295 mentors were newly recruited and trained and 9,450 mentees who were 10-24 years old were recruited through the safe space model in UNFPA focus districts. </w:t>
            </w:r>
          </w:p>
          <w:p w14:paraId="473AB07D" w14:textId="77777777" w:rsidR="00615E77" w:rsidRPr="00977E6D" w:rsidRDefault="00615E77" w:rsidP="00977E6D">
            <w:pPr>
              <w:tabs>
                <w:tab w:val="left" w:pos="6039"/>
              </w:tabs>
              <w:rPr>
                <w:rFonts w:eastAsia="Arial Narrow" w:cs="Times New Roman"/>
                <w:sz w:val="22"/>
                <w:szCs w:val="22"/>
              </w:rPr>
            </w:pPr>
          </w:p>
          <w:p w14:paraId="319197D5" w14:textId="77777777" w:rsidR="00615E77" w:rsidRPr="00977E6D" w:rsidRDefault="000122F9" w:rsidP="00977E6D">
            <w:pPr>
              <w:tabs>
                <w:tab w:val="left" w:pos="6039"/>
              </w:tabs>
              <w:rPr>
                <w:rFonts w:eastAsia="Arial Narrow" w:cs="Times New Roman"/>
                <w:sz w:val="22"/>
                <w:szCs w:val="22"/>
              </w:rPr>
            </w:pPr>
            <w:r w:rsidRPr="00977E6D">
              <w:rPr>
                <w:rFonts w:eastAsia="Arial Narrow" w:cs="Times New Roman"/>
                <w:b/>
                <w:sz w:val="22"/>
                <w:szCs w:val="22"/>
              </w:rPr>
              <w:t xml:space="preserve">IOM </w:t>
            </w:r>
            <w:r w:rsidRPr="00977E6D">
              <w:rPr>
                <w:rFonts w:eastAsia="Arial Narrow" w:cs="Times New Roman"/>
                <w:sz w:val="22"/>
                <w:szCs w:val="22"/>
              </w:rPr>
              <w:t xml:space="preserve">is reported to have engaged and contributed to increased access of SRHR and HIV education. This was done in respect to observing gender and vulnerability considerations </w:t>
            </w:r>
            <w:proofErr w:type="gramStart"/>
            <w:r w:rsidRPr="00977E6D">
              <w:rPr>
                <w:rFonts w:eastAsia="Arial Narrow" w:cs="Times New Roman"/>
                <w:sz w:val="22"/>
                <w:szCs w:val="22"/>
              </w:rPr>
              <w:t>in the course of</w:t>
            </w:r>
            <w:proofErr w:type="gramEnd"/>
            <w:r w:rsidRPr="00977E6D">
              <w:rPr>
                <w:rFonts w:eastAsia="Arial Narrow" w:cs="Times New Roman"/>
                <w:sz w:val="22"/>
                <w:szCs w:val="22"/>
              </w:rPr>
              <w:t xml:space="preserve"> the delivery of the services.  </w:t>
            </w:r>
          </w:p>
          <w:p w14:paraId="397A99DA" w14:textId="77777777" w:rsidR="00615E77" w:rsidRPr="00977E6D" w:rsidRDefault="00615E77" w:rsidP="00977E6D">
            <w:pPr>
              <w:tabs>
                <w:tab w:val="left" w:pos="6039"/>
              </w:tabs>
              <w:rPr>
                <w:rFonts w:eastAsia="Arial Narrow" w:cs="Times New Roman"/>
                <w:sz w:val="22"/>
                <w:szCs w:val="22"/>
              </w:rPr>
            </w:pPr>
          </w:p>
          <w:p w14:paraId="2F6D0102" w14:textId="77777777" w:rsidR="00615E77" w:rsidRPr="00977E6D" w:rsidRDefault="000122F9" w:rsidP="00977E6D">
            <w:pPr>
              <w:tabs>
                <w:tab w:val="left" w:pos="6039"/>
              </w:tabs>
              <w:rPr>
                <w:rFonts w:eastAsia="Arial Narrow" w:cs="Times New Roman"/>
                <w:sz w:val="22"/>
                <w:szCs w:val="22"/>
              </w:rPr>
            </w:pPr>
            <w:r w:rsidRPr="00977E6D">
              <w:rPr>
                <w:rFonts w:eastAsia="Arial Narrow" w:cs="Times New Roman"/>
                <w:b/>
                <w:sz w:val="22"/>
                <w:szCs w:val="22"/>
              </w:rPr>
              <w:t xml:space="preserve">UNICEF through </w:t>
            </w:r>
            <w:r w:rsidRPr="00977E6D">
              <w:rPr>
                <w:rFonts w:eastAsia="Arial Narrow" w:cs="Times New Roman"/>
                <w:sz w:val="22"/>
                <w:szCs w:val="22"/>
              </w:rPr>
              <w:t xml:space="preserve">the UN Joint Programme on Girls Education together with WFP and UNFPA demonstrated a model for promoting girls’ education and improving learning outcomes in four targeted districts. The project addressed barriers to learning achievement through integrated interventions including provision of gender sensitive WASH facilities, </w:t>
            </w:r>
            <w:proofErr w:type="gramStart"/>
            <w:r w:rsidRPr="00977E6D">
              <w:rPr>
                <w:rFonts w:eastAsia="Arial Narrow" w:cs="Times New Roman"/>
                <w:sz w:val="22"/>
                <w:szCs w:val="22"/>
              </w:rPr>
              <w:t>health</w:t>
            </w:r>
            <w:proofErr w:type="gramEnd"/>
            <w:r w:rsidRPr="00977E6D">
              <w:rPr>
                <w:rFonts w:eastAsia="Arial Narrow" w:cs="Times New Roman"/>
                <w:sz w:val="22"/>
                <w:szCs w:val="22"/>
              </w:rPr>
              <w:t xml:space="preserve"> and nutrition support as well as learning materials. The targeted included males and females in observance of the right to better nutrition and health services.</w:t>
            </w:r>
          </w:p>
          <w:p w14:paraId="03CC8824" w14:textId="77777777" w:rsidR="00615E77" w:rsidRPr="00977E6D" w:rsidRDefault="00615E77" w:rsidP="00977E6D">
            <w:pPr>
              <w:tabs>
                <w:tab w:val="left" w:pos="6039"/>
              </w:tabs>
              <w:rPr>
                <w:rFonts w:eastAsia="Arial Narrow" w:cs="Times New Roman"/>
                <w:sz w:val="22"/>
                <w:szCs w:val="22"/>
              </w:rPr>
            </w:pPr>
          </w:p>
          <w:p w14:paraId="588F7B75" w14:textId="77777777" w:rsidR="00615E77" w:rsidRPr="00977E6D" w:rsidRDefault="000122F9" w:rsidP="00977E6D">
            <w:pPr>
              <w:tabs>
                <w:tab w:val="left" w:pos="6039"/>
              </w:tabs>
              <w:rPr>
                <w:rFonts w:eastAsia="Arial Narrow" w:cs="Times New Roman"/>
                <w:sz w:val="22"/>
                <w:szCs w:val="22"/>
              </w:rPr>
            </w:pPr>
            <w:r w:rsidRPr="00977E6D">
              <w:rPr>
                <w:rFonts w:eastAsia="Arial Narrow" w:cs="Times New Roman"/>
                <w:b/>
                <w:sz w:val="22"/>
                <w:szCs w:val="22"/>
              </w:rPr>
              <w:t xml:space="preserve">UNICEF </w:t>
            </w:r>
            <w:r w:rsidRPr="00977E6D">
              <w:rPr>
                <w:rFonts w:eastAsia="Arial Narrow" w:cs="Times New Roman"/>
                <w:sz w:val="22"/>
                <w:szCs w:val="22"/>
              </w:rPr>
              <w:t xml:space="preserve">also supported operationalization of the electronic Continuous Professional Development learning programme to expand the training package for teachers to integrate in-service and distance learning. To promote digital learning under Reimagining Education and GIGA initiatives, UNICEF collaborated with the newly established </w:t>
            </w:r>
            <w:proofErr w:type="spellStart"/>
            <w:r w:rsidRPr="00977E6D">
              <w:rPr>
                <w:rFonts w:eastAsia="Arial Narrow" w:cs="Times New Roman"/>
                <w:sz w:val="22"/>
                <w:szCs w:val="22"/>
              </w:rPr>
              <w:t>MoE</w:t>
            </w:r>
            <w:proofErr w:type="spellEnd"/>
            <w:r w:rsidRPr="00977E6D">
              <w:rPr>
                <w:rFonts w:eastAsia="Arial Narrow" w:cs="Times New Roman"/>
                <w:sz w:val="22"/>
                <w:szCs w:val="22"/>
              </w:rPr>
              <w:t xml:space="preserve"> directorates of Open and Distance E-Learning and Science Technology and Innovation to support a digital learning scoping study for the expansion of online and distance education to improve learning outcomes.</w:t>
            </w:r>
          </w:p>
          <w:p w14:paraId="1380220E" w14:textId="77777777" w:rsidR="00615E77" w:rsidRPr="00977E6D" w:rsidRDefault="00615E77" w:rsidP="00977E6D">
            <w:pPr>
              <w:tabs>
                <w:tab w:val="left" w:pos="6039"/>
              </w:tabs>
              <w:rPr>
                <w:rFonts w:eastAsia="Arial Narrow" w:cs="Times New Roman"/>
                <w:sz w:val="22"/>
                <w:szCs w:val="22"/>
              </w:rPr>
            </w:pPr>
          </w:p>
          <w:p w14:paraId="35A731CD" w14:textId="77777777" w:rsidR="00615E77" w:rsidRPr="00977E6D" w:rsidRDefault="000122F9" w:rsidP="00977E6D">
            <w:pPr>
              <w:tabs>
                <w:tab w:val="left" w:pos="6039"/>
              </w:tabs>
              <w:rPr>
                <w:rFonts w:eastAsia="Arial Narrow" w:cs="Times New Roman"/>
                <w:sz w:val="22"/>
                <w:szCs w:val="22"/>
              </w:rPr>
            </w:pPr>
            <w:r w:rsidRPr="00977E6D">
              <w:rPr>
                <w:rFonts w:eastAsia="Arial Narrow" w:cs="Times New Roman"/>
                <w:b/>
                <w:sz w:val="22"/>
                <w:szCs w:val="22"/>
              </w:rPr>
              <w:t>WFP</w:t>
            </w:r>
            <w:r w:rsidRPr="00977E6D">
              <w:rPr>
                <w:rFonts w:eastAsia="Arial Narrow" w:cs="Times New Roman"/>
                <w:sz w:val="22"/>
                <w:szCs w:val="22"/>
              </w:rPr>
              <w:t xml:space="preserve"> provided Take Home Ration (THR) modality providing either cash or in-kind support to learners, so that their families would be able to provide at home a meal previously received in school during Covid-19 lockdown. Through THR support a total of 592,854 learners were reached in 2021 (308,284 girls and 284,570 boys) in 451 primary schools, representing 44% of all learners in the supported districts. The learners received either cash or food with all COVID-19 prevention measures followed.  THR has been effective as a safety net and to provide nutritional support to vulnerable children. The intervention ensured the continued dietary diversity in line with gender considerations and the right to quality food for the children during the pandemic.</w:t>
            </w:r>
          </w:p>
          <w:p w14:paraId="6A2E6095" w14:textId="77777777" w:rsidR="00615E77" w:rsidRPr="00977E6D" w:rsidRDefault="00615E77" w:rsidP="00977E6D">
            <w:pPr>
              <w:tabs>
                <w:tab w:val="left" w:pos="6039"/>
              </w:tabs>
              <w:rPr>
                <w:rFonts w:eastAsia="Arial Narrow" w:cs="Times New Roman"/>
                <w:sz w:val="22"/>
                <w:szCs w:val="22"/>
              </w:rPr>
            </w:pPr>
          </w:p>
          <w:p w14:paraId="103C2F8A" w14:textId="77777777" w:rsidR="00615E77" w:rsidRPr="00977E6D" w:rsidRDefault="000122F9" w:rsidP="00977E6D">
            <w:pPr>
              <w:tabs>
                <w:tab w:val="left" w:pos="6039"/>
              </w:tabs>
              <w:rPr>
                <w:rFonts w:eastAsia="Arial Narrow" w:cs="Times New Roman"/>
                <w:b/>
                <w:sz w:val="22"/>
                <w:szCs w:val="22"/>
              </w:rPr>
            </w:pPr>
            <w:r w:rsidRPr="00977E6D">
              <w:rPr>
                <w:rFonts w:eastAsia="Arial Narrow" w:cs="Times New Roman"/>
                <w:b/>
                <w:sz w:val="22"/>
                <w:szCs w:val="22"/>
              </w:rPr>
              <w:t xml:space="preserve">Output 2.2.3 - Second chance education (Out of </w:t>
            </w:r>
            <w:proofErr w:type="gramStart"/>
            <w:r w:rsidRPr="00977E6D">
              <w:rPr>
                <w:rFonts w:eastAsia="Arial Narrow" w:cs="Times New Roman"/>
                <w:b/>
                <w:sz w:val="22"/>
                <w:szCs w:val="22"/>
              </w:rPr>
              <w:t>school boys</w:t>
            </w:r>
            <w:proofErr w:type="gramEnd"/>
            <w:r w:rsidRPr="00977E6D">
              <w:rPr>
                <w:rFonts w:eastAsia="Arial Narrow" w:cs="Times New Roman"/>
                <w:b/>
                <w:sz w:val="22"/>
                <w:szCs w:val="22"/>
              </w:rPr>
              <w:t xml:space="preserve"> and girls and reintegration)</w:t>
            </w:r>
          </w:p>
          <w:p w14:paraId="6FF87AD3" w14:textId="77777777" w:rsidR="00615E77" w:rsidRPr="00977E6D" w:rsidRDefault="000122F9" w:rsidP="00977E6D">
            <w:pPr>
              <w:tabs>
                <w:tab w:val="left" w:pos="6039"/>
              </w:tabs>
              <w:rPr>
                <w:rFonts w:eastAsia="Arial Narrow" w:cs="Times New Roman"/>
                <w:color w:val="00B050"/>
                <w:sz w:val="22"/>
                <w:szCs w:val="22"/>
              </w:rPr>
            </w:pPr>
            <w:r w:rsidRPr="00977E6D">
              <w:rPr>
                <w:rFonts w:eastAsia="Arial Narrow" w:cs="Times New Roman"/>
                <w:b/>
                <w:color w:val="000000"/>
                <w:sz w:val="22"/>
                <w:szCs w:val="22"/>
              </w:rPr>
              <w:t>UNFPA</w:t>
            </w:r>
            <w:r w:rsidRPr="00977E6D">
              <w:rPr>
                <w:rFonts w:eastAsia="Arial Narrow" w:cs="Times New Roman"/>
                <w:color w:val="000000"/>
                <w:sz w:val="22"/>
                <w:szCs w:val="22"/>
              </w:rPr>
              <w:t xml:space="preserve"> provided and greatly contributed to out of school children with support that considered male and female as well as the vulnerable young people with HIV and disabilities. The support was in line with gender inclusion and promotion of the rights of young people to access quality education for better livelihoods and quality SRHR services for good health. For example, 76 adolescent girls were identified to be out-of-school adolescents and among them 45 girls were </w:t>
            </w:r>
            <w:r w:rsidRPr="00977E6D">
              <w:rPr>
                <w:rFonts w:eastAsia="Arial Narrow" w:cs="Times New Roman"/>
                <w:color w:val="000000"/>
                <w:sz w:val="22"/>
                <w:szCs w:val="22"/>
              </w:rPr>
              <w:lastRenderedPageBreak/>
              <w:t xml:space="preserve">recommended to be recipients of an education support package in a targeted district. 64,305 young people were reached with SRHR information through the Malawi </w:t>
            </w:r>
            <w:proofErr w:type="spellStart"/>
            <w:r w:rsidRPr="00977E6D">
              <w:rPr>
                <w:rFonts w:eastAsia="Arial Narrow" w:cs="Times New Roman"/>
                <w:color w:val="000000"/>
                <w:sz w:val="22"/>
                <w:szCs w:val="22"/>
              </w:rPr>
              <w:t>TuneMe</w:t>
            </w:r>
            <w:proofErr w:type="spellEnd"/>
            <w:r w:rsidRPr="00977E6D">
              <w:rPr>
                <w:rFonts w:eastAsia="Arial Narrow" w:cs="Times New Roman"/>
                <w:color w:val="000000"/>
                <w:sz w:val="22"/>
                <w:szCs w:val="22"/>
              </w:rPr>
              <w:t xml:space="preserve"> </w:t>
            </w:r>
            <w:proofErr w:type="gramStart"/>
            <w:r w:rsidRPr="00977E6D">
              <w:rPr>
                <w:rFonts w:eastAsia="Arial Narrow" w:cs="Times New Roman"/>
                <w:color w:val="000000"/>
                <w:sz w:val="22"/>
                <w:szCs w:val="22"/>
              </w:rPr>
              <w:t>page</w:t>
            </w:r>
            <w:proofErr w:type="gramEnd"/>
            <w:r w:rsidRPr="00977E6D">
              <w:rPr>
                <w:rFonts w:eastAsia="Arial Narrow" w:cs="Times New Roman"/>
                <w:color w:val="000000"/>
                <w:sz w:val="22"/>
                <w:szCs w:val="22"/>
              </w:rPr>
              <w:t xml:space="preserve"> and it received 65,371 likes on its Facebook page. Radio </w:t>
            </w:r>
            <w:proofErr w:type="spellStart"/>
            <w:r w:rsidRPr="00977E6D">
              <w:rPr>
                <w:rFonts w:eastAsia="Arial Narrow" w:cs="Times New Roman"/>
                <w:color w:val="000000"/>
                <w:sz w:val="22"/>
                <w:szCs w:val="22"/>
              </w:rPr>
              <w:t>programmes</w:t>
            </w:r>
            <w:proofErr w:type="spellEnd"/>
            <w:r w:rsidRPr="00977E6D">
              <w:rPr>
                <w:rFonts w:eastAsia="Arial Narrow" w:cs="Times New Roman"/>
                <w:color w:val="000000"/>
                <w:sz w:val="22"/>
                <w:szCs w:val="22"/>
              </w:rPr>
              <w:t xml:space="preserve"> on ending unintended pregnancies (EUP) were broadcast, reaching 3,084 people in the form of phone-in. The programme reached 2,874 engagements on Facebook and 4,647 on Twitter. Through PCC sessions in the two targeted districts, 465 adolescents were reached with SRHR information. 277 young people living with HIV or with disabilities were reached with </w:t>
            </w:r>
            <w:proofErr w:type="spellStart"/>
            <w:r w:rsidRPr="00977E6D">
              <w:rPr>
                <w:rFonts w:eastAsia="Arial Narrow" w:cs="Times New Roman"/>
                <w:color w:val="000000"/>
                <w:sz w:val="22"/>
                <w:szCs w:val="22"/>
              </w:rPr>
              <w:t>iCAN</w:t>
            </w:r>
            <w:proofErr w:type="spellEnd"/>
            <w:r w:rsidRPr="00977E6D">
              <w:rPr>
                <w:rFonts w:eastAsia="Arial Narrow" w:cs="Times New Roman"/>
                <w:color w:val="000000"/>
                <w:sz w:val="22"/>
                <w:szCs w:val="22"/>
              </w:rPr>
              <w:t xml:space="preserve"> package, which aims to help them understand their HIV positive status and empower them to plan their lives in ways that protect both their own health and that of others. </w:t>
            </w:r>
            <w:proofErr w:type="spellStart"/>
            <w:r w:rsidRPr="00977E6D">
              <w:rPr>
                <w:rFonts w:eastAsia="Arial Narrow" w:cs="Times New Roman"/>
                <w:color w:val="000000"/>
                <w:sz w:val="22"/>
                <w:szCs w:val="22"/>
              </w:rPr>
              <w:t>iCAN</w:t>
            </w:r>
            <w:proofErr w:type="spellEnd"/>
            <w:r w:rsidRPr="00977E6D">
              <w:rPr>
                <w:rFonts w:eastAsia="Arial Narrow" w:cs="Times New Roman"/>
                <w:color w:val="000000"/>
                <w:sz w:val="22"/>
                <w:szCs w:val="22"/>
              </w:rPr>
              <w:t xml:space="preserve"> facilitators together with CSE lead facilitators reached 345 young men and 392 young women</w:t>
            </w:r>
            <w:r w:rsidRPr="00977E6D">
              <w:rPr>
                <w:rFonts w:eastAsia="Arial Narrow" w:cs="Times New Roman"/>
                <w:color w:val="00B050"/>
                <w:sz w:val="22"/>
                <w:szCs w:val="22"/>
              </w:rPr>
              <w:t>.</w:t>
            </w:r>
          </w:p>
          <w:p w14:paraId="2A8CEB9C" w14:textId="77777777" w:rsidR="00615E77" w:rsidRPr="00977E6D" w:rsidRDefault="00615E77" w:rsidP="00977E6D">
            <w:pPr>
              <w:tabs>
                <w:tab w:val="left" w:pos="6039"/>
              </w:tabs>
              <w:rPr>
                <w:rFonts w:eastAsia="Arial Narrow" w:cs="Times New Roman"/>
                <w:sz w:val="22"/>
                <w:szCs w:val="22"/>
              </w:rPr>
            </w:pPr>
          </w:p>
          <w:p w14:paraId="7B379C5B" w14:textId="77777777" w:rsidR="00615E77" w:rsidRPr="00977E6D" w:rsidRDefault="000122F9" w:rsidP="00977E6D">
            <w:pPr>
              <w:tabs>
                <w:tab w:val="left" w:pos="6039"/>
              </w:tabs>
              <w:rPr>
                <w:rFonts w:eastAsia="Arial Narrow" w:cs="Times New Roman"/>
                <w:sz w:val="22"/>
                <w:szCs w:val="22"/>
              </w:rPr>
            </w:pPr>
            <w:r w:rsidRPr="00977E6D">
              <w:rPr>
                <w:rFonts w:eastAsia="Arial Narrow" w:cs="Times New Roman"/>
                <w:b/>
                <w:sz w:val="22"/>
                <w:szCs w:val="22"/>
              </w:rPr>
              <w:t xml:space="preserve">UNICEF </w:t>
            </w:r>
            <w:r w:rsidRPr="00977E6D">
              <w:rPr>
                <w:rFonts w:eastAsia="Arial Narrow" w:cs="Times New Roman"/>
                <w:sz w:val="22"/>
                <w:szCs w:val="22"/>
              </w:rPr>
              <w:t>supported the Ministry of Youth, Sport, and Culture (</w:t>
            </w:r>
            <w:proofErr w:type="spellStart"/>
            <w:r w:rsidRPr="00977E6D">
              <w:rPr>
                <w:rFonts w:eastAsia="Arial Narrow" w:cs="Times New Roman"/>
                <w:sz w:val="22"/>
                <w:szCs w:val="22"/>
              </w:rPr>
              <w:t>MoYSC</w:t>
            </w:r>
            <w:proofErr w:type="spellEnd"/>
            <w:r w:rsidRPr="00977E6D">
              <w:rPr>
                <w:rFonts w:eastAsia="Arial Narrow" w:cs="Times New Roman"/>
                <w:sz w:val="22"/>
                <w:szCs w:val="22"/>
              </w:rPr>
              <w:t xml:space="preserve">) in developing a National Youth Policy and Youth Investment Plan. A total of 10,000 out-of-school adolescents and youth (40% female) participated in economic empowerment, active citizenship and transferable skills training supported by the targeted districts, which were also provided logistical and institutional support to create space for adolescents and youth in village-based youth clubs. The adolescents and youth are now in a better position to create economic empowerment activities. </w:t>
            </w:r>
          </w:p>
          <w:p w14:paraId="1F76435A" w14:textId="77777777" w:rsidR="00615E77" w:rsidRPr="00977E6D" w:rsidRDefault="00615E77" w:rsidP="00977E6D">
            <w:pPr>
              <w:tabs>
                <w:tab w:val="left" w:pos="6039"/>
              </w:tabs>
              <w:rPr>
                <w:rFonts w:eastAsia="Arial Narrow" w:cs="Times New Roman"/>
                <w:sz w:val="22"/>
                <w:szCs w:val="22"/>
              </w:rPr>
            </w:pPr>
          </w:p>
          <w:p w14:paraId="17028394" w14:textId="77777777" w:rsidR="00615E77" w:rsidRPr="00977E6D" w:rsidRDefault="000122F9" w:rsidP="00977E6D">
            <w:pPr>
              <w:tabs>
                <w:tab w:val="left" w:pos="6039"/>
              </w:tabs>
              <w:rPr>
                <w:rFonts w:eastAsia="Arial Narrow" w:cs="Times New Roman"/>
                <w:sz w:val="22"/>
                <w:szCs w:val="22"/>
              </w:rPr>
            </w:pPr>
            <w:r w:rsidRPr="00977E6D">
              <w:rPr>
                <w:rFonts w:eastAsia="Arial Narrow" w:cs="Times New Roman"/>
                <w:sz w:val="22"/>
                <w:szCs w:val="22"/>
              </w:rPr>
              <w:t xml:space="preserve">Under Generation Unlimited initiatives and the youth innovation challenge, </w:t>
            </w:r>
            <w:r w:rsidRPr="00977E6D">
              <w:rPr>
                <w:rFonts w:eastAsia="Arial Narrow" w:cs="Times New Roman"/>
                <w:b/>
                <w:sz w:val="22"/>
                <w:szCs w:val="22"/>
              </w:rPr>
              <w:t>UNICEF,</w:t>
            </w:r>
            <w:r w:rsidRPr="00977E6D">
              <w:rPr>
                <w:rFonts w:eastAsia="Arial Narrow" w:cs="Times New Roman"/>
                <w:sz w:val="22"/>
                <w:szCs w:val="22"/>
              </w:rPr>
              <w:t xml:space="preserve"> in close collaboration with the Ministry of Youth (</w:t>
            </w:r>
            <w:proofErr w:type="spellStart"/>
            <w:r w:rsidRPr="00977E6D">
              <w:rPr>
                <w:rFonts w:eastAsia="Arial Narrow" w:cs="Times New Roman"/>
                <w:sz w:val="22"/>
                <w:szCs w:val="22"/>
              </w:rPr>
              <w:t>MoY</w:t>
            </w:r>
            <w:proofErr w:type="spellEnd"/>
            <w:r w:rsidRPr="00977E6D">
              <w:rPr>
                <w:rFonts w:eastAsia="Arial Narrow" w:cs="Times New Roman"/>
                <w:sz w:val="22"/>
                <w:szCs w:val="22"/>
              </w:rPr>
              <w:t xml:space="preserve">), supported 1,000 youth females to acquire skills in soap making, piggery, and tailoring. A total of 16 learners (50 percent female) graduated from the African Drone and Data Academy (ADDA) bringing the total number of ADDA course graduates to 216, of whom 70 per cent are currently employed. The graduating youth received specialist skills in flying drones and using them to support lifesaving intervention in development and humanitarian programming as well as data analysis and capturing aerial drawings. </w:t>
            </w:r>
          </w:p>
          <w:p w14:paraId="567E7ADD" w14:textId="77777777" w:rsidR="00615E77" w:rsidRPr="00977E6D" w:rsidRDefault="00615E77" w:rsidP="00977E6D">
            <w:pPr>
              <w:tabs>
                <w:tab w:val="left" w:pos="6039"/>
              </w:tabs>
              <w:rPr>
                <w:rFonts w:eastAsia="Arial Narrow" w:cs="Times New Roman"/>
                <w:sz w:val="22"/>
                <w:szCs w:val="22"/>
              </w:rPr>
            </w:pPr>
          </w:p>
          <w:p w14:paraId="4D3C4FAB" w14:textId="77777777" w:rsidR="00615E77" w:rsidRPr="00977E6D" w:rsidRDefault="000122F9" w:rsidP="00977E6D">
            <w:pPr>
              <w:tabs>
                <w:tab w:val="left" w:pos="6039"/>
              </w:tabs>
              <w:rPr>
                <w:rFonts w:eastAsia="Arial Narrow" w:cs="Times New Roman"/>
                <w:sz w:val="22"/>
                <w:szCs w:val="22"/>
              </w:rPr>
            </w:pPr>
            <w:r w:rsidRPr="00977E6D">
              <w:rPr>
                <w:rFonts w:eastAsia="Arial Narrow" w:cs="Times New Roman"/>
                <w:b/>
                <w:sz w:val="22"/>
                <w:szCs w:val="22"/>
              </w:rPr>
              <w:t xml:space="preserve">UNICEF </w:t>
            </w:r>
            <w:r w:rsidRPr="00977E6D">
              <w:rPr>
                <w:rFonts w:eastAsia="Arial Narrow" w:cs="Times New Roman"/>
                <w:sz w:val="22"/>
                <w:szCs w:val="22"/>
              </w:rPr>
              <w:t xml:space="preserve">supported at least 5,500 adolescent boys and girls (88% girls) have graduated from a 9-month functional literacy and numeracy programme in 10 districts. The adolescents acquired skills in literacy, numeracy, childcare and development, life skills, nutrition, health, and hygiene, which they are applying to improve their social and economic opportunities. </w:t>
            </w:r>
          </w:p>
          <w:p w14:paraId="1DC935BB" w14:textId="77777777" w:rsidR="00615E77" w:rsidRPr="00977E6D" w:rsidRDefault="000122F9" w:rsidP="00977E6D">
            <w:pPr>
              <w:tabs>
                <w:tab w:val="left" w:pos="6039"/>
              </w:tabs>
              <w:rPr>
                <w:rFonts w:eastAsia="Arial Narrow" w:cs="Times New Roman"/>
                <w:sz w:val="22"/>
                <w:szCs w:val="22"/>
              </w:rPr>
            </w:pPr>
            <w:r w:rsidRPr="00977E6D">
              <w:rPr>
                <w:rFonts w:eastAsia="Arial Narrow" w:cs="Times New Roman"/>
                <w:sz w:val="22"/>
                <w:szCs w:val="22"/>
              </w:rPr>
              <w:t>The Ministry of Education complementary Basic Education as an alternative pathway of education to provide a second chance of education to those who have never been to school before and those who dropped out of school.</w:t>
            </w:r>
            <w:sdt>
              <w:sdtPr>
                <w:rPr>
                  <w:rFonts w:cs="Times New Roman"/>
                </w:rPr>
                <w:tag w:val="goog_rdk_101"/>
                <w:id w:val="-1418020476"/>
              </w:sdtPr>
              <w:sdtContent>
                <w:r w:rsidRPr="00977E6D">
                  <w:rPr>
                    <w:rFonts w:eastAsia="Arial Narrow" w:cs="Times New Roman"/>
                    <w:sz w:val="22"/>
                    <w:szCs w:val="22"/>
                  </w:rPr>
                  <w:t xml:space="preserve"> </w:t>
                </w:r>
              </w:sdtContent>
            </w:sdt>
            <w:r w:rsidRPr="00977E6D">
              <w:rPr>
                <w:rFonts w:eastAsia="Arial Narrow" w:cs="Times New Roman"/>
                <w:sz w:val="22"/>
                <w:szCs w:val="22"/>
              </w:rPr>
              <w:t xml:space="preserve">CBE enabled them to go back to primary school. Provision of education through CBE has helped Malawi achieve Education for All and the Sustainable Development Goal number four; (Ensure inclusive and equitable quality education and lifelong learning for all” by 2030). </w:t>
            </w:r>
          </w:p>
          <w:p w14:paraId="4B1EFBE8" w14:textId="77777777" w:rsidR="00615E77" w:rsidRPr="00977E6D" w:rsidRDefault="00615E77" w:rsidP="00977E6D">
            <w:pPr>
              <w:tabs>
                <w:tab w:val="left" w:pos="6039"/>
              </w:tabs>
              <w:rPr>
                <w:rFonts w:eastAsia="Arial Narrow" w:cs="Times New Roman"/>
                <w:sz w:val="22"/>
                <w:szCs w:val="22"/>
              </w:rPr>
            </w:pPr>
          </w:p>
          <w:p w14:paraId="7EB2DD3A" w14:textId="77777777" w:rsidR="00615E77" w:rsidRPr="00977E6D" w:rsidRDefault="000122F9" w:rsidP="00977E6D">
            <w:pPr>
              <w:tabs>
                <w:tab w:val="left" w:pos="6039"/>
              </w:tabs>
              <w:rPr>
                <w:rFonts w:eastAsia="Arial Narrow" w:cs="Times New Roman"/>
                <w:sz w:val="22"/>
                <w:szCs w:val="22"/>
              </w:rPr>
            </w:pPr>
            <w:r w:rsidRPr="00977E6D">
              <w:rPr>
                <w:rFonts w:eastAsia="Arial Narrow" w:cs="Times New Roman"/>
                <w:b/>
                <w:sz w:val="22"/>
                <w:szCs w:val="22"/>
              </w:rPr>
              <w:t>UNESCO:</w:t>
            </w:r>
            <w:r w:rsidRPr="00977E6D">
              <w:rPr>
                <w:rFonts w:eastAsia="Arial Narrow" w:cs="Times New Roman"/>
                <w:sz w:val="22"/>
                <w:szCs w:val="22"/>
              </w:rPr>
              <w:t xml:space="preserve"> UNESCO worked with the Ministry of Education and the Malawi Institute of Education to conduct a curriculum audit of the LSE curriculum for primary and secondary levels. The audit was validated with government stakeholders in December 2021. The products from the audit were matrices documenting the gaps identified in the LSE curriculum. The Ministry has committed to undertake a review of the LSE curriculum starting in 2022. To strengthen </w:t>
            </w:r>
            <w:r w:rsidRPr="00977E6D">
              <w:rPr>
                <w:rFonts w:eastAsia="Arial Narrow" w:cs="Times New Roman"/>
                <w:sz w:val="22"/>
                <w:szCs w:val="22"/>
              </w:rPr>
              <w:lastRenderedPageBreak/>
              <w:t>CSE implementation in the classroom, UNESCO has supported the training of 20 Master Trainers across the six education divisions who have gone on to train 242 Primary Education Advisors (PEAs).</w:t>
            </w:r>
          </w:p>
          <w:p w14:paraId="2EDDF421" w14:textId="77777777" w:rsidR="00615E77" w:rsidRPr="00977E6D" w:rsidRDefault="00615E77" w:rsidP="00977E6D">
            <w:pPr>
              <w:tabs>
                <w:tab w:val="left" w:pos="6039"/>
              </w:tabs>
              <w:rPr>
                <w:rFonts w:eastAsia="Arial Narrow" w:cs="Times New Roman"/>
                <w:sz w:val="22"/>
                <w:szCs w:val="22"/>
              </w:rPr>
            </w:pPr>
          </w:p>
          <w:p w14:paraId="13EB6BC9" w14:textId="77777777" w:rsidR="00615E77" w:rsidRPr="00977E6D" w:rsidRDefault="000122F9" w:rsidP="00977E6D">
            <w:pPr>
              <w:tabs>
                <w:tab w:val="left" w:pos="6039"/>
              </w:tabs>
              <w:rPr>
                <w:rFonts w:eastAsia="Arial Narrow" w:cs="Times New Roman"/>
                <w:sz w:val="22"/>
                <w:szCs w:val="22"/>
              </w:rPr>
            </w:pPr>
            <w:r w:rsidRPr="00977E6D">
              <w:rPr>
                <w:rFonts w:eastAsia="Arial Narrow" w:cs="Times New Roman"/>
                <w:sz w:val="22"/>
                <w:szCs w:val="22"/>
              </w:rPr>
              <w:t xml:space="preserve"> </w:t>
            </w:r>
          </w:p>
          <w:p w14:paraId="4992B0AC" w14:textId="77777777" w:rsidR="00615E77" w:rsidRPr="00977E6D" w:rsidRDefault="000122F9" w:rsidP="00977E6D">
            <w:pPr>
              <w:tabs>
                <w:tab w:val="left" w:pos="6039"/>
              </w:tabs>
              <w:rPr>
                <w:rFonts w:eastAsia="Arial Narrow" w:cs="Times New Roman"/>
                <w:b/>
                <w:color w:val="000000"/>
                <w:sz w:val="22"/>
                <w:szCs w:val="22"/>
                <w:u w:val="single"/>
              </w:rPr>
            </w:pPr>
            <w:r w:rsidRPr="00977E6D">
              <w:rPr>
                <w:rFonts w:eastAsia="Arial Narrow" w:cs="Times New Roman"/>
                <w:b/>
                <w:color w:val="000000"/>
                <w:sz w:val="22"/>
                <w:szCs w:val="22"/>
                <w:u w:val="single"/>
              </w:rPr>
              <w:t>OUTCOME 6-</w:t>
            </w:r>
          </w:p>
          <w:p w14:paraId="1B90883C" w14:textId="77777777" w:rsidR="00615E77" w:rsidRPr="00977E6D" w:rsidRDefault="000122F9" w:rsidP="00977E6D">
            <w:pPr>
              <w:numPr>
                <w:ilvl w:val="0"/>
                <w:numId w:val="33"/>
              </w:numPr>
              <w:pBdr>
                <w:top w:val="nil"/>
                <w:left w:val="nil"/>
                <w:bottom w:val="nil"/>
                <w:right w:val="nil"/>
                <w:between w:val="nil"/>
              </w:pBdr>
              <w:tabs>
                <w:tab w:val="left" w:pos="6039"/>
              </w:tabs>
              <w:spacing w:after="160"/>
              <w:jc w:val="left"/>
              <w:rPr>
                <w:rFonts w:eastAsia="Arial Narrow" w:cs="Times New Roman"/>
                <w:b/>
                <w:color w:val="000000"/>
                <w:sz w:val="22"/>
                <w:szCs w:val="22"/>
              </w:rPr>
            </w:pPr>
            <w:r w:rsidRPr="00977E6D">
              <w:rPr>
                <w:rFonts w:eastAsia="Arial Narrow" w:cs="Times New Roman"/>
                <w:b/>
                <w:color w:val="000000"/>
                <w:sz w:val="22"/>
                <w:szCs w:val="22"/>
              </w:rPr>
              <w:t xml:space="preserve">Output 2.3.1 - Improved capacity for Family Planning service delivery including in humanitarian </w:t>
            </w:r>
            <w:proofErr w:type="gramStart"/>
            <w:r w:rsidRPr="00977E6D">
              <w:rPr>
                <w:rFonts w:eastAsia="Arial Narrow" w:cs="Times New Roman"/>
                <w:b/>
                <w:color w:val="000000"/>
                <w:sz w:val="22"/>
                <w:szCs w:val="22"/>
              </w:rPr>
              <w:t>contexts</w:t>
            </w:r>
            <w:proofErr w:type="gramEnd"/>
          </w:p>
          <w:p w14:paraId="12C71FCB" w14:textId="77777777" w:rsidR="00615E77" w:rsidRPr="00977E6D" w:rsidRDefault="000122F9" w:rsidP="00977E6D">
            <w:pPr>
              <w:tabs>
                <w:tab w:val="left" w:pos="6039"/>
              </w:tabs>
              <w:rPr>
                <w:rFonts w:eastAsia="Arial Narrow" w:cs="Times New Roman"/>
                <w:sz w:val="22"/>
                <w:szCs w:val="22"/>
              </w:rPr>
            </w:pPr>
            <w:r w:rsidRPr="00977E6D">
              <w:rPr>
                <w:rFonts w:eastAsia="Arial Narrow" w:cs="Times New Roman"/>
                <w:b/>
                <w:sz w:val="22"/>
                <w:szCs w:val="22"/>
              </w:rPr>
              <w:t>UNHCR:</w:t>
            </w:r>
            <w:r w:rsidRPr="00977E6D">
              <w:rPr>
                <w:rFonts w:eastAsia="Arial Narrow" w:cs="Times New Roman"/>
                <w:sz w:val="22"/>
                <w:szCs w:val="22"/>
              </w:rPr>
              <w:t xml:space="preserve"> Community engagement sessions on SRHR, HIV/AIDS and Family planning were held. It targeted the religious, community and zone leaders in </w:t>
            </w:r>
            <w:proofErr w:type="spellStart"/>
            <w:r w:rsidRPr="00977E6D">
              <w:rPr>
                <w:rFonts w:eastAsia="Arial Narrow" w:cs="Times New Roman"/>
                <w:sz w:val="22"/>
                <w:szCs w:val="22"/>
              </w:rPr>
              <w:t>Dzaleka</w:t>
            </w:r>
            <w:proofErr w:type="spellEnd"/>
            <w:r w:rsidRPr="00977E6D">
              <w:rPr>
                <w:rFonts w:eastAsia="Arial Narrow" w:cs="Times New Roman"/>
                <w:sz w:val="22"/>
                <w:szCs w:val="22"/>
              </w:rPr>
              <w:t xml:space="preserve"> refugee camp, adolescent and youths, and men and women.</w:t>
            </w:r>
          </w:p>
          <w:p w14:paraId="7C1B78D9" w14:textId="77777777" w:rsidR="00615E77" w:rsidRPr="00977E6D" w:rsidRDefault="00615E77" w:rsidP="00977E6D">
            <w:pPr>
              <w:tabs>
                <w:tab w:val="left" w:pos="6039"/>
              </w:tabs>
              <w:rPr>
                <w:rFonts w:eastAsia="Arial Narrow" w:cs="Times New Roman"/>
                <w:sz w:val="22"/>
                <w:szCs w:val="22"/>
              </w:rPr>
            </w:pPr>
          </w:p>
          <w:p w14:paraId="44F80F53" w14:textId="77777777" w:rsidR="00615E77" w:rsidRPr="00977E6D" w:rsidRDefault="000122F9" w:rsidP="00977E6D">
            <w:pPr>
              <w:tabs>
                <w:tab w:val="left" w:pos="6039"/>
              </w:tabs>
              <w:rPr>
                <w:rFonts w:eastAsia="Arial Narrow" w:cs="Times New Roman"/>
                <w:b/>
                <w:sz w:val="22"/>
                <w:szCs w:val="22"/>
              </w:rPr>
            </w:pPr>
            <w:r w:rsidRPr="00977E6D">
              <w:rPr>
                <w:rFonts w:eastAsia="Arial Narrow" w:cs="Times New Roman"/>
                <w:b/>
                <w:sz w:val="22"/>
                <w:szCs w:val="22"/>
              </w:rPr>
              <w:t xml:space="preserve">UNFPA: </w:t>
            </w:r>
          </w:p>
          <w:p w14:paraId="7B70AB9B" w14:textId="77777777" w:rsidR="00615E77" w:rsidRPr="00977E6D" w:rsidRDefault="000122F9" w:rsidP="00977E6D">
            <w:pPr>
              <w:tabs>
                <w:tab w:val="left" w:pos="6039"/>
              </w:tabs>
              <w:rPr>
                <w:rFonts w:eastAsia="Arial Narrow" w:cs="Times New Roman"/>
                <w:sz w:val="22"/>
                <w:szCs w:val="22"/>
              </w:rPr>
            </w:pPr>
            <w:r w:rsidRPr="00977E6D">
              <w:rPr>
                <w:rFonts w:eastAsia="Arial Narrow" w:cs="Times New Roman"/>
                <w:sz w:val="22"/>
                <w:szCs w:val="22"/>
              </w:rPr>
              <w:t xml:space="preserve">In collaboration with key partners such as Ministry of Health and Family Planning Association of Malawi, UNFPA contributed to uptake of modern family planning methods as evidenced from 360,114 additional users, aged 15 to 49 by </w:t>
            </w:r>
            <w:proofErr w:type="gramStart"/>
            <w:r w:rsidRPr="00977E6D">
              <w:rPr>
                <w:rFonts w:eastAsia="Arial Narrow" w:cs="Times New Roman"/>
                <w:sz w:val="22"/>
                <w:szCs w:val="22"/>
              </w:rPr>
              <w:t>December,</w:t>
            </w:r>
            <w:proofErr w:type="gramEnd"/>
            <w:r w:rsidRPr="00977E6D">
              <w:rPr>
                <w:rFonts w:eastAsia="Arial Narrow" w:cs="Times New Roman"/>
                <w:sz w:val="22"/>
                <w:szCs w:val="22"/>
              </w:rPr>
              <w:t xml:space="preserve"> 2021. </w:t>
            </w:r>
          </w:p>
          <w:p w14:paraId="2C744BF3" w14:textId="77777777" w:rsidR="00615E77" w:rsidRPr="00977E6D" w:rsidRDefault="00615E77" w:rsidP="00977E6D">
            <w:pPr>
              <w:tabs>
                <w:tab w:val="left" w:pos="6039"/>
              </w:tabs>
              <w:rPr>
                <w:rFonts w:eastAsia="Arial Narrow" w:cs="Times New Roman"/>
                <w:sz w:val="22"/>
                <w:szCs w:val="22"/>
              </w:rPr>
            </w:pPr>
          </w:p>
          <w:p w14:paraId="04927FD3" w14:textId="77777777" w:rsidR="00615E77" w:rsidRPr="00977E6D" w:rsidRDefault="000122F9" w:rsidP="00977E6D">
            <w:pPr>
              <w:tabs>
                <w:tab w:val="left" w:pos="6039"/>
              </w:tabs>
              <w:rPr>
                <w:rFonts w:eastAsia="Arial Narrow" w:cs="Times New Roman"/>
                <w:sz w:val="22"/>
                <w:szCs w:val="22"/>
              </w:rPr>
            </w:pPr>
            <w:r w:rsidRPr="00977E6D">
              <w:rPr>
                <w:rFonts w:eastAsia="Arial Narrow" w:cs="Times New Roman"/>
                <w:b/>
                <w:sz w:val="22"/>
                <w:szCs w:val="22"/>
              </w:rPr>
              <w:t>IOM:</w:t>
            </w:r>
            <w:r w:rsidRPr="00977E6D">
              <w:rPr>
                <w:rFonts w:eastAsia="Arial Narrow" w:cs="Times New Roman"/>
                <w:sz w:val="22"/>
                <w:szCs w:val="22"/>
              </w:rPr>
              <w:t xml:space="preserve"> Health facility SRHR and HIV coordinators in </w:t>
            </w:r>
            <w:proofErr w:type="spellStart"/>
            <w:r w:rsidRPr="00977E6D">
              <w:rPr>
                <w:rFonts w:eastAsia="Arial Narrow" w:cs="Times New Roman"/>
                <w:sz w:val="22"/>
                <w:szCs w:val="22"/>
              </w:rPr>
              <w:t>Mchinji</w:t>
            </w:r>
            <w:proofErr w:type="spellEnd"/>
            <w:r w:rsidRPr="00977E6D">
              <w:rPr>
                <w:rFonts w:eastAsia="Arial Narrow" w:cs="Times New Roman"/>
                <w:sz w:val="22"/>
                <w:szCs w:val="22"/>
              </w:rPr>
              <w:t xml:space="preserve">, Mwanza and Neno have been engaged for their sensitization and familiarization of the project. Capacity building activities were also done on migrant, sex worker and young vulnerable people responsive SRHR-HIV services, including family planning for 39 (25F, 14M) health service providers. This intervention has helped both male and female as well promoted the rights of the vulnerable such as sex workers and </w:t>
            </w:r>
            <w:proofErr w:type="gramStart"/>
            <w:r w:rsidRPr="00977E6D">
              <w:rPr>
                <w:rFonts w:eastAsia="Arial Narrow" w:cs="Times New Roman"/>
                <w:sz w:val="22"/>
                <w:szCs w:val="22"/>
              </w:rPr>
              <w:t>migrants</w:t>
            </w:r>
            <w:proofErr w:type="gramEnd"/>
          </w:p>
          <w:p w14:paraId="033E6D44" w14:textId="77777777" w:rsidR="00615E77" w:rsidRPr="00977E6D" w:rsidRDefault="000122F9" w:rsidP="00977E6D">
            <w:pPr>
              <w:numPr>
                <w:ilvl w:val="0"/>
                <w:numId w:val="33"/>
              </w:numPr>
              <w:pBdr>
                <w:top w:val="nil"/>
                <w:left w:val="nil"/>
                <w:bottom w:val="nil"/>
                <w:right w:val="nil"/>
                <w:between w:val="nil"/>
              </w:pBdr>
              <w:tabs>
                <w:tab w:val="left" w:pos="6039"/>
              </w:tabs>
              <w:spacing w:after="160"/>
              <w:jc w:val="left"/>
              <w:rPr>
                <w:rFonts w:eastAsia="Arial Narrow" w:cs="Times New Roman"/>
                <w:b/>
                <w:color w:val="000000"/>
                <w:sz w:val="22"/>
                <w:szCs w:val="22"/>
              </w:rPr>
            </w:pPr>
            <w:r w:rsidRPr="00977E6D">
              <w:rPr>
                <w:rFonts w:eastAsia="Arial Narrow" w:cs="Times New Roman"/>
                <w:b/>
                <w:color w:val="000000"/>
                <w:sz w:val="22"/>
                <w:szCs w:val="22"/>
              </w:rPr>
              <w:t>Output 2.3.2 - Young people, particular adolescents are empowered to make informed choices about their reproductive health and rights.</w:t>
            </w:r>
          </w:p>
          <w:p w14:paraId="0CF2723E" w14:textId="77777777" w:rsidR="00615E77" w:rsidRPr="00977E6D" w:rsidRDefault="000122F9" w:rsidP="00977E6D">
            <w:pPr>
              <w:tabs>
                <w:tab w:val="left" w:pos="6039"/>
              </w:tabs>
              <w:rPr>
                <w:rFonts w:eastAsia="Arial Narrow" w:cs="Times New Roman"/>
                <w:sz w:val="22"/>
                <w:szCs w:val="22"/>
              </w:rPr>
            </w:pPr>
            <w:r w:rsidRPr="00977E6D">
              <w:rPr>
                <w:rFonts w:eastAsia="Arial Narrow" w:cs="Times New Roman"/>
                <w:b/>
                <w:sz w:val="22"/>
                <w:szCs w:val="22"/>
              </w:rPr>
              <w:t>UNFPA:</w:t>
            </w:r>
            <w:r w:rsidRPr="00977E6D">
              <w:rPr>
                <w:rFonts w:eastAsia="Arial Narrow" w:cs="Times New Roman"/>
                <w:sz w:val="22"/>
                <w:szCs w:val="22"/>
              </w:rPr>
              <w:t xml:space="preserve"> 22,205 adolescents and youths marginalized girls in UNFPA focus districts completed life skills </w:t>
            </w:r>
            <w:proofErr w:type="spellStart"/>
            <w:r w:rsidRPr="00977E6D">
              <w:rPr>
                <w:rFonts w:eastAsia="Arial Narrow" w:cs="Times New Roman"/>
                <w:sz w:val="22"/>
                <w:szCs w:val="22"/>
              </w:rPr>
              <w:t>programmes</w:t>
            </w:r>
            <w:proofErr w:type="spellEnd"/>
            <w:r w:rsidRPr="00977E6D">
              <w:rPr>
                <w:rFonts w:eastAsia="Arial Narrow" w:cs="Times New Roman"/>
                <w:sz w:val="22"/>
                <w:szCs w:val="22"/>
              </w:rPr>
              <w:t xml:space="preserve"> that build their health, social and economic assets. </w:t>
            </w:r>
          </w:p>
          <w:p w14:paraId="4C157244" w14:textId="77777777" w:rsidR="00615E77" w:rsidRPr="00977E6D" w:rsidRDefault="00615E77" w:rsidP="00977E6D">
            <w:pPr>
              <w:tabs>
                <w:tab w:val="left" w:pos="6039"/>
              </w:tabs>
              <w:rPr>
                <w:rFonts w:eastAsia="Arial Narrow" w:cs="Times New Roman"/>
                <w:sz w:val="22"/>
                <w:szCs w:val="22"/>
              </w:rPr>
            </w:pPr>
          </w:p>
          <w:p w14:paraId="6DCD7EF2" w14:textId="77777777" w:rsidR="00615E77" w:rsidRPr="00977E6D" w:rsidRDefault="000122F9" w:rsidP="00977E6D">
            <w:pPr>
              <w:tabs>
                <w:tab w:val="left" w:pos="6039"/>
              </w:tabs>
              <w:rPr>
                <w:rFonts w:eastAsia="Arial Narrow" w:cs="Times New Roman"/>
                <w:sz w:val="22"/>
                <w:szCs w:val="22"/>
              </w:rPr>
            </w:pPr>
            <w:r w:rsidRPr="00977E6D">
              <w:rPr>
                <w:rFonts w:eastAsia="Arial Narrow" w:cs="Times New Roman"/>
                <w:b/>
                <w:sz w:val="22"/>
                <w:szCs w:val="22"/>
              </w:rPr>
              <w:t>UNICEF:</w:t>
            </w:r>
          </w:p>
          <w:p w14:paraId="7F8BFC2D" w14:textId="77777777" w:rsidR="00615E77" w:rsidRPr="00977E6D" w:rsidRDefault="000122F9" w:rsidP="00977E6D">
            <w:pPr>
              <w:tabs>
                <w:tab w:val="left" w:pos="6039"/>
              </w:tabs>
              <w:rPr>
                <w:rFonts w:eastAsia="Arial Narrow" w:cs="Times New Roman"/>
                <w:sz w:val="22"/>
                <w:szCs w:val="22"/>
              </w:rPr>
            </w:pPr>
            <w:r w:rsidRPr="00977E6D">
              <w:rPr>
                <w:rFonts w:eastAsia="Arial Narrow" w:cs="Times New Roman"/>
                <w:sz w:val="22"/>
                <w:szCs w:val="22"/>
              </w:rPr>
              <w:t xml:space="preserve">The percentage of children living with HIV who are on ART increased from 61% (2020) to 76% (2021), due to multifaceted efforts implemented through UNICEF programming. In addition, 100% of children have finally been migrated to optimized ARV for children and we anticipate this to increase the percentage of children on ART who are virally suppressed. Consequently, this will contribute towards reaching UNAIDS global target of 95, 95, 95. </w:t>
            </w:r>
          </w:p>
          <w:p w14:paraId="38564AB3" w14:textId="77777777" w:rsidR="00615E77" w:rsidRPr="00977E6D" w:rsidRDefault="00615E77" w:rsidP="00977E6D">
            <w:pPr>
              <w:tabs>
                <w:tab w:val="left" w:pos="6039"/>
              </w:tabs>
              <w:rPr>
                <w:rFonts w:eastAsia="Arial Narrow" w:cs="Times New Roman"/>
                <w:sz w:val="22"/>
                <w:szCs w:val="22"/>
              </w:rPr>
            </w:pPr>
          </w:p>
          <w:p w14:paraId="617C94B6" w14:textId="77777777" w:rsidR="00615E77" w:rsidRPr="00977E6D" w:rsidRDefault="000122F9" w:rsidP="00977E6D">
            <w:pPr>
              <w:tabs>
                <w:tab w:val="left" w:pos="6039"/>
              </w:tabs>
              <w:rPr>
                <w:rFonts w:eastAsia="Arial Narrow" w:cs="Times New Roman"/>
                <w:b/>
                <w:sz w:val="22"/>
                <w:szCs w:val="22"/>
              </w:rPr>
            </w:pPr>
            <w:r w:rsidRPr="00977E6D">
              <w:rPr>
                <w:rFonts w:eastAsia="Arial Narrow" w:cs="Times New Roman"/>
                <w:b/>
                <w:sz w:val="22"/>
                <w:szCs w:val="22"/>
              </w:rPr>
              <w:t xml:space="preserve">Output 2.3.3 - Women and adolescent girls benefit from improved gender equality and women </w:t>
            </w:r>
            <w:proofErr w:type="gramStart"/>
            <w:r w:rsidRPr="00977E6D">
              <w:rPr>
                <w:rFonts w:eastAsia="Arial Narrow" w:cs="Times New Roman"/>
                <w:b/>
                <w:sz w:val="22"/>
                <w:szCs w:val="22"/>
              </w:rPr>
              <w:t>empowerment</w:t>
            </w:r>
            <w:proofErr w:type="gramEnd"/>
          </w:p>
          <w:p w14:paraId="0361E23D" w14:textId="77777777" w:rsidR="00615E77" w:rsidRPr="00977E6D" w:rsidRDefault="000122F9" w:rsidP="00977E6D">
            <w:pPr>
              <w:tabs>
                <w:tab w:val="left" w:pos="6039"/>
              </w:tabs>
              <w:rPr>
                <w:rFonts w:eastAsia="Arial Narrow" w:cs="Times New Roman"/>
                <w:sz w:val="22"/>
                <w:szCs w:val="22"/>
              </w:rPr>
            </w:pPr>
            <w:r w:rsidRPr="00977E6D">
              <w:rPr>
                <w:rFonts w:eastAsia="Arial Narrow" w:cs="Times New Roman"/>
                <w:b/>
                <w:sz w:val="22"/>
                <w:szCs w:val="22"/>
              </w:rPr>
              <w:t>UNHCR:</w:t>
            </w:r>
            <w:r w:rsidRPr="00977E6D">
              <w:rPr>
                <w:rFonts w:eastAsia="Arial Narrow" w:cs="Times New Roman"/>
                <w:sz w:val="22"/>
                <w:szCs w:val="22"/>
              </w:rPr>
              <w:t xml:space="preserve"> With fund received from UBRAF, UNHCR through Plan International Malawi conducted a safety audit which provided information on the risk factors which potentiates GBV. The findings provided information how </w:t>
            </w:r>
            <w:proofErr w:type="spellStart"/>
            <w:r w:rsidRPr="00977E6D">
              <w:rPr>
                <w:rFonts w:eastAsia="Arial Narrow" w:cs="Times New Roman"/>
                <w:sz w:val="22"/>
                <w:szCs w:val="22"/>
              </w:rPr>
              <w:t>Dzaleka</w:t>
            </w:r>
            <w:proofErr w:type="spellEnd"/>
            <w:r w:rsidRPr="00977E6D">
              <w:rPr>
                <w:rFonts w:eastAsia="Arial Narrow" w:cs="Times New Roman"/>
                <w:sz w:val="22"/>
                <w:szCs w:val="22"/>
              </w:rPr>
              <w:t xml:space="preserve"> camp </w:t>
            </w:r>
            <w:r w:rsidRPr="00977E6D">
              <w:rPr>
                <w:rFonts w:eastAsia="Arial Narrow" w:cs="Times New Roman"/>
                <w:sz w:val="22"/>
                <w:szCs w:val="22"/>
              </w:rPr>
              <w:lastRenderedPageBreak/>
              <w:t>layout, access to WASH services, security services, survivor support and the COVID-19 heightens the risk of GBV and preferred recommendations.</w:t>
            </w:r>
          </w:p>
          <w:p w14:paraId="5D30E2A6" w14:textId="77777777" w:rsidR="00615E77" w:rsidRPr="00977E6D" w:rsidRDefault="00615E77" w:rsidP="00977E6D">
            <w:pPr>
              <w:tabs>
                <w:tab w:val="left" w:pos="6039"/>
              </w:tabs>
              <w:rPr>
                <w:rFonts w:eastAsia="Arial Narrow" w:cs="Times New Roman"/>
                <w:sz w:val="22"/>
                <w:szCs w:val="22"/>
              </w:rPr>
            </w:pPr>
          </w:p>
          <w:p w14:paraId="3773E5C1" w14:textId="77777777" w:rsidR="00615E77" w:rsidRPr="00977E6D" w:rsidRDefault="000122F9" w:rsidP="00977E6D">
            <w:pPr>
              <w:tabs>
                <w:tab w:val="left" w:pos="6039"/>
              </w:tabs>
              <w:rPr>
                <w:rFonts w:eastAsia="Arial Narrow" w:cs="Times New Roman"/>
                <w:b/>
                <w:sz w:val="22"/>
                <w:szCs w:val="22"/>
              </w:rPr>
            </w:pPr>
            <w:r w:rsidRPr="00977E6D">
              <w:rPr>
                <w:rFonts w:eastAsia="Arial Narrow" w:cs="Times New Roman"/>
                <w:b/>
                <w:sz w:val="22"/>
                <w:szCs w:val="22"/>
              </w:rPr>
              <w:t>UNFPA:</w:t>
            </w:r>
          </w:p>
          <w:p w14:paraId="7441E2B8" w14:textId="77777777" w:rsidR="00615E77" w:rsidRPr="00977E6D" w:rsidRDefault="000122F9" w:rsidP="00977E6D">
            <w:pPr>
              <w:tabs>
                <w:tab w:val="left" w:pos="6039"/>
              </w:tabs>
              <w:rPr>
                <w:rFonts w:eastAsia="Arial Narrow" w:cs="Times New Roman"/>
                <w:sz w:val="22"/>
                <w:szCs w:val="22"/>
              </w:rPr>
            </w:pPr>
            <w:r w:rsidRPr="00977E6D">
              <w:rPr>
                <w:rFonts w:eastAsia="Arial Narrow" w:cs="Times New Roman"/>
                <w:sz w:val="22"/>
                <w:szCs w:val="22"/>
              </w:rPr>
              <w:t xml:space="preserve">Under the Spotlight Initiative, in collaboration with government, UNFPA supported the graduation of 11,440 mentees on safe space mentorship sessions. These are expected to continue with peer to peer mentoring the second cohort </w:t>
            </w:r>
            <w:proofErr w:type="gramStart"/>
            <w:r w:rsidRPr="00977E6D">
              <w:rPr>
                <w:rFonts w:eastAsia="Arial Narrow" w:cs="Times New Roman"/>
                <w:sz w:val="22"/>
                <w:szCs w:val="22"/>
              </w:rPr>
              <w:t>in order to</w:t>
            </w:r>
            <w:proofErr w:type="gramEnd"/>
            <w:r w:rsidRPr="00977E6D">
              <w:rPr>
                <w:rFonts w:eastAsia="Arial Narrow" w:cs="Times New Roman"/>
                <w:sz w:val="22"/>
                <w:szCs w:val="22"/>
              </w:rPr>
              <w:t xml:space="preserve"> empower the adolescent girls to challenge harmful social norms, </w:t>
            </w:r>
          </w:p>
          <w:p w14:paraId="1EA3A33C" w14:textId="77777777" w:rsidR="00615E77" w:rsidRPr="00977E6D" w:rsidRDefault="00615E77" w:rsidP="00977E6D">
            <w:pPr>
              <w:tabs>
                <w:tab w:val="left" w:pos="6039"/>
              </w:tabs>
              <w:rPr>
                <w:rFonts w:eastAsia="Arial Narrow" w:cs="Times New Roman"/>
                <w:sz w:val="22"/>
                <w:szCs w:val="22"/>
              </w:rPr>
            </w:pPr>
          </w:p>
          <w:p w14:paraId="06B9E7FA" w14:textId="77777777" w:rsidR="00615E77" w:rsidRPr="00977E6D" w:rsidRDefault="000122F9" w:rsidP="00977E6D">
            <w:pPr>
              <w:tabs>
                <w:tab w:val="left" w:pos="6039"/>
              </w:tabs>
              <w:rPr>
                <w:rFonts w:eastAsia="Arial Narrow" w:cs="Times New Roman"/>
                <w:sz w:val="22"/>
                <w:szCs w:val="22"/>
              </w:rPr>
            </w:pPr>
            <w:r w:rsidRPr="00977E6D">
              <w:rPr>
                <w:rFonts w:eastAsia="Arial Narrow" w:cs="Times New Roman"/>
                <w:b/>
                <w:sz w:val="22"/>
                <w:szCs w:val="22"/>
              </w:rPr>
              <w:t>UNESCO:</w:t>
            </w:r>
            <w:r w:rsidRPr="00977E6D">
              <w:rPr>
                <w:rFonts w:eastAsia="Arial Narrow" w:cs="Times New Roman"/>
                <w:sz w:val="22"/>
                <w:szCs w:val="22"/>
              </w:rPr>
              <w:t xml:space="preserve"> UNESCO commenced work on summarizing and repackaging the Readmission Policy. The content has been repackaged to target learners, teachers, school management, parents and mother groups, communities, and faith leaders. Once in place the policy will aid in streamlined education service delivery that includes all in terms of gender and right to education.</w:t>
            </w:r>
          </w:p>
          <w:p w14:paraId="2505179F" w14:textId="77777777" w:rsidR="00615E77" w:rsidRPr="00977E6D" w:rsidRDefault="00615E77" w:rsidP="00977E6D">
            <w:pPr>
              <w:tabs>
                <w:tab w:val="left" w:pos="6039"/>
              </w:tabs>
              <w:rPr>
                <w:rFonts w:eastAsia="Arial Narrow" w:cs="Times New Roman"/>
                <w:b/>
                <w:sz w:val="22"/>
                <w:szCs w:val="22"/>
              </w:rPr>
            </w:pPr>
          </w:p>
          <w:p w14:paraId="4F67F246" w14:textId="77777777" w:rsidR="00615E77" w:rsidRPr="00977E6D" w:rsidRDefault="00615E77" w:rsidP="00977E6D">
            <w:pPr>
              <w:tabs>
                <w:tab w:val="left" w:pos="6039"/>
              </w:tabs>
              <w:rPr>
                <w:rFonts w:eastAsia="Arial Narrow" w:cs="Times New Roman"/>
                <w:color w:val="C55911"/>
                <w:sz w:val="22"/>
                <w:szCs w:val="22"/>
              </w:rPr>
            </w:pPr>
          </w:p>
          <w:p w14:paraId="61C63428" w14:textId="77777777" w:rsidR="00615E77" w:rsidRPr="00977E6D" w:rsidRDefault="000122F9" w:rsidP="00977E6D">
            <w:pPr>
              <w:rPr>
                <w:rFonts w:eastAsia="Arial Narrow" w:cs="Times New Roman"/>
                <w:b/>
                <w:color w:val="000000"/>
                <w:sz w:val="22"/>
                <w:szCs w:val="22"/>
                <w:u w:val="single"/>
              </w:rPr>
            </w:pPr>
            <w:r w:rsidRPr="00977E6D">
              <w:rPr>
                <w:rFonts w:eastAsia="Arial Narrow" w:cs="Times New Roman"/>
                <w:b/>
                <w:color w:val="000000"/>
                <w:sz w:val="22"/>
                <w:szCs w:val="22"/>
                <w:u w:val="single"/>
              </w:rPr>
              <w:t>UTILIZATION OF THE OUTPUTS OF THE AGENCY-SPECIFIC CP TO CONTRIBUTE TO OUTCOME RESULTS</w:t>
            </w:r>
          </w:p>
          <w:p w14:paraId="0BCBBC60" w14:textId="351F1072" w:rsidR="00615E77" w:rsidRPr="00977E6D" w:rsidRDefault="000122F9" w:rsidP="00977E6D">
            <w:pPr>
              <w:rPr>
                <w:rFonts w:eastAsia="Arial Narrow" w:cs="Times New Roman"/>
                <w:b/>
                <w:color w:val="000000"/>
                <w:sz w:val="22"/>
                <w:szCs w:val="22"/>
              </w:rPr>
            </w:pPr>
            <w:r w:rsidRPr="00977E6D">
              <w:rPr>
                <w:rFonts w:eastAsia="Arial Narrow" w:cs="Times New Roman"/>
                <w:b/>
                <w:color w:val="000000"/>
                <w:sz w:val="22"/>
                <w:szCs w:val="22"/>
              </w:rPr>
              <w:t xml:space="preserve">Outcome 4: Children 0-5 have Increased access to </w:t>
            </w:r>
            <w:sdt>
              <w:sdtPr>
                <w:rPr>
                  <w:rFonts w:cs="Times New Roman"/>
                </w:rPr>
                <w:tag w:val="goog_rdk_102"/>
                <w:id w:val="1559830987"/>
                <w:showingPlcHdr/>
              </w:sdtPr>
              <w:sdtContent>
                <w:r w:rsidR="005E18F3" w:rsidRPr="00977E6D">
                  <w:rPr>
                    <w:rFonts w:cs="Times New Roman"/>
                    <w:sz w:val="22"/>
                    <w:szCs w:val="22"/>
                  </w:rPr>
                  <w:t xml:space="preserve">     </w:t>
                </w:r>
              </w:sdtContent>
            </w:sdt>
            <w:r w:rsidRPr="00977E6D">
              <w:rPr>
                <w:rFonts w:eastAsia="Arial Narrow" w:cs="Times New Roman"/>
                <w:b/>
                <w:color w:val="000000"/>
                <w:sz w:val="22"/>
                <w:szCs w:val="22"/>
              </w:rPr>
              <w:t xml:space="preserve">comprehensive quality ECD services meeting national </w:t>
            </w:r>
            <w:proofErr w:type="gramStart"/>
            <w:r w:rsidRPr="00977E6D">
              <w:rPr>
                <w:rFonts w:eastAsia="Arial Narrow" w:cs="Times New Roman"/>
                <w:b/>
                <w:color w:val="000000"/>
                <w:sz w:val="22"/>
                <w:szCs w:val="22"/>
              </w:rPr>
              <w:t>standards</w:t>
            </w:r>
            <w:proofErr w:type="gramEnd"/>
          </w:p>
          <w:p w14:paraId="22065A30" w14:textId="77777777" w:rsidR="00615E77" w:rsidRPr="00977E6D" w:rsidRDefault="000122F9" w:rsidP="00977E6D">
            <w:pPr>
              <w:rPr>
                <w:rFonts w:eastAsia="Arial Narrow" w:cs="Times New Roman"/>
                <w:color w:val="000000"/>
                <w:sz w:val="22"/>
                <w:szCs w:val="22"/>
              </w:rPr>
            </w:pPr>
            <w:r w:rsidRPr="00977E6D">
              <w:rPr>
                <w:rFonts w:eastAsia="Arial Narrow" w:cs="Times New Roman"/>
                <w:b/>
                <w:color w:val="000000"/>
                <w:sz w:val="22"/>
                <w:szCs w:val="22"/>
              </w:rPr>
              <w:t>UNICEF</w:t>
            </w:r>
            <w:r w:rsidRPr="00977E6D">
              <w:rPr>
                <w:rFonts w:eastAsia="Arial Narrow" w:cs="Times New Roman"/>
                <w:color w:val="000000"/>
                <w:sz w:val="22"/>
                <w:szCs w:val="22"/>
              </w:rPr>
              <w:t>: The proportion of children who are stunted reduced from 37% in 2016 to 33.7% in 2020 (IHS). This reduction is attributed to the multi sectorial approach on scaling up nutrition in the country. The joint efforts by UNICEF, FAO and other implementing partners contributed towards improved quality of diets for children in the first 1000 days with an increase in the proportion of children meeting the Minimum Dietary Diversity standard from 30.4% to 39.3% (</w:t>
            </w:r>
            <w:proofErr w:type="spellStart"/>
            <w:r w:rsidRPr="00977E6D">
              <w:rPr>
                <w:rFonts w:eastAsia="Arial Narrow" w:cs="Times New Roman"/>
                <w:color w:val="000000"/>
                <w:sz w:val="22"/>
                <w:szCs w:val="22"/>
              </w:rPr>
              <w:t>Afikepo</w:t>
            </w:r>
            <w:proofErr w:type="spellEnd"/>
            <w:r w:rsidRPr="00977E6D">
              <w:rPr>
                <w:rFonts w:eastAsia="Arial Narrow" w:cs="Times New Roman"/>
                <w:color w:val="000000"/>
                <w:sz w:val="22"/>
                <w:szCs w:val="22"/>
              </w:rPr>
              <w:t xml:space="preserve"> KAP Survey 2020, 2021).  A total of 483,990 caregivers of children aged 0-23 months received infant and young child feeding counselling through community platforms leading to improved quality of diets for 222,729 children.  A total of 4,905,609 parents and caregiver’s knowledge and skills improved in ECD, health, HIV and nutrition leading to improved early stimulation, nutrition and positive parenting practices and responsive caregiving and quality of diets for 347,725 children between 0-23 months.</w:t>
            </w:r>
          </w:p>
          <w:p w14:paraId="68BE9676" w14:textId="77777777"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 xml:space="preserve"> </w:t>
            </w:r>
          </w:p>
          <w:p w14:paraId="729F2174" w14:textId="77777777" w:rsidR="00615E77" w:rsidRPr="00977E6D" w:rsidRDefault="000122F9" w:rsidP="00977E6D">
            <w:pPr>
              <w:rPr>
                <w:rFonts w:eastAsia="Arial Narrow" w:cs="Times New Roman"/>
                <w:color w:val="000000"/>
                <w:sz w:val="22"/>
                <w:szCs w:val="22"/>
              </w:rPr>
            </w:pPr>
            <w:r w:rsidRPr="00977E6D">
              <w:rPr>
                <w:rFonts w:eastAsia="Arial Narrow" w:cs="Times New Roman"/>
                <w:b/>
                <w:color w:val="000000"/>
                <w:sz w:val="22"/>
                <w:szCs w:val="22"/>
              </w:rPr>
              <w:t>UNFPA:</w:t>
            </w:r>
            <w:r w:rsidRPr="00977E6D">
              <w:rPr>
                <w:rFonts w:eastAsia="Arial Narrow" w:cs="Times New Roman"/>
                <w:color w:val="000000"/>
                <w:sz w:val="22"/>
                <w:szCs w:val="22"/>
              </w:rPr>
              <w:t xml:space="preserve"> UNFPA has made heavy investments into supporting the refurbishment of 3 operating theatres, 1 in Lilongwe and 2 in </w:t>
            </w:r>
            <w:proofErr w:type="spellStart"/>
            <w:r w:rsidRPr="00977E6D">
              <w:rPr>
                <w:rFonts w:eastAsia="Arial Narrow" w:cs="Times New Roman"/>
                <w:color w:val="000000"/>
                <w:sz w:val="22"/>
                <w:szCs w:val="22"/>
              </w:rPr>
              <w:t>Dedza</w:t>
            </w:r>
            <w:proofErr w:type="spellEnd"/>
            <w:r w:rsidRPr="00977E6D">
              <w:rPr>
                <w:rFonts w:eastAsia="Arial Narrow" w:cs="Times New Roman"/>
                <w:color w:val="000000"/>
                <w:sz w:val="22"/>
                <w:szCs w:val="22"/>
              </w:rPr>
              <w:t xml:space="preserve">. In Lilongwe at </w:t>
            </w:r>
            <w:proofErr w:type="spellStart"/>
            <w:r w:rsidRPr="00977E6D">
              <w:rPr>
                <w:rFonts w:eastAsia="Arial Narrow" w:cs="Times New Roman"/>
                <w:color w:val="000000"/>
                <w:sz w:val="22"/>
                <w:szCs w:val="22"/>
              </w:rPr>
              <w:t>Bwaila</w:t>
            </w:r>
            <w:proofErr w:type="spellEnd"/>
            <w:r w:rsidRPr="00977E6D">
              <w:rPr>
                <w:rFonts w:eastAsia="Arial Narrow" w:cs="Times New Roman"/>
                <w:color w:val="000000"/>
                <w:sz w:val="22"/>
                <w:szCs w:val="22"/>
              </w:rPr>
              <w:t xml:space="preserve"> maternity hospital, they had only 1 operating theatre serving a total of 70 deliveries and 20 caesarean sections which was quite heavy with 1 operating theatre. The operating theatre will make a difference in ensuring that the lives of pregnant mothers and their new-</w:t>
            </w:r>
            <w:proofErr w:type="spellStart"/>
            <w:r w:rsidRPr="00977E6D">
              <w:rPr>
                <w:rFonts w:eastAsia="Arial Narrow" w:cs="Times New Roman"/>
                <w:color w:val="000000"/>
                <w:sz w:val="22"/>
                <w:szCs w:val="22"/>
              </w:rPr>
              <w:t>borns</w:t>
            </w:r>
            <w:proofErr w:type="spellEnd"/>
            <w:r w:rsidRPr="00977E6D">
              <w:rPr>
                <w:rFonts w:eastAsia="Arial Narrow" w:cs="Times New Roman"/>
                <w:color w:val="000000"/>
                <w:sz w:val="22"/>
                <w:szCs w:val="22"/>
              </w:rPr>
              <w:t xml:space="preserve"> are saved and disability due to delays in action is reduced. A total of six health facilities were renovated; </w:t>
            </w:r>
            <w:proofErr w:type="spellStart"/>
            <w:r w:rsidRPr="00977E6D">
              <w:rPr>
                <w:rFonts w:eastAsia="Arial Narrow" w:cs="Times New Roman"/>
                <w:color w:val="000000"/>
                <w:sz w:val="22"/>
                <w:szCs w:val="22"/>
              </w:rPr>
              <w:t>Chikole</w:t>
            </w:r>
            <w:proofErr w:type="spellEnd"/>
            <w:r w:rsidRPr="00977E6D">
              <w:rPr>
                <w:rFonts w:eastAsia="Arial Narrow" w:cs="Times New Roman"/>
                <w:color w:val="000000"/>
                <w:sz w:val="22"/>
                <w:szCs w:val="22"/>
              </w:rPr>
              <w:t xml:space="preserve">, Mase, </w:t>
            </w:r>
            <w:proofErr w:type="spellStart"/>
            <w:r w:rsidRPr="00977E6D">
              <w:rPr>
                <w:rFonts w:eastAsia="Arial Narrow" w:cs="Times New Roman"/>
                <w:color w:val="000000"/>
                <w:sz w:val="22"/>
                <w:szCs w:val="22"/>
              </w:rPr>
              <w:t>Malombe</w:t>
            </w:r>
            <w:proofErr w:type="spellEnd"/>
            <w:r w:rsidRPr="00977E6D">
              <w:rPr>
                <w:rFonts w:eastAsia="Arial Narrow" w:cs="Times New Roman"/>
                <w:color w:val="000000"/>
                <w:sz w:val="22"/>
                <w:szCs w:val="22"/>
              </w:rPr>
              <w:t xml:space="preserve">, </w:t>
            </w:r>
            <w:proofErr w:type="spellStart"/>
            <w:r w:rsidRPr="00977E6D">
              <w:rPr>
                <w:rFonts w:eastAsia="Arial Narrow" w:cs="Times New Roman"/>
                <w:color w:val="000000"/>
                <w:sz w:val="22"/>
                <w:szCs w:val="22"/>
              </w:rPr>
              <w:t>Lungwena</w:t>
            </w:r>
            <w:proofErr w:type="spellEnd"/>
            <w:r w:rsidRPr="00977E6D">
              <w:rPr>
                <w:rFonts w:eastAsia="Arial Narrow" w:cs="Times New Roman"/>
                <w:color w:val="000000"/>
                <w:sz w:val="22"/>
                <w:szCs w:val="22"/>
              </w:rPr>
              <w:t xml:space="preserve">, </w:t>
            </w:r>
            <w:proofErr w:type="spellStart"/>
            <w:r w:rsidRPr="00977E6D">
              <w:rPr>
                <w:rFonts w:eastAsia="Arial Narrow" w:cs="Times New Roman"/>
                <w:color w:val="000000"/>
                <w:sz w:val="22"/>
                <w:szCs w:val="22"/>
              </w:rPr>
              <w:t>Malukula</w:t>
            </w:r>
            <w:proofErr w:type="spellEnd"/>
            <w:r w:rsidRPr="00977E6D">
              <w:rPr>
                <w:rFonts w:eastAsia="Arial Narrow" w:cs="Times New Roman"/>
                <w:color w:val="000000"/>
                <w:sz w:val="22"/>
                <w:szCs w:val="22"/>
              </w:rPr>
              <w:t xml:space="preserve"> and </w:t>
            </w:r>
            <w:proofErr w:type="spellStart"/>
            <w:r w:rsidRPr="00977E6D">
              <w:rPr>
                <w:rFonts w:eastAsia="Arial Narrow" w:cs="Times New Roman"/>
                <w:color w:val="000000"/>
                <w:sz w:val="22"/>
                <w:szCs w:val="22"/>
              </w:rPr>
              <w:t>Namalala</w:t>
            </w:r>
            <w:proofErr w:type="spellEnd"/>
            <w:r w:rsidRPr="00977E6D">
              <w:rPr>
                <w:rFonts w:eastAsia="Arial Narrow" w:cs="Times New Roman"/>
                <w:color w:val="000000"/>
                <w:sz w:val="22"/>
                <w:szCs w:val="22"/>
              </w:rPr>
              <w:t>, and will contribute to increased uptake of family planning services including integrated SRHR.</w:t>
            </w:r>
          </w:p>
          <w:p w14:paraId="5DD35141" w14:textId="77777777" w:rsidR="00615E77" w:rsidRPr="00977E6D" w:rsidRDefault="00615E77" w:rsidP="00977E6D">
            <w:pPr>
              <w:rPr>
                <w:rFonts w:eastAsia="Arial Narrow" w:cs="Times New Roman"/>
                <w:b/>
                <w:color w:val="000000"/>
                <w:sz w:val="22"/>
                <w:szCs w:val="22"/>
              </w:rPr>
            </w:pPr>
          </w:p>
          <w:p w14:paraId="0EE11D08" w14:textId="77777777" w:rsidR="00615E77" w:rsidRPr="00977E6D" w:rsidRDefault="000122F9" w:rsidP="00977E6D">
            <w:pPr>
              <w:rPr>
                <w:rFonts w:eastAsia="Arial Narrow" w:cs="Times New Roman"/>
                <w:b/>
                <w:color w:val="000000"/>
                <w:sz w:val="22"/>
                <w:szCs w:val="22"/>
              </w:rPr>
            </w:pPr>
            <w:r w:rsidRPr="00977E6D">
              <w:rPr>
                <w:rFonts w:eastAsia="Arial Narrow" w:cs="Times New Roman"/>
                <w:b/>
                <w:color w:val="000000"/>
                <w:sz w:val="22"/>
                <w:szCs w:val="22"/>
              </w:rPr>
              <w:lastRenderedPageBreak/>
              <w:t xml:space="preserve">Outcome 5: Girls and boys 6-17 years particularly the most marginalized receive an integrated package of quality, health, nutrition, HIV, education and protection </w:t>
            </w:r>
            <w:proofErr w:type="gramStart"/>
            <w:r w:rsidRPr="00977E6D">
              <w:rPr>
                <w:rFonts w:eastAsia="Arial Narrow" w:cs="Times New Roman"/>
                <w:b/>
                <w:color w:val="000000"/>
                <w:sz w:val="22"/>
                <w:szCs w:val="22"/>
              </w:rPr>
              <w:t>services</w:t>
            </w:r>
            <w:proofErr w:type="gramEnd"/>
          </w:p>
          <w:p w14:paraId="6D237D64" w14:textId="77777777" w:rsidR="00615E77" w:rsidRPr="00977E6D" w:rsidRDefault="000122F9" w:rsidP="00977E6D">
            <w:pPr>
              <w:rPr>
                <w:rFonts w:eastAsia="Arial Narrow" w:cs="Times New Roman"/>
                <w:color w:val="000000"/>
                <w:sz w:val="22"/>
                <w:szCs w:val="22"/>
              </w:rPr>
            </w:pPr>
            <w:r w:rsidRPr="00977E6D">
              <w:rPr>
                <w:rFonts w:eastAsia="Arial Narrow" w:cs="Times New Roman"/>
                <w:b/>
                <w:color w:val="000000"/>
                <w:sz w:val="22"/>
                <w:szCs w:val="22"/>
              </w:rPr>
              <w:t>UNFPA:</w:t>
            </w:r>
            <w:r w:rsidRPr="00977E6D">
              <w:rPr>
                <w:rFonts w:eastAsia="Arial Narrow" w:cs="Times New Roman"/>
                <w:color w:val="000000"/>
                <w:sz w:val="22"/>
                <w:szCs w:val="22"/>
              </w:rPr>
              <w:t xml:space="preserve"> A total of 840,951 adolescents and youth were reached with different types of Youth Friendly Health Service (YFHS) info and services by youth community distribution agents (YCBDAs) through door-to-door outreach. 35 data entry clerks from SYP project targeted districts to identify and prioritize YFHS indicators to be tracked in the District Health Information Software (DHIS2).</w:t>
            </w:r>
          </w:p>
          <w:p w14:paraId="058E5C18" w14:textId="77777777"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 xml:space="preserve">76 adolescent girls were identified to be out-of-school adolescents and among them 45 girls were recommended to be recipients of an education support package in a targeted district. 64,305 young people were reached with SRHR information through the Malawi </w:t>
            </w:r>
            <w:proofErr w:type="spellStart"/>
            <w:r w:rsidRPr="00977E6D">
              <w:rPr>
                <w:rFonts w:eastAsia="Arial Narrow" w:cs="Times New Roman"/>
                <w:color w:val="000000"/>
                <w:sz w:val="22"/>
                <w:szCs w:val="22"/>
              </w:rPr>
              <w:t>TuneMe</w:t>
            </w:r>
            <w:proofErr w:type="spellEnd"/>
            <w:r w:rsidRPr="00977E6D">
              <w:rPr>
                <w:rFonts w:eastAsia="Arial Narrow" w:cs="Times New Roman"/>
                <w:color w:val="000000"/>
                <w:sz w:val="22"/>
                <w:szCs w:val="22"/>
              </w:rPr>
              <w:t xml:space="preserve"> </w:t>
            </w:r>
            <w:proofErr w:type="gramStart"/>
            <w:r w:rsidRPr="00977E6D">
              <w:rPr>
                <w:rFonts w:eastAsia="Arial Narrow" w:cs="Times New Roman"/>
                <w:color w:val="000000"/>
                <w:sz w:val="22"/>
                <w:szCs w:val="22"/>
              </w:rPr>
              <w:t>page</w:t>
            </w:r>
            <w:proofErr w:type="gramEnd"/>
            <w:r w:rsidRPr="00977E6D">
              <w:rPr>
                <w:rFonts w:eastAsia="Arial Narrow" w:cs="Times New Roman"/>
                <w:color w:val="000000"/>
                <w:sz w:val="22"/>
                <w:szCs w:val="22"/>
              </w:rPr>
              <w:t xml:space="preserve"> and it received 65,371 likes on its Facebook page. Radio </w:t>
            </w:r>
            <w:proofErr w:type="spellStart"/>
            <w:r w:rsidRPr="00977E6D">
              <w:rPr>
                <w:rFonts w:eastAsia="Arial Narrow" w:cs="Times New Roman"/>
                <w:color w:val="000000"/>
                <w:sz w:val="22"/>
                <w:szCs w:val="22"/>
              </w:rPr>
              <w:t>programmes</w:t>
            </w:r>
            <w:proofErr w:type="spellEnd"/>
            <w:r w:rsidRPr="00977E6D">
              <w:rPr>
                <w:rFonts w:eastAsia="Arial Narrow" w:cs="Times New Roman"/>
                <w:color w:val="000000"/>
                <w:sz w:val="22"/>
                <w:szCs w:val="22"/>
              </w:rPr>
              <w:t xml:space="preserve"> on ending unintended pregnancies (EUP) were broadcast, reaching 3,084 people in the form of phone-in. The programme reached 2,874 engagements on Facebook and 4,647 on Twitter. Through PCC sessions in the two targeted districts, 465 adolescents were reached with SRHR information. 277 young people living with HIV or with disabilities were reached with </w:t>
            </w:r>
            <w:proofErr w:type="spellStart"/>
            <w:r w:rsidRPr="00977E6D">
              <w:rPr>
                <w:rFonts w:eastAsia="Arial Narrow" w:cs="Times New Roman"/>
                <w:color w:val="000000"/>
                <w:sz w:val="22"/>
                <w:szCs w:val="22"/>
              </w:rPr>
              <w:t>iCAN</w:t>
            </w:r>
            <w:proofErr w:type="spellEnd"/>
            <w:r w:rsidRPr="00977E6D">
              <w:rPr>
                <w:rFonts w:eastAsia="Arial Narrow" w:cs="Times New Roman"/>
                <w:color w:val="000000"/>
                <w:sz w:val="22"/>
                <w:szCs w:val="22"/>
              </w:rPr>
              <w:t xml:space="preserve"> package, which aims to help them understand their HIV positive status and empower them to plan their lives in ways that protect both their own health and that of others. </w:t>
            </w:r>
            <w:proofErr w:type="spellStart"/>
            <w:r w:rsidRPr="00977E6D">
              <w:rPr>
                <w:rFonts w:eastAsia="Arial Narrow" w:cs="Times New Roman"/>
                <w:color w:val="000000"/>
                <w:sz w:val="22"/>
                <w:szCs w:val="22"/>
              </w:rPr>
              <w:t>iCAN</w:t>
            </w:r>
            <w:proofErr w:type="spellEnd"/>
            <w:r w:rsidRPr="00977E6D">
              <w:rPr>
                <w:rFonts w:eastAsia="Arial Narrow" w:cs="Times New Roman"/>
                <w:color w:val="000000"/>
                <w:sz w:val="22"/>
                <w:szCs w:val="22"/>
              </w:rPr>
              <w:t xml:space="preserve"> facilitators together with CSE lead facilitators reached 345 young men and 392 young women.</w:t>
            </w:r>
          </w:p>
          <w:p w14:paraId="416FB473" w14:textId="77777777"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 xml:space="preserve">Through UNFPA support, 22,205 adolescents and youths marginalized girls in UNFPA focus districts completed life skills </w:t>
            </w:r>
            <w:proofErr w:type="spellStart"/>
            <w:r w:rsidRPr="00977E6D">
              <w:rPr>
                <w:rFonts w:eastAsia="Arial Narrow" w:cs="Times New Roman"/>
                <w:color w:val="000000"/>
                <w:sz w:val="22"/>
                <w:szCs w:val="22"/>
              </w:rPr>
              <w:t>programmes</w:t>
            </w:r>
            <w:proofErr w:type="spellEnd"/>
            <w:r w:rsidRPr="00977E6D">
              <w:rPr>
                <w:rFonts w:eastAsia="Arial Narrow" w:cs="Times New Roman"/>
                <w:color w:val="000000"/>
                <w:sz w:val="22"/>
                <w:szCs w:val="22"/>
              </w:rPr>
              <w:t xml:space="preserve"> that build their health, social and economic assets.</w:t>
            </w:r>
          </w:p>
          <w:p w14:paraId="756A6E4D" w14:textId="77777777" w:rsidR="00615E77" w:rsidRPr="00977E6D" w:rsidRDefault="00615E77" w:rsidP="00977E6D">
            <w:pPr>
              <w:rPr>
                <w:rFonts w:eastAsia="Arial Narrow" w:cs="Times New Roman"/>
                <w:color w:val="000000"/>
                <w:sz w:val="22"/>
                <w:szCs w:val="22"/>
              </w:rPr>
            </w:pPr>
          </w:p>
          <w:p w14:paraId="0F16679A" w14:textId="77777777" w:rsidR="00615E77" w:rsidRPr="00977E6D" w:rsidRDefault="000122F9" w:rsidP="00977E6D">
            <w:pPr>
              <w:rPr>
                <w:rFonts w:eastAsia="Arial Narrow" w:cs="Times New Roman"/>
                <w:color w:val="000000"/>
                <w:sz w:val="22"/>
                <w:szCs w:val="22"/>
              </w:rPr>
            </w:pPr>
            <w:r w:rsidRPr="00977E6D">
              <w:rPr>
                <w:rFonts w:eastAsia="Arial Narrow" w:cs="Times New Roman"/>
                <w:b/>
                <w:color w:val="000000"/>
                <w:sz w:val="22"/>
                <w:szCs w:val="22"/>
              </w:rPr>
              <w:t xml:space="preserve">IOM </w:t>
            </w:r>
            <w:r w:rsidRPr="00977E6D">
              <w:rPr>
                <w:rFonts w:eastAsia="Arial Narrow" w:cs="Times New Roman"/>
                <w:color w:val="000000"/>
                <w:sz w:val="22"/>
                <w:szCs w:val="22"/>
              </w:rPr>
              <w:t>- SRHR and HIV education was delivered to beneficiaries in the project sites (</w:t>
            </w:r>
            <w:proofErr w:type="spellStart"/>
            <w:r w:rsidRPr="00977E6D">
              <w:rPr>
                <w:rFonts w:eastAsia="Arial Narrow" w:cs="Times New Roman"/>
                <w:color w:val="000000"/>
                <w:sz w:val="22"/>
                <w:szCs w:val="22"/>
              </w:rPr>
              <w:t>Mchinji</w:t>
            </w:r>
            <w:proofErr w:type="spellEnd"/>
            <w:r w:rsidRPr="00977E6D">
              <w:rPr>
                <w:rFonts w:eastAsia="Arial Narrow" w:cs="Times New Roman"/>
                <w:color w:val="000000"/>
                <w:sz w:val="22"/>
                <w:szCs w:val="22"/>
              </w:rPr>
              <w:t>, Mwanza and Neno) through door-to-door and outreach sessions. Through these sessions, 202 (41% F) change agents (CAs) were able to reach 7342 (55% F) migrants, sex workers (SWs), including school going young vulnerable people (YVPs) and host communities with SRHR and HIV messages (HIV testing and treatment, STI testing and treatment, antenatal and pre-natal care, family planning, SGBV and SRHR) and COVID-19 messages. This resulted in an increase in the awareness of SRHR and HIV information among the target groups which was evident from the demand created for access to SRHR and HIV services.</w:t>
            </w:r>
          </w:p>
          <w:p w14:paraId="69913A83" w14:textId="77777777"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 xml:space="preserve">The project established and supported community dialogues in the project sites that aimed at addressing several SRHR and HIV issues including child marriages, early pregnancies and school </w:t>
            </w:r>
            <w:proofErr w:type="gramStart"/>
            <w:r w:rsidRPr="00977E6D">
              <w:rPr>
                <w:rFonts w:eastAsia="Arial Narrow" w:cs="Times New Roman"/>
                <w:color w:val="000000"/>
                <w:sz w:val="22"/>
                <w:szCs w:val="22"/>
              </w:rPr>
              <w:t>drop-outs</w:t>
            </w:r>
            <w:proofErr w:type="gramEnd"/>
            <w:r w:rsidRPr="00977E6D">
              <w:rPr>
                <w:rFonts w:eastAsia="Arial Narrow" w:cs="Times New Roman"/>
                <w:color w:val="000000"/>
                <w:sz w:val="22"/>
                <w:szCs w:val="22"/>
              </w:rPr>
              <w:t xml:space="preserve">. The dialogues consist of traditional and religious leaders, primary and secondary school teachers, community health workers, social welfare, police, media, parents, </w:t>
            </w:r>
            <w:proofErr w:type="gramStart"/>
            <w:r w:rsidRPr="00977E6D">
              <w:rPr>
                <w:rFonts w:eastAsia="Arial Narrow" w:cs="Times New Roman"/>
                <w:color w:val="000000"/>
                <w:sz w:val="22"/>
                <w:szCs w:val="22"/>
              </w:rPr>
              <w:t>youth</w:t>
            </w:r>
            <w:proofErr w:type="gramEnd"/>
            <w:r w:rsidRPr="00977E6D">
              <w:rPr>
                <w:rFonts w:eastAsia="Arial Narrow" w:cs="Times New Roman"/>
                <w:color w:val="000000"/>
                <w:sz w:val="22"/>
                <w:szCs w:val="22"/>
              </w:rPr>
              <w:t xml:space="preserve"> and change agents. Appropriate action plans were drawn by each group of stakeholders and four child marriages were ended </w:t>
            </w:r>
            <w:proofErr w:type="gramStart"/>
            <w:r w:rsidRPr="00977E6D">
              <w:rPr>
                <w:rFonts w:eastAsia="Arial Narrow" w:cs="Times New Roman"/>
                <w:color w:val="000000"/>
                <w:sz w:val="22"/>
                <w:szCs w:val="22"/>
              </w:rPr>
              <w:t>as a result of</w:t>
            </w:r>
            <w:proofErr w:type="gramEnd"/>
            <w:r w:rsidRPr="00977E6D">
              <w:rPr>
                <w:rFonts w:eastAsia="Arial Narrow" w:cs="Times New Roman"/>
                <w:color w:val="000000"/>
                <w:sz w:val="22"/>
                <w:szCs w:val="22"/>
              </w:rPr>
              <w:t xml:space="preserve"> these dialogues.</w:t>
            </w:r>
          </w:p>
          <w:p w14:paraId="037E9CF1" w14:textId="77777777"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 xml:space="preserve">Health facility SRHR and HIV coordinators in </w:t>
            </w:r>
            <w:proofErr w:type="spellStart"/>
            <w:r w:rsidRPr="00977E6D">
              <w:rPr>
                <w:rFonts w:eastAsia="Arial Narrow" w:cs="Times New Roman"/>
                <w:color w:val="000000"/>
                <w:sz w:val="22"/>
                <w:szCs w:val="22"/>
              </w:rPr>
              <w:t>Mchinji</w:t>
            </w:r>
            <w:proofErr w:type="spellEnd"/>
            <w:r w:rsidRPr="00977E6D">
              <w:rPr>
                <w:rFonts w:eastAsia="Arial Narrow" w:cs="Times New Roman"/>
                <w:color w:val="000000"/>
                <w:sz w:val="22"/>
                <w:szCs w:val="22"/>
              </w:rPr>
              <w:t>, Mwanza and Neno have been engaged for their sensitization and familiarization of the project. Capacity building activities were also done on migrant, sex worker and young vulnerable people responsive SRHR-HIV services.</w:t>
            </w:r>
          </w:p>
          <w:p w14:paraId="2B578BDD" w14:textId="77777777" w:rsidR="00615E77" w:rsidRPr="00977E6D" w:rsidRDefault="000122F9" w:rsidP="00977E6D">
            <w:pPr>
              <w:rPr>
                <w:rFonts w:eastAsia="Arial Narrow" w:cs="Times New Roman"/>
                <w:color w:val="000000"/>
                <w:sz w:val="22"/>
                <w:szCs w:val="22"/>
              </w:rPr>
            </w:pPr>
            <w:r w:rsidRPr="00977E6D">
              <w:rPr>
                <w:rFonts w:eastAsia="Arial Narrow" w:cs="Times New Roman"/>
                <w:b/>
                <w:color w:val="000000"/>
                <w:sz w:val="22"/>
                <w:szCs w:val="22"/>
              </w:rPr>
              <w:t xml:space="preserve">During Covid -19 pandemic, UNICEF provided </w:t>
            </w:r>
            <w:r w:rsidRPr="00977E6D">
              <w:rPr>
                <w:rFonts w:eastAsia="Arial Narrow" w:cs="Times New Roman"/>
                <w:color w:val="000000"/>
                <w:sz w:val="22"/>
                <w:szCs w:val="22"/>
              </w:rPr>
              <w:t xml:space="preserve">3,908,999 children (56% girls) emergency and non-emergency education services through different UNICEF-supported interventions. Over 1 million children (49% girls) had direct access to COVID-19 emergency response interventions in 2021. The emergency interventions included distribution of </w:t>
            </w:r>
            <w:r w:rsidRPr="00977E6D">
              <w:rPr>
                <w:rFonts w:eastAsia="Arial Narrow" w:cs="Times New Roman"/>
                <w:color w:val="000000"/>
                <w:sz w:val="22"/>
                <w:szCs w:val="22"/>
              </w:rPr>
              <w:lastRenderedPageBreak/>
              <w:t>ECD kits, provision of chalk boards, recruitment of auxiliary teachers and teacher training in assessment and remediation.</w:t>
            </w:r>
          </w:p>
          <w:p w14:paraId="589D6D9B" w14:textId="77777777"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 xml:space="preserve">The </w:t>
            </w:r>
            <w:proofErr w:type="spellStart"/>
            <w:r w:rsidRPr="00977E6D">
              <w:rPr>
                <w:rFonts w:eastAsia="Arial Narrow" w:cs="Times New Roman"/>
                <w:color w:val="000000"/>
                <w:sz w:val="22"/>
                <w:szCs w:val="22"/>
              </w:rPr>
              <w:t>MoE</w:t>
            </w:r>
            <w:proofErr w:type="spellEnd"/>
            <w:r w:rsidRPr="00977E6D">
              <w:rPr>
                <w:rFonts w:eastAsia="Arial Narrow" w:cs="Times New Roman"/>
                <w:color w:val="000000"/>
                <w:sz w:val="22"/>
                <w:szCs w:val="22"/>
              </w:rPr>
              <w:t xml:space="preserve">, with UNICEF support, recruited 3,270 auxiliary teachers to decongest classrooms and reduce pupil teacher ratios in primary from 68:1 to 62:1. UNICEF delivery of 60,000 desks has contributed to the improved learning environment of 2,015,466 learners (60% females) and their classroom participation has improved, especially for girls. In addition, 447,774 school-aged children below 18 years were reached with integrated messages (Nutrition, Child Protection, Health, Covid-19, Hygiene) through mobile platforms. UNICEF supported a training of 9,595 teachers (3,5918 females) primary and secondary school teachers from eight education districts to deliver child-centered and gender-responsive lessons. </w:t>
            </w:r>
          </w:p>
          <w:p w14:paraId="2A82C8B9" w14:textId="77777777"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In collaboration with the Department of School health and Nutrition and the Department of Nutrition, a total of total of 256,959 school-aged adolescent girls (223,554 in school and 33,405 out of school) received Iron Folic Acid supplementation to reduce their susceptibility to anemia, a growing concern for adolescents in Malawi. An additional 435,445 children (217,673 girls) have completed a safe school’s empowerment transformation and active citizenship training to protect themselves from violence and demand protection services in ten targeted districts.</w:t>
            </w:r>
          </w:p>
          <w:p w14:paraId="765B2CE2" w14:textId="77777777"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A total of 8,742 vulnerable out-of-school girls received scholarships to complete secondary education. The Ministry of Education (</w:t>
            </w:r>
            <w:proofErr w:type="spellStart"/>
            <w:r w:rsidRPr="00977E6D">
              <w:rPr>
                <w:rFonts w:eastAsia="Arial Narrow" w:cs="Times New Roman"/>
                <w:color w:val="000000"/>
                <w:sz w:val="22"/>
                <w:szCs w:val="22"/>
              </w:rPr>
              <w:t>MoE</w:t>
            </w:r>
            <w:proofErr w:type="spellEnd"/>
            <w:r w:rsidRPr="00977E6D">
              <w:rPr>
                <w:rFonts w:eastAsia="Arial Narrow" w:cs="Times New Roman"/>
                <w:color w:val="000000"/>
                <w:sz w:val="22"/>
                <w:szCs w:val="22"/>
              </w:rPr>
              <w:t>) provided these scholarships with the support from UNICEF funded by the European Union and UNICEF USA.</w:t>
            </w:r>
          </w:p>
          <w:p w14:paraId="22D5C57A" w14:textId="77777777"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Over a million community members and leaders were reached with key back-to-school messages including keeping girls in school and nutrition. Despite this, Malawi experienced a ten percent drop in primary school learner enrolment due to the impact of COVID-19. A six percent reduction was also experienced in secondary school.  UNICEF continued to build the capacity of districts in C4D and social change emphasizing social mobilization and accountability at the local level by amplifying the voices of adolescent girls and boys to hold duty bearers accountable and demand essential services.</w:t>
            </w:r>
          </w:p>
          <w:p w14:paraId="7E059808" w14:textId="77777777"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According to UNIFO NARRATIVE REPORTS (outcome 5), UN Annual Reports 2019.2020 and interviews with Ministry of Education and Finance and Local Government,</w:t>
            </w:r>
            <w:r w:rsidRPr="00977E6D">
              <w:rPr>
                <w:rFonts w:eastAsia="Arial Narrow" w:cs="Times New Roman"/>
                <w:b/>
                <w:color w:val="000000"/>
                <w:sz w:val="22"/>
                <w:szCs w:val="22"/>
              </w:rPr>
              <w:t xml:space="preserve"> UNESCO </w:t>
            </w:r>
            <w:r w:rsidRPr="00977E6D">
              <w:rPr>
                <w:rFonts w:eastAsia="Arial Narrow" w:cs="Times New Roman"/>
                <w:color w:val="000000"/>
                <w:sz w:val="22"/>
                <w:szCs w:val="22"/>
              </w:rPr>
              <w:t xml:space="preserve">contributed to the following: supported curriculum audit of the LSE curriculum for primary and secondary levels. In line with support s CSE implementation in the classroom, UNESCO supported the training of 20 Master Trainers across the six education divisions who have gone on to train 242 Primary Education Advisors (PEAs). UNESCO supported the PEAs to train primary school teachers in their zones. UNESCO also facilitated the training of 47 secondary school teachers through the CSE online training. More secondary school teachers will be trained in 2022. UNESCO worked with the Malawi College of Distance Education (MCDE) to develop LSE radio lessons for Standards 6 – 8 as part of the continuity of learning in the context of COVID-19. The lessons were intended to reach learners during school closures as well as when schools are open to ensure that learners get relevant information on CSE to enable them to mitigate early and unintended pregnancies and child </w:t>
            </w:r>
            <w:proofErr w:type="gramStart"/>
            <w:r w:rsidRPr="00977E6D">
              <w:rPr>
                <w:rFonts w:eastAsia="Arial Narrow" w:cs="Times New Roman"/>
                <w:color w:val="000000"/>
                <w:sz w:val="22"/>
                <w:szCs w:val="22"/>
              </w:rPr>
              <w:t>marriages in particular</w:t>
            </w:r>
            <w:proofErr w:type="gramEnd"/>
            <w:r w:rsidRPr="00977E6D">
              <w:rPr>
                <w:rFonts w:eastAsia="Arial Narrow" w:cs="Times New Roman"/>
                <w:color w:val="000000"/>
                <w:sz w:val="22"/>
                <w:szCs w:val="22"/>
              </w:rPr>
              <w:t xml:space="preserve">. UNESCO also facilitated the training of </w:t>
            </w:r>
            <w:proofErr w:type="gramStart"/>
            <w:r w:rsidRPr="00977E6D">
              <w:rPr>
                <w:rFonts w:eastAsia="Arial Narrow" w:cs="Times New Roman"/>
                <w:color w:val="000000"/>
                <w:sz w:val="22"/>
                <w:szCs w:val="22"/>
              </w:rPr>
              <w:t>trainers</w:t>
            </w:r>
            <w:proofErr w:type="gramEnd"/>
            <w:r w:rsidRPr="00977E6D">
              <w:rPr>
                <w:rFonts w:eastAsia="Arial Narrow" w:cs="Times New Roman"/>
                <w:color w:val="000000"/>
                <w:sz w:val="22"/>
                <w:szCs w:val="22"/>
              </w:rPr>
              <w:t xml:space="preserve"> workshop on CSE for teachers of learners with disabilities. UNESCO has also developed supplementary materials on MHM; SRGVB and early, forced and child marriage which will be finalized in 2022. The materials will be made available to learners for self-instruction.</w:t>
            </w:r>
          </w:p>
          <w:p w14:paraId="37A66C62" w14:textId="77777777" w:rsidR="00615E77" w:rsidRPr="00977E6D" w:rsidRDefault="00615E77" w:rsidP="00977E6D">
            <w:pPr>
              <w:rPr>
                <w:rFonts w:eastAsia="Arial Narrow" w:cs="Times New Roman"/>
                <w:b/>
                <w:color w:val="000000"/>
                <w:sz w:val="22"/>
                <w:szCs w:val="22"/>
              </w:rPr>
            </w:pPr>
          </w:p>
          <w:p w14:paraId="0698C0A6" w14:textId="77777777" w:rsidR="00615E77" w:rsidRPr="00977E6D" w:rsidRDefault="000122F9" w:rsidP="00977E6D">
            <w:pPr>
              <w:rPr>
                <w:rFonts w:eastAsia="Arial Narrow" w:cs="Times New Roman"/>
                <w:b/>
                <w:color w:val="000000"/>
                <w:sz w:val="22"/>
                <w:szCs w:val="22"/>
              </w:rPr>
            </w:pPr>
            <w:r w:rsidRPr="00977E6D">
              <w:rPr>
                <w:rFonts w:eastAsia="Arial Narrow" w:cs="Times New Roman"/>
                <w:b/>
                <w:color w:val="000000"/>
                <w:sz w:val="22"/>
                <w:szCs w:val="22"/>
              </w:rPr>
              <w:t xml:space="preserve">Outcome 6: Men, women and children access high impact comprehensive sexual and reproductive health rights and </w:t>
            </w:r>
            <w:proofErr w:type="gramStart"/>
            <w:r w:rsidRPr="00977E6D">
              <w:rPr>
                <w:rFonts w:eastAsia="Arial Narrow" w:cs="Times New Roman"/>
                <w:b/>
                <w:color w:val="000000"/>
                <w:sz w:val="22"/>
                <w:szCs w:val="22"/>
              </w:rPr>
              <w:t>services</w:t>
            </w:r>
            <w:proofErr w:type="gramEnd"/>
          </w:p>
          <w:p w14:paraId="2D235A00" w14:textId="77777777"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 xml:space="preserve">Evidence from UNIFO NARRATIVE REPORTS (outcome 5), UN Annual Reports 2019.2020 documents and interviews with Ministry of Education and UNFPA, Pillar II Coordination Office and Local Government shows the immense contribution of the agencies to </w:t>
            </w:r>
            <w:proofErr w:type="spellStart"/>
            <w:r w:rsidRPr="00977E6D">
              <w:rPr>
                <w:rFonts w:eastAsia="Arial Narrow" w:cs="Times New Roman"/>
                <w:color w:val="000000"/>
                <w:sz w:val="22"/>
                <w:szCs w:val="22"/>
              </w:rPr>
              <w:t>realisation</w:t>
            </w:r>
            <w:proofErr w:type="spellEnd"/>
            <w:r w:rsidRPr="00977E6D">
              <w:rPr>
                <w:rFonts w:eastAsia="Arial Narrow" w:cs="Times New Roman"/>
                <w:color w:val="000000"/>
                <w:sz w:val="22"/>
                <w:szCs w:val="22"/>
              </w:rPr>
              <w:t xml:space="preserve"> of the outcome with key focus and consideration on gender and human rights perspective such as targeting women and disability needs. Here below is a narrative of the </w:t>
            </w:r>
            <w:proofErr w:type="gramStart"/>
            <w:r w:rsidRPr="00977E6D">
              <w:rPr>
                <w:rFonts w:eastAsia="Arial Narrow" w:cs="Times New Roman"/>
                <w:color w:val="000000"/>
                <w:sz w:val="22"/>
                <w:szCs w:val="22"/>
              </w:rPr>
              <w:t>agencies  contribution</w:t>
            </w:r>
            <w:proofErr w:type="gramEnd"/>
            <w:r w:rsidRPr="00977E6D">
              <w:rPr>
                <w:rFonts w:eastAsia="Arial Narrow" w:cs="Times New Roman"/>
                <w:color w:val="000000"/>
                <w:sz w:val="22"/>
                <w:szCs w:val="22"/>
              </w:rPr>
              <w:t>:</w:t>
            </w:r>
          </w:p>
          <w:p w14:paraId="40408698" w14:textId="77777777" w:rsidR="00615E77" w:rsidRPr="00977E6D" w:rsidRDefault="000122F9" w:rsidP="00977E6D">
            <w:pPr>
              <w:rPr>
                <w:rFonts w:eastAsia="Arial Narrow" w:cs="Times New Roman"/>
                <w:color w:val="000000"/>
                <w:sz w:val="22"/>
                <w:szCs w:val="22"/>
              </w:rPr>
            </w:pPr>
            <w:r w:rsidRPr="00977E6D">
              <w:rPr>
                <w:rFonts w:eastAsia="Arial Narrow" w:cs="Times New Roman"/>
                <w:b/>
                <w:color w:val="000000"/>
                <w:sz w:val="22"/>
                <w:szCs w:val="22"/>
              </w:rPr>
              <w:t xml:space="preserve">UNFPA supported </w:t>
            </w:r>
            <w:r w:rsidRPr="00977E6D">
              <w:rPr>
                <w:rFonts w:eastAsia="Arial Narrow" w:cs="Times New Roman"/>
                <w:color w:val="000000"/>
                <w:sz w:val="22"/>
                <w:szCs w:val="22"/>
              </w:rPr>
              <w:t xml:space="preserve">access to family planning commodities of choice and improving the quality-of-service provision there were 360,114 additional users of modern contraceptives in </w:t>
            </w:r>
            <w:proofErr w:type="gramStart"/>
            <w:r w:rsidRPr="00977E6D">
              <w:rPr>
                <w:rFonts w:eastAsia="Arial Narrow" w:cs="Times New Roman"/>
                <w:color w:val="000000"/>
                <w:sz w:val="22"/>
                <w:szCs w:val="22"/>
              </w:rPr>
              <w:t>2021..</w:t>
            </w:r>
            <w:proofErr w:type="gramEnd"/>
            <w:r w:rsidRPr="00977E6D">
              <w:rPr>
                <w:rFonts w:eastAsia="Arial Narrow" w:cs="Times New Roman"/>
                <w:color w:val="000000"/>
                <w:sz w:val="22"/>
                <w:szCs w:val="22"/>
              </w:rPr>
              <w:t xml:space="preserve"> Employing the Marie Stopes tool, it is estimated 18,850 maternal deaths, were avoided. It also facilitated the conclusion of 2,900 SGBV cases in courts and nullified 701 child marriages. 400 bicycles procured strengthened GBV referral at the community level. Disability assistive devices were procured for 414 adolescent girls and young women ranging from wheelchairs, tricycles, </w:t>
            </w:r>
            <w:proofErr w:type="gramStart"/>
            <w:r w:rsidRPr="00977E6D">
              <w:rPr>
                <w:rFonts w:eastAsia="Arial Narrow" w:cs="Times New Roman"/>
                <w:color w:val="000000"/>
                <w:sz w:val="22"/>
                <w:szCs w:val="22"/>
              </w:rPr>
              <w:t>clutches</w:t>
            </w:r>
            <w:proofErr w:type="gramEnd"/>
            <w:r w:rsidRPr="00977E6D">
              <w:rPr>
                <w:rFonts w:eastAsia="Arial Narrow" w:cs="Times New Roman"/>
                <w:color w:val="000000"/>
                <w:sz w:val="22"/>
                <w:szCs w:val="22"/>
              </w:rPr>
              <w:t xml:space="preserve"> and walking aids. 12 clinicians and nurses were trained in the management of obstetric fistula and 90 fistula patients were repaired successfully at the </w:t>
            </w:r>
            <w:proofErr w:type="spellStart"/>
            <w:r w:rsidRPr="00977E6D">
              <w:rPr>
                <w:rFonts w:eastAsia="Arial Narrow" w:cs="Times New Roman"/>
                <w:color w:val="000000"/>
                <w:sz w:val="22"/>
                <w:szCs w:val="22"/>
              </w:rPr>
              <w:t>Bwaila</w:t>
            </w:r>
            <w:proofErr w:type="spellEnd"/>
            <w:r w:rsidRPr="00977E6D">
              <w:rPr>
                <w:rFonts w:eastAsia="Arial Narrow" w:cs="Times New Roman"/>
                <w:color w:val="000000"/>
                <w:sz w:val="22"/>
                <w:szCs w:val="22"/>
              </w:rPr>
              <w:t xml:space="preserve"> Fistula Centre. 49 Fistula ambassadors have been provided with sewing machines; and 60 fistula survivors provided with solar units which they are using for income generation. The solar units have enabled survivors to engage in barbershop and hair dressing salon businesses.</w:t>
            </w:r>
          </w:p>
          <w:p w14:paraId="067851D5" w14:textId="77777777" w:rsidR="00615E77" w:rsidRPr="00977E6D" w:rsidRDefault="00615E77" w:rsidP="00977E6D">
            <w:pPr>
              <w:rPr>
                <w:rFonts w:eastAsia="Arial Narrow" w:cs="Times New Roman"/>
                <w:color w:val="000000"/>
                <w:sz w:val="22"/>
                <w:szCs w:val="22"/>
              </w:rPr>
            </w:pPr>
          </w:p>
          <w:p w14:paraId="50E81F56" w14:textId="77777777" w:rsidR="00615E77" w:rsidRPr="00977E6D" w:rsidRDefault="000122F9" w:rsidP="00977E6D">
            <w:pPr>
              <w:rPr>
                <w:rFonts w:eastAsia="Arial Narrow" w:cs="Times New Roman"/>
                <w:color w:val="000000"/>
                <w:sz w:val="22"/>
                <w:szCs w:val="22"/>
              </w:rPr>
            </w:pPr>
            <w:r w:rsidRPr="00977E6D">
              <w:rPr>
                <w:rFonts w:eastAsia="Arial Narrow" w:cs="Times New Roman"/>
                <w:b/>
                <w:color w:val="000000"/>
                <w:sz w:val="22"/>
                <w:szCs w:val="22"/>
              </w:rPr>
              <w:t xml:space="preserve">UNESCO supported </w:t>
            </w:r>
            <w:r w:rsidRPr="00977E6D">
              <w:rPr>
                <w:rFonts w:eastAsia="Arial Narrow" w:cs="Times New Roman"/>
                <w:color w:val="000000"/>
                <w:sz w:val="22"/>
                <w:szCs w:val="22"/>
              </w:rPr>
              <w:t>the Malawi O3 programme continued to take a leading role in mobilizing the government and CSOs in the process of renewing the ESA Commitment. Through weekly engagements with other United Nations (UN) agencies, namely the United Nations Population Fund (UNFPA), UNAIDS, United Nations Children’s Fund (UNICEF), and the World Health Organization (WHO), the programme finalized logistics, including the agenda for the regional consultation on the ESA Commitment for the Malawi TWG, which comprises of CSOs and other stakeholders. This led to government commitment to advocating for the continued provision of CSE and SRHR services.</w:t>
            </w:r>
          </w:p>
          <w:p w14:paraId="7407009A" w14:textId="77777777"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The Malawi O3 programme continued with engagement of community members on parent-child communication (PCC) using the Our Talks module developed by UNESCO and started in 2020. The programme reached a total of 129 community members (mother and father groups and faith youth leaders), of which 56 were males and 73 females in Zomba (rural and urban), Machinga, Balaka, and Mangochi. The PCC activities brought out stories of how some parents, out of ignorance, have given their children advice that has placed them in very risky situations.</w:t>
            </w:r>
          </w:p>
          <w:p w14:paraId="4BAF1665" w14:textId="77777777" w:rsidR="00615E77" w:rsidRPr="00977E6D" w:rsidRDefault="000122F9" w:rsidP="00977E6D">
            <w:pPr>
              <w:rPr>
                <w:rFonts w:eastAsia="Arial Narrow" w:cs="Times New Roman"/>
                <w:b/>
                <w:color w:val="000000"/>
                <w:sz w:val="22"/>
                <w:szCs w:val="22"/>
              </w:rPr>
            </w:pPr>
            <w:r w:rsidRPr="00977E6D">
              <w:rPr>
                <w:rFonts w:eastAsia="Arial Narrow" w:cs="Times New Roman"/>
                <w:b/>
                <w:color w:val="000000"/>
                <w:sz w:val="22"/>
                <w:szCs w:val="22"/>
              </w:rPr>
              <w:t>•</w:t>
            </w:r>
            <w:r w:rsidRPr="00977E6D">
              <w:rPr>
                <w:rFonts w:eastAsia="Arial Narrow" w:cs="Times New Roman"/>
                <w:b/>
                <w:color w:val="000000"/>
                <w:sz w:val="22"/>
                <w:szCs w:val="22"/>
              </w:rPr>
              <w:tab/>
              <w:t>Evidence on the level of achievement of SDGs at national level</w:t>
            </w:r>
          </w:p>
          <w:p w14:paraId="16FB03AD" w14:textId="77777777"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 xml:space="preserve">According to </w:t>
            </w:r>
            <w:hyperlink r:id="rId55">
              <w:r w:rsidRPr="00977E6D">
                <w:rPr>
                  <w:rFonts w:eastAsia="Arial Narrow" w:cs="Times New Roman"/>
                  <w:color w:val="000000"/>
                  <w:sz w:val="22"/>
                  <w:szCs w:val="22"/>
                  <w:u w:val="single"/>
                </w:rPr>
                <w:t>https://dashboards.sdgindex.org/rankings</w:t>
              </w:r>
            </w:hyperlink>
            <w:r w:rsidRPr="00977E6D">
              <w:rPr>
                <w:rFonts w:eastAsia="Arial Narrow" w:cs="Times New Roman"/>
                <w:color w:val="000000"/>
                <w:sz w:val="22"/>
                <w:szCs w:val="22"/>
              </w:rPr>
              <w:t xml:space="preserve">, the  2020 SDGs Index and Dashboard, ranks Malawi 145 out of 163 UN member countries, points out responsible consumption and climate action as the two goals that the country has achieved whilst 59% of the SDGs still have major challenges. To assess the progress on the indicators that the country reports on, the level of progress that has been achieved under each goal has been mapped. Significant progress has been made towards goals 2, 3, 4, 6, and 14 with moderate progress on goals 5, 7, 8, 9, 13, and 17. There is little or no progress </w:t>
            </w:r>
            <w:r w:rsidRPr="00977E6D">
              <w:rPr>
                <w:rFonts w:eastAsia="Arial Narrow" w:cs="Times New Roman"/>
                <w:color w:val="000000"/>
                <w:sz w:val="22"/>
                <w:szCs w:val="22"/>
              </w:rPr>
              <w:lastRenderedPageBreak/>
              <w:t xml:space="preserve">on goals 1, 10 and 15 while there is no sufficient data to assess progress on goal 11, 12, and 16. In the case below, the report identifies areas where the country has made progress and not, when it comes to the SDGs. </w:t>
            </w:r>
          </w:p>
          <w:p w14:paraId="36C8B54D" w14:textId="77777777" w:rsidR="00615E77" w:rsidRPr="00977E6D" w:rsidRDefault="00615E77" w:rsidP="00977E6D">
            <w:pPr>
              <w:pBdr>
                <w:top w:val="nil"/>
                <w:left w:val="nil"/>
                <w:bottom w:val="nil"/>
                <w:right w:val="nil"/>
                <w:between w:val="nil"/>
              </w:pBdr>
              <w:spacing w:before="20" w:after="40"/>
              <w:ind w:left="720"/>
              <w:jc w:val="left"/>
              <w:rPr>
                <w:rFonts w:eastAsia="Arial Narrow" w:cs="Times New Roman"/>
                <w:b/>
                <w:color w:val="C55911"/>
                <w:sz w:val="22"/>
                <w:szCs w:val="22"/>
                <w:u w:val="single"/>
              </w:rPr>
            </w:pPr>
          </w:p>
          <w:p w14:paraId="4CE02051" w14:textId="77777777" w:rsidR="00615E77" w:rsidRPr="00977E6D" w:rsidRDefault="000122F9" w:rsidP="00977E6D">
            <w:pPr>
              <w:spacing w:before="20" w:after="40"/>
              <w:rPr>
                <w:rFonts w:eastAsia="Arial Narrow" w:cs="Times New Roman"/>
                <w:b/>
                <w:color w:val="000000"/>
                <w:sz w:val="22"/>
                <w:szCs w:val="22"/>
                <w:u w:val="single"/>
              </w:rPr>
            </w:pPr>
            <w:r w:rsidRPr="00977E6D">
              <w:rPr>
                <w:rFonts w:eastAsia="Arial Narrow" w:cs="Times New Roman"/>
                <w:b/>
                <w:color w:val="000000"/>
                <w:sz w:val="22"/>
                <w:szCs w:val="22"/>
                <w:u w:val="single"/>
              </w:rPr>
              <w:t>GENDER AND HUMAN RIGHTS-BASED APPROACHES WERE EXPLICITLY INTEGRATED INTO THE CF</w:t>
            </w:r>
          </w:p>
          <w:p w14:paraId="4D4498FE" w14:textId="77777777" w:rsidR="00615E77" w:rsidRPr="00977E6D" w:rsidRDefault="000122F9" w:rsidP="00977E6D">
            <w:pPr>
              <w:numPr>
                <w:ilvl w:val="0"/>
                <w:numId w:val="5"/>
              </w:numPr>
              <w:spacing w:after="200"/>
              <w:rPr>
                <w:rFonts w:eastAsia="Arial Narrow" w:cs="Times New Roman"/>
                <w:b/>
                <w:sz w:val="22"/>
                <w:szCs w:val="22"/>
              </w:rPr>
            </w:pPr>
            <w:r w:rsidRPr="00977E6D">
              <w:rPr>
                <w:rFonts w:eastAsia="Arial Narrow" w:cs="Times New Roman"/>
                <w:b/>
                <w:sz w:val="22"/>
                <w:szCs w:val="22"/>
              </w:rPr>
              <w:t xml:space="preserve">Evidence of systematic gender analysis to inform the design of the </w:t>
            </w:r>
            <w:proofErr w:type="gramStart"/>
            <w:r w:rsidRPr="00977E6D">
              <w:rPr>
                <w:rFonts w:eastAsia="Arial Narrow" w:cs="Times New Roman"/>
                <w:b/>
                <w:sz w:val="22"/>
                <w:szCs w:val="22"/>
              </w:rPr>
              <w:t>CF</w:t>
            </w:r>
            <w:proofErr w:type="gramEnd"/>
          </w:p>
          <w:p w14:paraId="5BAE32BF" w14:textId="77777777" w:rsidR="00615E77" w:rsidRPr="00977E6D" w:rsidRDefault="000122F9" w:rsidP="00977E6D">
            <w:pPr>
              <w:rPr>
                <w:rFonts w:eastAsia="Arial Narrow" w:cs="Times New Roman"/>
                <w:sz w:val="22"/>
                <w:szCs w:val="22"/>
              </w:rPr>
            </w:pPr>
            <w:r w:rsidRPr="00977E6D">
              <w:rPr>
                <w:rFonts w:eastAsia="Arial Narrow" w:cs="Times New Roman"/>
                <w:sz w:val="22"/>
                <w:szCs w:val="22"/>
              </w:rPr>
              <w:t xml:space="preserve">UNINFO Narrative Reports, CF and MGDS document and Interviews with Ministry </w:t>
            </w:r>
            <w:proofErr w:type="gramStart"/>
            <w:r w:rsidRPr="00977E6D">
              <w:rPr>
                <w:rFonts w:eastAsia="Arial Narrow" w:cs="Times New Roman"/>
                <w:sz w:val="22"/>
                <w:szCs w:val="22"/>
              </w:rPr>
              <w:t>Of</w:t>
            </w:r>
            <w:proofErr w:type="gramEnd"/>
            <w:r w:rsidRPr="00977E6D">
              <w:rPr>
                <w:rFonts w:eastAsia="Arial Narrow" w:cs="Times New Roman"/>
                <w:sz w:val="22"/>
                <w:szCs w:val="22"/>
              </w:rPr>
              <w:t xml:space="preserve"> Education, World Vision and Standing Voice provide concrete evidence that gender analysis informed the design of the CF in the following ways: </w:t>
            </w:r>
          </w:p>
          <w:p w14:paraId="44DDA77F" w14:textId="77777777" w:rsidR="00615E77" w:rsidRPr="00977E6D" w:rsidRDefault="000122F9" w:rsidP="00977E6D">
            <w:pPr>
              <w:numPr>
                <w:ilvl w:val="0"/>
                <w:numId w:val="34"/>
              </w:numPr>
              <w:rPr>
                <w:rFonts w:eastAsia="Arial Narrow" w:cs="Times New Roman"/>
                <w:sz w:val="22"/>
                <w:szCs w:val="22"/>
              </w:rPr>
            </w:pPr>
            <w:r w:rsidRPr="00977E6D">
              <w:rPr>
                <w:rFonts w:eastAsia="Arial Narrow" w:cs="Times New Roman"/>
                <w:sz w:val="22"/>
                <w:szCs w:val="22"/>
              </w:rPr>
              <w:t xml:space="preserve">Gender analysis conducted to generate the </w:t>
            </w:r>
            <w:proofErr w:type="gramStart"/>
            <w:r w:rsidRPr="00977E6D">
              <w:rPr>
                <w:rFonts w:eastAsia="Arial Narrow" w:cs="Times New Roman"/>
                <w:sz w:val="22"/>
                <w:szCs w:val="22"/>
              </w:rPr>
              <w:t>state of affairs</w:t>
            </w:r>
            <w:proofErr w:type="gramEnd"/>
            <w:r w:rsidRPr="00977E6D">
              <w:rPr>
                <w:rFonts w:eastAsia="Arial Narrow" w:cs="Times New Roman"/>
                <w:sz w:val="22"/>
                <w:szCs w:val="22"/>
              </w:rPr>
              <w:t xml:space="preserve"> of men and women in relation to access to requisite education and sexual health reproductive skills.</w:t>
            </w:r>
          </w:p>
          <w:p w14:paraId="066F9260" w14:textId="77777777" w:rsidR="00615E77" w:rsidRPr="00977E6D" w:rsidRDefault="000122F9" w:rsidP="00977E6D">
            <w:pPr>
              <w:numPr>
                <w:ilvl w:val="0"/>
                <w:numId w:val="5"/>
              </w:numPr>
              <w:spacing w:after="200"/>
              <w:rPr>
                <w:rFonts w:eastAsia="Arial Narrow" w:cs="Times New Roman"/>
                <w:b/>
                <w:sz w:val="22"/>
                <w:szCs w:val="22"/>
              </w:rPr>
            </w:pPr>
            <w:r w:rsidRPr="00977E6D">
              <w:rPr>
                <w:rFonts w:eastAsia="Arial Narrow" w:cs="Times New Roman"/>
                <w:b/>
                <w:sz w:val="22"/>
                <w:szCs w:val="22"/>
              </w:rPr>
              <w:t>Evidence of consideration of gender dynamics in the design and implementation of interventions by UNFPA and implementing partners</w:t>
            </w:r>
          </w:p>
          <w:p w14:paraId="014F1B2F" w14:textId="77777777" w:rsidR="00615E77" w:rsidRPr="00977E6D" w:rsidRDefault="000122F9" w:rsidP="00977E6D">
            <w:pPr>
              <w:rPr>
                <w:rFonts w:eastAsia="Arial Narrow" w:cs="Times New Roman"/>
                <w:sz w:val="22"/>
                <w:szCs w:val="22"/>
              </w:rPr>
            </w:pPr>
            <w:proofErr w:type="gramStart"/>
            <w:r w:rsidRPr="00977E6D">
              <w:rPr>
                <w:rFonts w:eastAsia="Arial Narrow" w:cs="Times New Roman"/>
                <w:sz w:val="22"/>
                <w:szCs w:val="22"/>
              </w:rPr>
              <w:t>Evidence  from</w:t>
            </w:r>
            <w:proofErr w:type="gramEnd"/>
            <w:r w:rsidRPr="00977E6D">
              <w:rPr>
                <w:rFonts w:eastAsia="Arial Narrow" w:cs="Times New Roman"/>
                <w:sz w:val="22"/>
                <w:szCs w:val="22"/>
              </w:rPr>
              <w:t xml:space="preserve"> UNINFO Narrative Reports, Spotlight Initiative Report, CF and MGDS document and Interviews with Ministry Of Education, Health and World Vision shows the following:</w:t>
            </w:r>
          </w:p>
          <w:p w14:paraId="52D2974A" w14:textId="77777777" w:rsidR="00615E77" w:rsidRPr="00977E6D" w:rsidRDefault="000122F9" w:rsidP="00977E6D">
            <w:pPr>
              <w:numPr>
                <w:ilvl w:val="0"/>
                <w:numId w:val="35"/>
              </w:numPr>
              <w:rPr>
                <w:rFonts w:eastAsia="Arial Narrow" w:cs="Times New Roman"/>
                <w:sz w:val="22"/>
                <w:szCs w:val="22"/>
              </w:rPr>
            </w:pPr>
            <w:r w:rsidRPr="00977E6D">
              <w:rPr>
                <w:rFonts w:eastAsia="Arial Narrow" w:cs="Times New Roman"/>
                <w:sz w:val="22"/>
                <w:szCs w:val="22"/>
              </w:rPr>
              <w:t>Support to continuity of care with focus on provision of quality maternal and newborn health (MNH) services</w:t>
            </w:r>
          </w:p>
          <w:p w14:paraId="7402DB15" w14:textId="77777777" w:rsidR="00615E77" w:rsidRPr="00977E6D" w:rsidRDefault="000122F9" w:rsidP="00977E6D">
            <w:pPr>
              <w:numPr>
                <w:ilvl w:val="0"/>
                <w:numId w:val="35"/>
              </w:numPr>
              <w:rPr>
                <w:rFonts w:eastAsia="Arial Narrow" w:cs="Times New Roman"/>
                <w:sz w:val="22"/>
                <w:szCs w:val="22"/>
              </w:rPr>
            </w:pPr>
            <w:r w:rsidRPr="00977E6D">
              <w:rPr>
                <w:rFonts w:eastAsia="Arial Narrow" w:cs="Times New Roman"/>
                <w:sz w:val="22"/>
                <w:szCs w:val="22"/>
              </w:rPr>
              <w:t xml:space="preserve">The refurbishment of 3 operating theatres and </w:t>
            </w:r>
            <w:proofErr w:type="gramStart"/>
            <w:r w:rsidRPr="00977E6D">
              <w:rPr>
                <w:rFonts w:eastAsia="Arial Narrow" w:cs="Times New Roman"/>
                <w:sz w:val="22"/>
                <w:szCs w:val="22"/>
              </w:rPr>
              <w:t>its</w:t>
            </w:r>
            <w:proofErr w:type="gramEnd"/>
            <w:r w:rsidRPr="00977E6D">
              <w:rPr>
                <w:rFonts w:eastAsia="Arial Narrow" w:cs="Times New Roman"/>
                <w:sz w:val="22"/>
                <w:szCs w:val="22"/>
              </w:rPr>
              <w:t xml:space="preserve"> envisaged the lives of pregnant mothers and their newborns were saved and disability due to delays in action reduced. </w:t>
            </w:r>
            <w:proofErr w:type="gramStart"/>
            <w:r w:rsidRPr="00977E6D">
              <w:rPr>
                <w:rFonts w:eastAsia="Arial Narrow" w:cs="Times New Roman"/>
                <w:sz w:val="22"/>
                <w:szCs w:val="22"/>
              </w:rPr>
              <w:t>Also  six</w:t>
            </w:r>
            <w:proofErr w:type="gramEnd"/>
            <w:r w:rsidRPr="00977E6D">
              <w:rPr>
                <w:rFonts w:eastAsia="Arial Narrow" w:cs="Times New Roman"/>
                <w:sz w:val="22"/>
                <w:szCs w:val="22"/>
              </w:rPr>
              <w:t xml:space="preserve"> health facilities were renovated</w:t>
            </w:r>
          </w:p>
          <w:p w14:paraId="2C9B9AD5" w14:textId="77777777" w:rsidR="00615E77" w:rsidRPr="00977E6D" w:rsidRDefault="000122F9" w:rsidP="00977E6D">
            <w:pPr>
              <w:numPr>
                <w:ilvl w:val="0"/>
                <w:numId w:val="35"/>
              </w:numPr>
              <w:rPr>
                <w:rFonts w:eastAsia="Arial Narrow" w:cs="Times New Roman"/>
                <w:sz w:val="22"/>
                <w:szCs w:val="22"/>
              </w:rPr>
            </w:pPr>
            <w:r w:rsidRPr="00977E6D">
              <w:rPr>
                <w:rFonts w:eastAsia="Arial Narrow" w:cs="Times New Roman"/>
                <w:sz w:val="22"/>
                <w:szCs w:val="22"/>
              </w:rPr>
              <w:t xml:space="preserve">Under 2ther4SRHR program, there was </w:t>
            </w:r>
            <w:proofErr w:type="gramStart"/>
            <w:r w:rsidRPr="00977E6D">
              <w:rPr>
                <w:rFonts w:eastAsia="Arial Narrow" w:cs="Times New Roman"/>
                <w:sz w:val="22"/>
                <w:szCs w:val="22"/>
              </w:rPr>
              <w:t>support</w:t>
            </w:r>
            <w:proofErr w:type="gramEnd"/>
            <w:r w:rsidRPr="00977E6D">
              <w:rPr>
                <w:rFonts w:eastAsia="Arial Narrow" w:cs="Times New Roman"/>
                <w:sz w:val="22"/>
                <w:szCs w:val="22"/>
              </w:rPr>
              <w:t xml:space="preserve"> to build capacity of district management teams and political local and area development committees, chiefs and religious leaders which enabled the reach to the young people.</w:t>
            </w:r>
          </w:p>
          <w:p w14:paraId="688FADED" w14:textId="77777777" w:rsidR="00615E77" w:rsidRPr="00977E6D" w:rsidRDefault="000122F9" w:rsidP="00977E6D">
            <w:pPr>
              <w:numPr>
                <w:ilvl w:val="0"/>
                <w:numId w:val="35"/>
              </w:numPr>
              <w:rPr>
                <w:rFonts w:eastAsia="Arial Narrow" w:cs="Times New Roman"/>
                <w:sz w:val="22"/>
                <w:szCs w:val="22"/>
              </w:rPr>
            </w:pPr>
            <w:r w:rsidRPr="00977E6D">
              <w:rPr>
                <w:rFonts w:eastAsia="Arial Narrow" w:cs="Times New Roman"/>
                <w:sz w:val="22"/>
                <w:szCs w:val="22"/>
              </w:rPr>
              <w:t>Provided support to ensure in and out of school easily access the SRHR services. For example, 295 mentors were newly recruited and trained and 9,450 mentees who were 10-24 years old were recruited through the safe space model in UNFPA focus districts.</w:t>
            </w:r>
          </w:p>
          <w:p w14:paraId="6B10410D" w14:textId="77777777" w:rsidR="00615E77" w:rsidRPr="00977E6D" w:rsidRDefault="000122F9" w:rsidP="00977E6D">
            <w:pPr>
              <w:numPr>
                <w:ilvl w:val="0"/>
                <w:numId w:val="35"/>
              </w:numPr>
              <w:rPr>
                <w:rFonts w:eastAsia="Arial Narrow" w:cs="Times New Roman"/>
                <w:sz w:val="22"/>
                <w:szCs w:val="22"/>
              </w:rPr>
            </w:pPr>
            <w:r w:rsidRPr="00977E6D">
              <w:rPr>
                <w:rFonts w:eastAsia="Arial Narrow" w:cs="Times New Roman"/>
                <w:sz w:val="22"/>
                <w:szCs w:val="22"/>
              </w:rPr>
              <w:t>Supported out of school children with support that considered male and female as well as the vulnerable young people with HIV and disabilities. The support was in line with gender inclusion and promotion of the rights of young people to access quality education for better livelihoods and quality SRHR services for good health.</w:t>
            </w:r>
          </w:p>
          <w:p w14:paraId="699C7566" w14:textId="77777777" w:rsidR="00615E77" w:rsidRPr="00977E6D" w:rsidRDefault="000122F9" w:rsidP="00977E6D">
            <w:pPr>
              <w:numPr>
                <w:ilvl w:val="0"/>
                <w:numId w:val="35"/>
              </w:numPr>
              <w:rPr>
                <w:rFonts w:eastAsia="Arial Narrow" w:cs="Times New Roman"/>
                <w:sz w:val="22"/>
                <w:szCs w:val="22"/>
              </w:rPr>
            </w:pPr>
            <w:r w:rsidRPr="00977E6D">
              <w:rPr>
                <w:rFonts w:eastAsia="Arial Narrow" w:cs="Times New Roman"/>
                <w:sz w:val="22"/>
                <w:szCs w:val="22"/>
              </w:rPr>
              <w:t xml:space="preserve">In collaboration with key partners such as Ministry of Health and Family Planning Association of Malawi, UNFPA contributed to uptake of modern family planning methods as evidenced from 360,114 additional users, aged 15 to 49 by </w:t>
            </w:r>
            <w:proofErr w:type="gramStart"/>
            <w:r w:rsidRPr="00977E6D">
              <w:rPr>
                <w:rFonts w:eastAsia="Arial Narrow" w:cs="Times New Roman"/>
                <w:sz w:val="22"/>
                <w:szCs w:val="22"/>
              </w:rPr>
              <w:t>December,2021.Beneficiaries</w:t>
            </w:r>
            <w:proofErr w:type="gramEnd"/>
            <w:r w:rsidRPr="00977E6D">
              <w:rPr>
                <w:rFonts w:eastAsia="Arial Narrow" w:cs="Times New Roman"/>
                <w:sz w:val="22"/>
                <w:szCs w:val="22"/>
              </w:rPr>
              <w:t xml:space="preserve"> were over 1, 435,040 (489690 male and 945,350 female)</w:t>
            </w:r>
          </w:p>
          <w:p w14:paraId="3250B6A0" w14:textId="77777777" w:rsidR="00615E77" w:rsidRPr="00977E6D" w:rsidRDefault="000122F9" w:rsidP="00977E6D">
            <w:pPr>
              <w:numPr>
                <w:ilvl w:val="0"/>
                <w:numId w:val="35"/>
              </w:numPr>
              <w:rPr>
                <w:rFonts w:eastAsia="Arial Narrow" w:cs="Times New Roman"/>
                <w:sz w:val="22"/>
                <w:szCs w:val="22"/>
              </w:rPr>
            </w:pPr>
            <w:r w:rsidRPr="00977E6D">
              <w:rPr>
                <w:rFonts w:eastAsia="Arial Narrow" w:cs="Times New Roman"/>
                <w:sz w:val="22"/>
                <w:szCs w:val="22"/>
              </w:rPr>
              <w:t xml:space="preserve">Empowering youth to make informed choices about their reproductive health-About 22,205 adolescents and youths marginalized girls in UNFPA focus districts completed life skills </w:t>
            </w:r>
            <w:proofErr w:type="spellStart"/>
            <w:r w:rsidRPr="00977E6D">
              <w:rPr>
                <w:rFonts w:eastAsia="Arial Narrow" w:cs="Times New Roman"/>
                <w:sz w:val="22"/>
                <w:szCs w:val="22"/>
              </w:rPr>
              <w:t>programmes</w:t>
            </w:r>
            <w:proofErr w:type="spellEnd"/>
            <w:r w:rsidRPr="00977E6D">
              <w:rPr>
                <w:rFonts w:eastAsia="Arial Narrow" w:cs="Times New Roman"/>
                <w:sz w:val="22"/>
                <w:szCs w:val="22"/>
              </w:rPr>
              <w:t xml:space="preserve"> that build their health, social and economic assets.</w:t>
            </w:r>
          </w:p>
          <w:p w14:paraId="5D7AF988" w14:textId="77777777" w:rsidR="00615E77" w:rsidRPr="00977E6D" w:rsidRDefault="000122F9" w:rsidP="00977E6D">
            <w:pPr>
              <w:numPr>
                <w:ilvl w:val="0"/>
                <w:numId w:val="35"/>
              </w:numPr>
              <w:rPr>
                <w:rFonts w:eastAsia="Arial Narrow" w:cs="Times New Roman"/>
                <w:sz w:val="22"/>
                <w:szCs w:val="22"/>
              </w:rPr>
            </w:pPr>
            <w:r w:rsidRPr="00977E6D">
              <w:rPr>
                <w:rFonts w:eastAsia="Arial Narrow" w:cs="Times New Roman"/>
                <w:sz w:val="22"/>
                <w:szCs w:val="22"/>
              </w:rPr>
              <w:lastRenderedPageBreak/>
              <w:t xml:space="preserve">Under the Spotlight Initiative, in collaboration with government, UNFPA supported the graduation of 11,440 mentees on safe space mentorship sessions. These are expected to continue with peer to peer mentoring the second cohort </w:t>
            </w:r>
            <w:proofErr w:type="gramStart"/>
            <w:r w:rsidRPr="00977E6D">
              <w:rPr>
                <w:rFonts w:eastAsia="Arial Narrow" w:cs="Times New Roman"/>
                <w:sz w:val="22"/>
                <w:szCs w:val="22"/>
              </w:rPr>
              <w:t>in order to</w:t>
            </w:r>
            <w:proofErr w:type="gramEnd"/>
            <w:r w:rsidRPr="00977E6D">
              <w:rPr>
                <w:rFonts w:eastAsia="Arial Narrow" w:cs="Times New Roman"/>
                <w:sz w:val="22"/>
                <w:szCs w:val="22"/>
              </w:rPr>
              <w:t xml:space="preserve"> empower the adolescent girls to challenge harmful social norms,</w:t>
            </w:r>
          </w:p>
          <w:p w14:paraId="51C3B557" w14:textId="77777777" w:rsidR="00615E77" w:rsidRPr="00977E6D" w:rsidRDefault="000122F9" w:rsidP="00977E6D">
            <w:pPr>
              <w:numPr>
                <w:ilvl w:val="0"/>
                <w:numId w:val="5"/>
              </w:numPr>
              <w:spacing w:after="200"/>
              <w:rPr>
                <w:rFonts w:eastAsia="Arial Narrow" w:cs="Times New Roman"/>
                <w:b/>
                <w:sz w:val="22"/>
                <w:szCs w:val="22"/>
              </w:rPr>
            </w:pPr>
            <w:r w:rsidRPr="00977E6D">
              <w:rPr>
                <w:rFonts w:eastAsia="Arial Narrow" w:cs="Times New Roman"/>
                <w:b/>
                <w:sz w:val="22"/>
                <w:szCs w:val="22"/>
              </w:rPr>
              <w:t>Capacity development in gender integration into programming</w:t>
            </w:r>
          </w:p>
          <w:p w14:paraId="5C10A9C3" w14:textId="03C6C51A" w:rsidR="00615E77" w:rsidRPr="00977E6D" w:rsidRDefault="000122F9" w:rsidP="00977E6D">
            <w:pPr>
              <w:spacing w:after="200"/>
              <w:rPr>
                <w:rFonts w:eastAsia="Arial Narrow" w:cs="Times New Roman"/>
                <w:sz w:val="22"/>
                <w:szCs w:val="22"/>
              </w:rPr>
            </w:pPr>
            <w:r w:rsidRPr="00977E6D">
              <w:rPr>
                <w:rFonts w:eastAsia="Arial Narrow" w:cs="Times New Roman"/>
                <w:sz w:val="22"/>
                <w:szCs w:val="22"/>
              </w:rPr>
              <w:t>Evidence</w:t>
            </w:r>
            <w:sdt>
              <w:sdtPr>
                <w:rPr>
                  <w:rFonts w:cs="Times New Roman"/>
                </w:rPr>
                <w:tag w:val="goog_rdk_103"/>
                <w:id w:val="-1021929768"/>
                <w:showingPlcHdr/>
              </w:sdtPr>
              <w:sdtContent>
                <w:r w:rsidR="005E18F3" w:rsidRPr="00977E6D">
                  <w:rPr>
                    <w:rFonts w:cs="Times New Roman"/>
                    <w:sz w:val="22"/>
                    <w:szCs w:val="22"/>
                  </w:rPr>
                  <w:t xml:space="preserve">     </w:t>
                </w:r>
              </w:sdtContent>
            </w:sdt>
            <w:r w:rsidRPr="00977E6D">
              <w:rPr>
                <w:rFonts w:eastAsia="Arial Narrow" w:cs="Times New Roman"/>
                <w:sz w:val="22"/>
                <w:szCs w:val="22"/>
              </w:rPr>
              <w:t xml:space="preserve"> from UNINFO Narrative Reports, Spotlight Initiative Report, CF and MGDS document and Interviews with Ministry </w:t>
            </w:r>
            <w:proofErr w:type="gramStart"/>
            <w:r w:rsidRPr="00977E6D">
              <w:rPr>
                <w:rFonts w:eastAsia="Arial Narrow" w:cs="Times New Roman"/>
                <w:sz w:val="22"/>
                <w:szCs w:val="22"/>
              </w:rPr>
              <w:t>Of</w:t>
            </w:r>
            <w:proofErr w:type="gramEnd"/>
            <w:r w:rsidRPr="00977E6D">
              <w:rPr>
                <w:rFonts w:eastAsia="Arial Narrow" w:cs="Times New Roman"/>
                <w:sz w:val="22"/>
                <w:szCs w:val="22"/>
              </w:rPr>
              <w:t xml:space="preserve"> Education, Health and World Vision shows the following: </w:t>
            </w:r>
          </w:p>
          <w:p w14:paraId="064D91E8" w14:textId="7B842832" w:rsidR="00615E77" w:rsidRPr="00977E6D" w:rsidRDefault="000122F9" w:rsidP="00977E6D">
            <w:pPr>
              <w:numPr>
                <w:ilvl w:val="0"/>
                <w:numId w:val="36"/>
              </w:numPr>
              <w:rPr>
                <w:rFonts w:eastAsia="Arial Narrow" w:cs="Times New Roman"/>
                <w:sz w:val="22"/>
                <w:szCs w:val="22"/>
              </w:rPr>
            </w:pPr>
            <w:r w:rsidRPr="00977E6D">
              <w:rPr>
                <w:rFonts w:eastAsia="Arial Narrow" w:cs="Times New Roman"/>
                <w:sz w:val="22"/>
                <w:szCs w:val="22"/>
              </w:rPr>
              <w:t xml:space="preserve">Provision of gender sensitive WASH facilities, </w:t>
            </w:r>
            <w:proofErr w:type="gramStart"/>
            <w:r w:rsidRPr="00977E6D">
              <w:rPr>
                <w:rFonts w:eastAsia="Arial Narrow" w:cs="Times New Roman"/>
                <w:sz w:val="22"/>
                <w:szCs w:val="22"/>
              </w:rPr>
              <w:t>health</w:t>
            </w:r>
            <w:proofErr w:type="gramEnd"/>
            <w:r w:rsidRPr="00977E6D">
              <w:rPr>
                <w:rFonts w:eastAsia="Arial Narrow" w:cs="Times New Roman"/>
                <w:sz w:val="22"/>
                <w:szCs w:val="22"/>
              </w:rPr>
              <w:t xml:space="preserve"> and nutrition support as well as learning materials. the targeted included </w:t>
            </w:r>
            <w:sdt>
              <w:sdtPr>
                <w:rPr>
                  <w:rFonts w:cs="Times New Roman"/>
                </w:rPr>
                <w:tag w:val="goog_rdk_104"/>
                <w:id w:val="671694116"/>
                <w:showingPlcHdr/>
              </w:sdtPr>
              <w:sdtContent>
                <w:r w:rsidR="005E18F3" w:rsidRPr="00977E6D">
                  <w:rPr>
                    <w:rFonts w:cs="Times New Roman"/>
                    <w:sz w:val="22"/>
                    <w:szCs w:val="22"/>
                  </w:rPr>
                  <w:t xml:space="preserve">     </w:t>
                </w:r>
              </w:sdtContent>
            </w:sdt>
            <w:r w:rsidRPr="00977E6D">
              <w:rPr>
                <w:rFonts w:eastAsia="Arial Narrow" w:cs="Times New Roman"/>
                <w:sz w:val="22"/>
                <w:szCs w:val="22"/>
              </w:rPr>
              <w:t xml:space="preserve">males and </w:t>
            </w:r>
            <w:proofErr w:type="gramStart"/>
            <w:r w:rsidRPr="00977E6D">
              <w:rPr>
                <w:rFonts w:eastAsia="Arial Narrow" w:cs="Times New Roman"/>
                <w:sz w:val="22"/>
                <w:szCs w:val="22"/>
              </w:rPr>
              <w:t>females  in</w:t>
            </w:r>
            <w:proofErr w:type="gramEnd"/>
            <w:r w:rsidRPr="00977E6D">
              <w:rPr>
                <w:rFonts w:eastAsia="Arial Narrow" w:cs="Times New Roman"/>
                <w:sz w:val="22"/>
                <w:szCs w:val="22"/>
              </w:rPr>
              <w:t xml:space="preserve"> observance of the right to  better nutrition and health services</w:t>
            </w:r>
          </w:p>
          <w:p w14:paraId="68E3329E" w14:textId="77777777" w:rsidR="00615E77" w:rsidRPr="00977E6D" w:rsidRDefault="000122F9" w:rsidP="00977E6D">
            <w:pPr>
              <w:numPr>
                <w:ilvl w:val="0"/>
                <w:numId w:val="36"/>
              </w:numPr>
              <w:rPr>
                <w:rFonts w:eastAsia="Arial Narrow" w:cs="Times New Roman"/>
                <w:sz w:val="22"/>
                <w:szCs w:val="22"/>
              </w:rPr>
            </w:pPr>
            <w:r w:rsidRPr="00977E6D">
              <w:rPr>
                <w:rFonts w:eastAsia="Arial Narrow" w:cs="Times New Roman"/>
                <w:sz w:val="22"/>
                <w:szCs w:val="22"/>
              </w:rPr>
              <w:t>training of 105 district service providers from the districts in Essential Service Package (ESP) for GBV</w:t>
            </w:r>
          </w:p>
          <w:p w14:paraId="6F19C038" w14:textId="77777777" w:rsidR="00615E77" w:rsidRPr="00977E6D" w:rsidRDefault="000122F9" w:rsidP="00977E6D">
            <w:pPr>
              <w:numPr>
                <w:ilvl w:val="0"/>
                <w:numId w:val="36"/>
              </w:numPr>
              <w:rPr>
                <w:rFonts w:eastAsia="Arial Narrow" w:cs="Times New Roman"/>
                <w:sz w:val="22"/>
                <w:szCs w:val="22"/>
              </w:rPr>
            </w:pPr>
            <w:r w:rsidRPr="00977E6D">
              <w:rPr>
                <w:rFonts w:eastAsia="Arial Narrow" w:cs="Times New Roman"/>
                <w:sz w:val="22"/>
                <w:szCs w:val="22"/>
              </w:rPr>
              <w:t xml:space="preserve">Building capacity of community mentor mothers, placing peer mentors in strategic entry points at the health facilities this increased the capacity of health workers to identify, refer and care for HIV exposed </w:t>
            </w:r>
            <w:proofErr w:type="gramStart"/>
            <w:r w:rsidRPr="00977E6D">
              <w:rPr>
                <w:rFonts w:eastAsia="Arial Narrow" w:cs="Times New Roman"/>
                <w:sz w:val="22"/>
                <w:szCs w:val="22"/>
              </w:rPr>
              <w:t>children</w:t>
            </w:r>
            <w:proofErr w:type="gramEnd"/>
          </w:p>
          <w:p w14:paraId="49F028F7" w14:textId="77777777" w:rsidR="00615E77" w:rsidRPr="00977E6D" w:rsidRDefault="000122F9" w:rsidP="00977E6D">
            <w:pPr>
              <w:numPr>
                <w:ilvl w:val="0"/>
                <w:numId w:val="36"/>
              </w:numPr>
              <w:rPr>
                <w:rFonts w:eastAsia="Arial Narrow" w:cs="Times New Roman"/>
                <w:sz w:val="22"/>
                <w:szCs w:val="22"/>
              </w:rPr>
            </w:pPr>
            <w:r w:rsidRPr="00977E6D">
              <w:rPr>
                <w:rFonts w:eastAsia="Arial Narrow" w:cs="Times New Roman"/>
                <w:sz w:val="22"/>
                <w:szCs w:val="22"/>
              </w:rPr>
              <w:t xml:space="preserve">Trainings, </w:t>
            </w:r>
            <w:proofErr w:type="gramStart"/>
            <w:r w:rsidRPr="00977E6D">
              <w:rPr>
                <w:rFonts w:eastAsia="Arial Narrow" w:cs="Times New Roman"/>
                <w:sz w:val="22"/>
                <w:szCs w:val="22"/>
              </w:rPr>
              <w:t>mentorships</w:t>
            </w:r>
            <w:proofErr w:type="gramEnd"/>
            <w:r w:rsidRPr="00977E6D">
              <w:rPr>
                <w:rFonts w:eastAsia="Arial Narrow" w:cs="Times New Roman"/>
                <w:sz w:val="22"/>
                <w:szCs w:val="22"/>
              </w:rPr>
              <w:t xml:space="preserve"> and Supervision of QI teams, holding review and district collaborative meetings, data collection and verification, provision of supplies and equipment, field monitoring and participation in relevant TWGs.</w:t>
            </w:r>
          </w:p>
          <w:p w14:paraId="1D60790E" w14:textId="77777777" w:rsidR="00615E77" w:rsidRPr="00977E6D" w:rsidRDefault="000122F9" w:rsidP="00977E6D">
            <w:pPr>
              <w:numPr>
                <w:ilvl w:val="0"/>
                <w:numId w:val="36"/>
              </w:numPr>
              <w:rPr>
                <w:rFonts w:eastAsia="Arial Narrow" w:cs="Times New Roman"/>
                <w:sz w:val="22"/>
                <w:szCs w:val="22"/>
              </w:rPr>
            </w:pPr>
            <w:r w:rsidRPr="00977E6D">
              <w:rPr>
                <w:rFonts w:eastAsia="Arial Narrow" w:cs="Times New Roman"/>
                <w:sz w:val="22"/>
                <w:szCs w:val="22"/>
              </w:rPr>
              <w:t>MNH equipment, operating theatre equipment and others necessary for the delivery of services in MNH provided. Furthermore, in two districts special mentorship was done to 80 new staff on Emergency Obstetric Care protocols for use in providing care in response to the high maternal death in related units. In the same districts two facilities were rehabilitated.</w:t>
            </w:r>
          </w:p>
          <w:p w14:paraId="1910C217" w14:textId="77777777" w:rsidR="00615E77" w:rsidRPr="00977E6D" w:rsidRDefault="000122F9" w:rsidP="00977E6D">
            <w:pPr>
              <w:numPr>
                <w:ilvl w:val="0"/>
                <w:numId w:val="36"/>
              </w:numPr>
              <w:rPr>
                <w:rFonts w:eastAsia="Arial Narrow" w:cs="Times New Roman"/>
                <w:sz w:val="22"/>
                <w:szCs w:val="22"/>
              </w:rPr>
            </w:pPr>
            <w:r w:rsidRPr="00977E6D">
              <w:rPr>
                <w:rFonts w:eastAsia="Arial Narrow" w:cs="Times New Roman"/>
                <w:sz w:val="22"/>
                <w:szCs w:val="22"/>
              </w:rPr>
              <w:t>Training youth leaders in youth leaders on advocacy and leadership linked to sexual reproductive health and rights, family planning and HIV/AIDS.</w:t>
            </w:r>
          </w:p>
          <w:p w14:paraId="32F2A215" w14:textId="77777777" w:rsidR="00615E77" w:rsidRPr="00977E6D" w:rsidRDefault="000122F9" w:rsidP="00977E6D">
            <w:pPr>
              <w:numPr>
                <w:ilvl w:val="0"/>
                <w:numId w:val="5"/>
              </w:numPr>
              <w:spacing w:after="200"/>
              <w:rPr>
                <w:rFonts w:eastAsia="Arial Narrow" w:cs="Times New Roman"/>
                <w:b/>
                <w:sz w:val="22"/>
                <w:szCs w:val="22"/>
              </w:rPr>
            </w:pPr>
            <w:r w:rsidRPr="00977E6D">
              <w:rPr>
                <w:rFonts w:eastAsia="Arial Narrow" w:cs="Times New Roman"/>
                <w:b/>
                <w:sz w:val="22"/>
                <w:szCs w:val="22"/>
              </w:rPr>
              <w:t xml:space="preserve">Evidence of gender lens applied in monitoring, data disaggregation and data </w:t>
            </w:r>
            <w:proofErr w:type="gramStart"/>
            <w:r w:rsidRPr="00977E6D">
              <w:rPr>
                <w:rFonts w:eastAsia="Arial Narrow" w:cs="Times New Roman"/>
                <w:b/>
                <w:sz w:val="22"/>
                <w:szCs w:val="22"/>
              </w:rPr>
              <w:t>use</w:t>
            </w:r>
            <w:proofErr w:type="gramEnd"/>
            <w:r w:rsidRPr="00977E6D">
              <w:rPr>
                <w:rFonts w:eastAsia="Arial Narrow" w:cs="Times New Roman"/>
                <w:b/>
                <w:sz w:val="22"/>
                <w:szCs w:val="22"/>
              </w:rPr>
              <w:t xml:space="preserve"> </w:t>
            </w:r>
          </w:p>
          <w:p w14:paraId="2140BC2C" w14:textId="1806F762" w:rsidR="00615E77" w:rsidRPr="00977E6D" w:rsidRDefault="000122F9" w:rsidP="00977E6D">
            <w:pPr>
              <w:rPr>
                <w:rFonts w:eastAsia="Arial Narrow" w:cs="Times New Roman"/>
                <w:sz w:val="22"/>
                <w:szCs w:val="22"/>
              </w:rPr>
            </w:pPr>
            <w:r w:rsidRPr="00977E6D">
              <w:rPr>
                <w:rFonts w:eastAsia="Arial Narrow" w:cs="Times New Roman"/>
                <w:sz w:val="22"/>
                <w:szCs w:val="22"/>
              </w:rPr>
              <w:t xml:space="preserve">Anecdotal evidence </w:t>
            </w:r>
            <w:sdt>
              <w:sdtPr>
                <w:rPr>
                  <w:rFonts w:cs="Times New Roman"/>
                </w:rPr>
                <w:tag w:val="goog_rdk_105"/>
                <w:id w:val="-434286973"/>
                <w:showingPlcHdr/>
              </w:sdtPr>
              <w:sdtContent>
                <w:r w:rsidR="005E18F3" w:rsidRPr="00977E6D">
                  <w:rPr>
                    <w:rFonts w:cs="Times New Roman"/>
                    <w:sz w:val="22"/>
                    <w:szCs w:val="22"/>
                  </w:rPr>
                  <w:t xml:space="preserve">     </w:t>
                </w:r>
              </w:sdtContent>
            </w:sdt>
            <w:r w:rsidRPr="00977E6D">
              <w:rPr>
                <w:rFonts w:eastAsia="Arial Narrow" w:cs="Times New Roman"/>
                <w:sz w:val="22"/>
                <w:szCs w:val="22"/>
              </w:rPr>
              <w:t xml:space="preserve">from </w:t>
            </w:r>
            <w:proofErr w:type="gramStart"/>
            <w:r w:rsidRPr="00977E6D">
              <w:rPr>
                <w:rFonts w:eastAsia="Arial Narrow" w:cs="Times New Roman"/>
                <w:sz w:val="22"/>
                <w:szCs w:val="22"/>
              </w:rPr>
              <w:t>the  UNINFO</w:t>
            </w:r>
            <w:proofErr w:type="gramEnd"/>
            <w:r w:rsidRPr="00977E6D">
              <w:rPr>
                <w:rFonts w:eastAsia="Arial Narrow" w:cs="Times New Roman"/>
                <w:sz w:val="22"/>
                <w:szCs w:val="22"/>
              </w:rPr>
              <w:t xml:space="preserve"> Narrative Reports on outcomes, UN Annual Reports (2019,2020,2021) and interviews with Ministry of Education, Finance, Centre for the Development of People provided ample evidence on the following:</w:t>
            </w:r>
          </w:p>
          <w:p w14:paraId="4B7FB4D5" w14:textId="77777777" w:rsidR="00615E77" w:rsidRPr="00977E6D" w:rsidRDefault="000122F9" w:rsidP="00977E6D">
            <w:pPr>
              <w:numPr>
                <w:ilvl w:val="0"/>
                <w:numId w:val="24"/>
              </w:numPr>
              <w:rPr>
                <w:rFonts w:eastAsia="Arial Narrow" w:cs="Times New Roman"/>
                <w:sz w:val="22"/>
                <w:szCs w:val="22"/>
              </w:rPr>
            </w:pPr>
            <w:r w:rsidRPr="00977E6D">
              <w:rPr>
                <w:rFonts w:eastAsia="Arial Narrow" w:cs="Times New Roman"/>
                <w:sz w:val="22"/>
                <w:szCs w:val="22"/>
              </w:rPr>
              <w:t>There is disaggregation of data by gender on the targeted beneficiaries, staff whose capacities have been built to provide services and community and peer leaders involved to facilitate activities within communities.</w:t>
            </w:r>
          </w:p>
          <w:p w14:paraId="7D4928D7" w14:textId="77777777" w:rsidR="00615E77" w:rsidRPr="00977E6D" w:rsidRDefault="000122F9" w:rsidP="00977E6D">
            <w:pPr>
              <w:numPr>
                <w:ilvl w:val="0"/>
                <w:numId w:val="23"/>
              </w:numPr>
              <w:rPr>
                <w:rFonts w:eastAsia="Arial Narrow" w:cs="Times New Roman"/>
                <w:b/>
                <w:sz w:val="22"/>
                <w:szCs w:val="22"/>
              </w:rPr>
            </w:pPr>
            <w:r w:rsidRPr="00977E6D">
              <w:rPr>
                <w:rFonts w:eastAsia="Arial Narrow" w:cs="Times New Roman"/>
                <w:b/>
                <w:sz w:val="22"/>
                <w:szCs w:val="22"/>
              </w:rPr>
              <w:t>Evidence of human rights-based approaches applied in programming for CP (Human rights barriers identified and addressed)</w:t>
            </w:r>
          </w:p>
          <w:p w14:paraId="7AB0BBA9" w14:textId="5E4D2FC2" w:rsidR="00615E77" w:rsidRPr="00977E6D" w:rsidRDefault="000122F9" w:rsidP="00977E6D">
            <w:pPr>
              <w:spacing w:after="200"/>
              <w:rPr>
                <w:rFonts w:eastAsia="Arial Narrow" w:cs="Times New Roman"/>
                <w:sz w:val="22"/>
                <w:szCs w:val="22"/>
              </w:rPr>
            </w:pPr>
            <w:r w:rsidRPr="00977E6D">
              <w:rPr>
                <w:rFonts w:eastAsia="Arial Narrow" w:cs="Times New Roman"/>
                <w:sz w:val="22"/>
                <w:szCs w:val="22"/>
              </w:rPr>
              <w:t>Clear</w:t>
            </w:r>
            <w:sdt>
              <w:sdtPr>
                <w:rPr>
                  <w:rFonts w:cs="Times New Roman"/>
                </w:rPr>
                <w:tag w:val="goog_rdk_106"/>
                <w:id w:val="1255947349"/>
                <w:showingPlcHdr/>
              </w:sdtPr>
              <w:sdtContent>
                <w:r w:rsidR="005E18F3" w:rsidRPr="00977E6D">
                  <w:rPr>
                    <w:rFonts w:cs="Times New Roman"/>
                    <w:sz w:val="22"/>
                    <w:szCs w:val="22"/>
                  </w:rPr>
                  <w:t xml:space="preserve">     </w:t>
                </w:r>
              </w:sdtContent>
            </w:sdt>
            <w:r w:rsidRPr="00977E6D">
              <w:rPr>
                <w:rFonts w:eastAsia="Arial Narrow" w:cs="Times New Roman"/>
                <w:sz w:val="22"/>
                <w:szCs w:val="22"/>
              </w:rPr>
              <w:t xml:space="preserve"> </w:t>
            </w:r>
            <w:proofErr w:type="gramStart"/>
            <w:r w:rsidRPr="00977E6D">
              <w:rPr>
                <w:rFonts w:eastAsia="Arial Narrow" w:cs="Times New Roman"/>
                <w:sz w:val="22"/>
                <w:szCs w:val="22"/>
              </w:rPr>
              <w:t>evidence  from</w:t>
            </w:r>
            <w:proofErr w:type="gramEnd"/>
            <w:r w:rsidRPr="00977E6D">
              <w:rPr>
                <w:rFonts w:eastAsia="Arial Narrow" w:cs="Times New Roman"/>
                <w:sz w:val="22"/>
                <w:szCs w:val="22"/>
              </w:rPr>
              <w:t xml:space="preserve">  UNINFO Narrative Reports on outcomes, UN Annual Reports (2019, 2020, 2021) and interviews with Ministry of Education, Finance, World Vision, Centre for the Development of People and Plan International shows that human rights based approaches were applied in programming for pillar II interventions:</w:t>
            </w:r>
          </w:p>
          <w:p w14:paraId="691C3076" w14:textId="522E186A" w:rsidR="00615E77" w:rsidRPr="00977E6D" w:rsidRDefault="000122F9" w:rsidP="00977E6D">
            <w:pPr>
              <w:numPr>
                <w:ilvl w:val="0"/>
                <w:numId w:val="25"/>
              </w:numPr>
              <w:rPr>
                <w:rFonts w:eastAsia="Arial Narrow" w:cs="Times New Roman"/>
                <w:sz w:val="22"/>
                <w:szCs w:val="22"/>
              </w:rPr>
            </w:pPr>
            <w:r w:rsidRPr="00977E6D">
              <w:rPr>
                <w:rFonts w:eastAsia="Arial Narrow" w:cs="Times New Roman"/>
                <w:sz w:val="22"/>
                <w:szCs w:val="22"/>
              </w:rPr>
              <w:lastRenderedPageBreak/>
              <w:t>UNESCO support to</w:t>
            </w:r>
            <w:sdt>
              <w:sdtPr>
                <w:rPr>
                  <w:rFonts w:cs="Times New Roman"/>
                </w:rPr>
                <w:tag w:val="goog_rdk_107"/>
                <w:id w:val="-302394080"/>
                <w:showingPlcHdr/>
              </w:sdtPr>
              <w:sdtContent>
                <w:r w:rsidR="005E18F3" w:rsidRPr="00977E6D">
                  <w:rPr>
                    <w:rFonts w:cs="Times New Roman"/>
                    <w:sz w:val="22"/>
                    <w:szCs w:val="22"/>
                  </w:rPr>
                  <w:t xml:space="preserve">     </w:t>
                </w:r>
              </w:sdtContent>
            </w:sdt>
            <w:r w:rsidRPr="00977E6D">
              <w:rPr>
                <w:rFonts w:eastAsia="Arial Narrow" w:cs="Times New Roman"/>
                <w:sz w:val="22"/>
                <w:szCs w:val="22"/>
              </w:rPr>
              <w:t xml:space="preserve"> the training of </w:t>
            </w:r>
            <w:proofErr w:type="gramStart"/>
            <w:r w:rsidRPr="00977E6D">
              <w:rPr>
                <w:rFonts w:eastAsia="Arial Narrow" w:cs="Times New Roman"/>
                <w:sz w:val="22"/>
                <w:szCs w:val="22"/>
              </w:rPr>
              <w:t>trainers</w:t>
            </w:r>
            <w:proofErr w:type="gramEnd"/>
            <w:r w:rsidRPr="00977E6D">
              <w:rPr>
                <w:rFonts w:eastAsia="Arial Narrow" w:cs="Times New Roman"/>
                <w:sz w:val="22"/>
                <w:szCs w:val="22"/>
              </w:rPr>
              <w:t xml:space="preserve"> workshop on CSE for teachers of learners with disabilities</w:t>
            </w:r>
          </w:p>
          <w:p w14:paraId="797C189F" w14:textId="4D6B8CC6" w:rsidR="00615E77" w:rsidRPr="00977E6D" w:rsidRDefault="000122F9" w:rsidP="00977E6D">
            <w:pPr>
              <w:numPr>
                <w:ilvl w:val="0"/>
                <w:numId w:val="25"/>
              </w:numPr>
              <w:rPr>
                <w:rFonts w:eastAsia="Arial Narrow" w:cs="Times New Roman"/>
                <w:sz w:val="22"/>
                <w:szCs w:val="22"/>
              </w:rPr>
            </w:pPr>
            <w:r w:rsidRPr="00977E6D">
              <w:rPr>
                <w:rFonts w:eastAsia="Arial Narrow" w:cs="Times New Roman"/>
                <w:sz w:val="22"/>
                <w:szCs w:val="22"/>
              </w:rPr>
              <w:t xml:space="preserve">Provision of </w:t>
            </w:r>
            <w:sdt>
              <w:sdtPr>
                <w:rPr>
                  <w:rFonts w:cs="Times New Roman"/>
                </w:rPr>
                <w:tag w:val="goog_rdk_108"/>
                <w:id w:val="-1614053900"/>
                <w:showingPlcHdr/>
              </w:sdtPr>
              <w:sdtContent>
                <w:r w:rsidR="005E18F3" w:rsidRPr="00977E6D">
                  <w:rPr>
                    <w:rFonts w:cs="Times New Roman"/>
                    <w:sz w:val="22"/>
                    <w:szCs w:val="22"/>
                  </w:rPr>
                  <w:t xml:space="preserve">     </w:t>
                </w:r>
              </w:sdtContent>
            </w:sdt>
            <w:r w:rsidRPr="00977E6D">
              <w:rPr>
                <w:rFonts w:eastAsia="Arial Narrow" w:cs="Times New Roman"/>
                <w:sz w:val="22"/>
                <w:szCs w:val="22"/>
              </w:rPr>
              <w:t xml:space="preserve">wheelchairs, tricycles, clutches and walking aids adolescent girls and young women </w:t>
            </w:r>
          </w:p>
          <w:p w14:paraId="28C99256" w14:textId="320461D8" w:rsidR="00615E77" w:rsidRPr="00977E6D" w:rsidRDefault="000122F9" w:rsidP="00977E6D">
            <w:pPr>
              <w:numPr>
                <w:ilvl w:val="0"/>
                <w:numId w:val="25"/>
              </w:numPr>
              <w:rPr>
                <w:rFonts w:eastAsia="Arial Narrow" w:cs="Times New Roman"/>
                <w:sz w:val="22"/>
                <w:szCs w:val="22"/>
              </w:rPr>
            </w:pPr>
            <w:r w:rsidRPr="00977E6D">
              <w:rPr>
                <w:rFonts w:eastAsia="Arial Narrow" w:cs="Times New Roman"/>
                <w:sz w:val="22"/>
                <w:szCs w:val="22"/>
              </w:rPr>
              <w:t xml:space="preserve">Identification and support </w:t>
            </w:r>
            <w:sdt>
              <w:sdtPr>
                <w:rPr>
                  <w:rFonts w:cs="Times New Roman"/>
                </w:rPr>
                <w:tag w:val="goog_rdk_109"/>
                <w:id w:val="1194496121"/>
                <w:showingPlcHdr/>
              </w:sdtPr>
              <w:sdtContent>
                <w:r w:rsidR="005E18F3" w:rsidRPr="00977E6D">
                  <w:rPr>
                    <w:rFonts w:cs="Times New Roman"/>
                    <w:sz w:val="22"/>
                    <w:szCs w:val="22"/>
                  </w:rPr>
                  <w:t xml:space="preserve">     </w:t>
                </w:r>
              </w:sdtContent>
            </w:sdt>
            <w:r w:rsidRPr="00977E6D">
              <w:rPr>
                <w:rFonts w:eastAsia="Arial Narrow" w:cs="Times New Roman"/>
                <w:sz w:val="22"/>
                <w:szCs w:val="22"/>
              </w:rPr>
              <w:t xml:space="preserve">to Albinos in terms of advocating for their rights and creation of </w:t>
            </w:r>
            <w:proofErr w:type="gramStart"/>
            <w:r w:rsidRPr="00977E6D">
              <w:rPr>
                <w:rFonts w:eastAsia="Arial Narrow" w:cs="Times New Roman"/>
                <w:sz w:val="22"/>
                <w:szCs w:val="22"/>
              </w:rPr>
              <w:t>community based</w:t>
            </w:r>
            <w:proofErr w:type="gramEnd"/>
            <w:r w:rsidRPr="00977E6D">
              <w:rPr>
                <w:rFonts w:eastAsia="Arial Narrow" w:cs="Times New Roman"/>
                <w:sz w:val="22"/>
                <w:szCs w:val="22"/>
              </w:rPr>
              <w:t xml:space="preserve"> safety system</w:t>
            </w:r>
          </w:p>
          <w:p w14:paraId="57FFA969" w14:textId="77777777" w:rsidR="00615E77" w:rsidRPr="00977E6D" w:rsidRDefault="000122F9" w:rsidP="00977E6D">
            <w:pPr>
              <w:numPr>
                <w:ilvl w:val="0"/>
                <w:numId w:val="25"/>
              </w:numPr>
              <w:rPr>
                <w:rFonts w:eastAsia="Arial Narrow" w:cs="Times New Roman"/>
                <w:sz w:val="22"/>
                <w:szCs w:val="22"/>
              </w:rPr>
            </w:pPr>
            <w:r w:rsidRPr="00977E6D">
              <w:rPr>
                <w:rFonts w:eastAsia="Arial Narrow" w:cs="Times New Roman"/>
                <w:sz w:val="22"/>
                <w:szCs w:val="22"/>
              </w:rPr>
              <w:t xml:space="preserve">Inclusion of access to SRH and HIV services to refugees, asylum-seekers migrants, sex </w:t>
            </w:r>
            <w:proofErr w:type="gramStart"/>
            <w:r w:rsidRPr="00977E6D">
              <w:rPr>
                <w:rFonts w:eastAsia="Arial Narrow" w:cs="Times New Roman"/>
                <w:sz w:val="22"/>
                <w:szCs w:val="22"/>
              </w:rPr>
              <w:t>workers  and</w:t>
            </w:r>
            <w:proofErr w:type="gramEnd"/>
            <w:r w:rsidRPr="00977E6D">
              <w:rPr>
                <w:rFonts w:eastAsia="Arial Narrow" w:cs="Times New Roman"/>
                <w:sz w:val="22"/>
                <w:szCs w:val="22"/>
              </w:rPr>
              <w:t xml:space="preserve"> school going young vulnerable people</w:t>
            </w:r>
          </w:p>
          <w:p w14:paraId="0612F585" w14:textId="77777777" w:rsidR="00615E77" w:rsidRPr="00977E6D" w:rsidRDefault="000122F9" w:rsidP="00977E6D">
            <w:pPr>
              <w:numPr>
                <w:ilvl w:val="0"/>
                <w:numId w:val="25"/>
              </w:numPr>
              <w:spacing w:after="40"/>
              <w:rPr>
                <w:rFonts w:eastAsia="Arial Narrow" w:cs="Times New Roman"/>
                <w:color w:val="0D0D0D"/>
                <w:sz w:val="22"/>
                <w:szCs w:val="22"/>
              </w:rPr>
            </w:pPr>
            <w:proofErr w:type="gramStart"/>
            <w:r w:rsidRPr="00977E6D">
              <w:rPr>
                <w:rFonts w:eastAsia="Arial Narrow" w:cs="Times New Roman"/>
                <w:sz w:val="22"/>
                <w:szCs w:val="22"/>
              </w:rPr>
              <w:t>Support  to</w:t>
            </w:r>
            <w:proofErr w:type="gramEnd"/>
            <w:r w:rsidRPr="00977E6D">
              <w:rPr>
                <w:rFonts w:eastAsia="Arial Narrow" w:cs="Times New Roman"/>
                <w:sz w:val="22"/>
                <w:szCs w:val="22"/>
              </w:rPr>
              <w:t xml:space="preserve"> access of sexual reproductive services to the young girls</w:t>
            </w:r>
          </w:p>
        </w:tc>
      </w:tr>
      <w:tr w:rsidR="00615E77" w:rsidRPr="00977E6D" w14:paraId="5B5E4C21" w14:textId="77777777">
        <w:tc>
          <w:tcPr>
            <w:tcW w:w="14174" w:type="dxa"/>
            <w:gridSpan w:val="6"/>
          </w:tcPr>
          <w:p w14:paraId="59F776B7"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lastRenderedPageBreak/>
              <w:t xml:space="preserve">EQ4. Efficiency: </w:t>
            </w:r>
          </w:p>
          <w:p w14:paraId="059223B9"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8. To what extent and in what way has the CF contributed to a reduction of transaction costs for partners through greater UN coherence and discipline in the use of resources?</w:t>
            </w:r>
          </w:p>
          <w:p w14:paraId="5271307F"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9. Was the CF supported by an integrated funding framework and by adequate funding instruments? Have resources been allocated adequately?</w:t>
            </w:r>
          </w:p>
        </w:tc>
      </w:tr>
      <w:tr w:rsidR="00615E77" w:rsidRPr="00977E6D" w14:paraId="5AA50EBF" w14:textId="77777777">
        <w:tc>
          <w:tcPr>
            <w:tcW w:w="3405" w:type="dxa"/>
          </w:tcPr>
          <w:p w14:paraId="4B9B7F94"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 xml:space="preserve">Assumptions to be assessed </w:t>
            </w:r>
          </w:p>
        </w:tc>
        <w:tc>
          <w:tcPr>
            <w:tcW w:w="5101" w:type="dxa"/>
          </w:tcPr>
          <w:p w14:paraId="277A38B1"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Indicators</w:t>
            </w:r>
          </w:p>
        </w:tc>
        <w:tc>
          <w:tcPr>
            <w:tcW w:w="3509" w:type="dxa"/>
          </w:tcPr>
          <w:p w14:paraId="16DDB5AC"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Sources of information</w:t>
            </w:r>
          </w:p>
        </w:tc>
        <w:tc>
          <w:tcPr>
            <w:tcW w:w="2159" w:type="dxa"/>
            <w:gridSpan w:val="3"/>
          </w:tcPr>
          <w:p w14:paraId="528F3304"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Methods and tools for the data collection</w:t>
            </w:r>
          </w:p>
        </w:tc>
      </w:tr>
      <w:tr w:rsidR="00615E77" w:rsidRPr="00977E6D" w14:paraId="7AAFD8CD" w14:textId="77777777">
        <w:tc>
          <w:tcPr>
            <w:tcW w:w="3405" w:type="dxa"/>
          </w:tcPr>
          <w:p w14:paraId="09339D9E" w14:textId="77777777" w:rsidR="00615E77" w:rsidRPr="00977E6D" w:rsidRDefault="000122F9" w:rsidP="00977E6D">
            <w:pPr>
              <w:rPr>
                <w:rFonts w:eastAsia="Arial Narrow" w:cs="Times New Roman"/>
                <w:sz w:val="22"/>
                <w:szCs w:val="22"/>
              </w:rPr>
            </w:pPr>
            <w:r w:rsidRPr="00977E6D">
              <w:rPr>
                <w:rFonts w:eastAsia="Arial Narrow" w:cs="Times New Roman"/>
                <w:sz w:val="22"/>
                <w:szCs w:val="22"/>
              </w:rPr>
              <w:t xml:space="preserve">CF implementers received resources as planned, to expected level, on time and in a consistent manner </w:t>
            </w:r>
          </w:p>
        </w:tc>
        <w:tc>
          <w:tcPr>
            <w:tcW w:w="5101" w:type="dxa"/>
          </w:tcPr>
          <w:p w14:paraId="1C325CEA" w14:textId="77777777" w:rsidR="00615E77" w:rsidRPr="00977E6D" w:rsidRDefault="000122F9" w:rsidP="00977E6D">
            <w:pPr>
              <w:numPr>
                <w:ilvl w:val="0"/>
                <w:numId w:val="6"/>
              </w:numPr>
              <w:rPr>
                <w:rFonts w:eastAsia="Arial Narrow" w:cs="Times New Roman"/>
                <w:sz w:val="22"/>
                <w:szCs w:val="22"/>
              </w:rPr>
            </w:pPr>
            <w:r w:rsidRPr="00977E6D">
              <w:rPr>
                <w:rFonts w:eastAsia="Arial Narrow" w:cs="Times New Roman"/>
                <w:sz w:val="22"/>
                <w:szCs w:val="22"/>
              </w:rPr>
              <w:t xml:space="preserve">Funds were disbursed on time and of expected amount to implementing </w:t>
            </w:r>
            <w:proofErr w:type="gramStart"/>
            <w:r w:rsidRPr="00977E6D">
              <w:rPr>
                <w:rFonts w:eastAsia="Arial Narrow" w:cs="Times New Roman"/>
                <w:sz w:val="22"/>
                <w:szCs w:val="22"/>
              </w:rPr>
              <w:t>partners</w:t>
            </w:r>
            <w:proofErr w:type="gramEnd"/>
          </w:p>
          <w:p w14:paraId="53233E6B" w14:textId="77777777" w:rsidR="00615E77" w:rsidRPr="00977E6D" w:rsidRDefault="000122F9" w:rsidP="00977E6D">
            <w:pPr>
              <w:numPr>
                <w:ilvl w:val="0"/>
                <w:numId w:val="6"/>
              </w:numPr>
              <w:rPr>
                <w:rFonts w:eastAsia="Arial Narrow" w:cs="Times New Roman"/>
                <w:sz w:val="22"/>
                <w:szCs w:val="22"/>
              </w:rPr>
            </w:pPr>
            <w:r w:rsidRPr="00977E6D">
              <w:rPr>
                <w:rFonts w:eastAsia="Arial Narrow" w:cs="Times New Roman"/>
                <w:sz w:val="22"/>
                <w:szCs w:val="22"/>
              </w:rPr>
              <w:t xml:space="preserve">Funding level was adequate to enable IPs undertake planned </w:t>
            </w:r>
            <w:proofErr w:type="gramStart"/>
            <w:r w:rsidRPr="00977E6D">
              <w:rPr>
                <w:rFonts w:eastAsia="Arial Narrow" w:cs="Times New Roman"/>
                <w:sz w:val="22"/>
                <w:szCs w:val="22"/>
              </w:rPr>
              <w:t>activities</w:t>
            </w:r>
            <w:proofErr w:type="gramEnd"/>
            <w:r w:rsidRPr="00977E6D">
              <w:rPr>
                <w:rFonts w:eastAsia="Arial Narrow" w:cs="Times New Roman"/>
                <w:sz w:val="22"/>
                <w:szCs w:val="22"/>
              </w:rPr>
              <w:t xml:space="preserve"> </w:t>
            </w:r>
          </w:p>
          <w:p w14:paraId="0A1E7EAB" w14:textId="77777777" w:rsidR="00615E77" w:rsidRPr="00977E6D" w:rsidRDefault="00615E77" w:rsidP="00977E6D">
            <w:pPr>
              <w:rPr>
                <w:rFonts w:eastAsia="Arial Narrow" w:cs="Times New Roman"/>
                <w:sz w:val="22"/>
                <w:szCs w:val="22"/>
              </w:rPr>
            </w:pPr>
          </w:p>
        </w:tc>
        <w:tc>
          <w:tcPr>
            <w:tcW w:w="3509" w:type="dxa"/>
          </w:tcPr>
          <w:p w14:paraId="4EEE19E5" w14:textId="77777777" w:rsidR="00615E77" w:rsidRPr="00977E6D" w:rsidRDefault="000122F9" w:rsidP="00977E6D">
            <w:pPr>
              <w:numPr>
                <w:ilvl w:val="0"/>
                <w:numId w:val="6"/>
              </w:numPr>
              <w:rPr>
                <w:rFonts w:eastAsia="Arial Narrow" w:cs="Times New Roman"/>
                <w:sz w:val="22"/>
                <w:szCs w:val="22"/>
              </w:rPr>
            </w:pPr>
            <w:r w:rsidRPr="00977E6D">
              <w:rPr>
                <w:rFonts w:eastAsia="Arial Narrow" w:cs="Times New Roman"/>
                <w:sz w:val="22"/>
                <w:szCs w:val="22"/>
              </w:rPr>
              <w:t xml:space="preserve">JWPS and Annual progress reports and implementing partners’ </w:t>
            </w:r>
            <w:proofErr w:type="gramStart"/>
            <w:r w:rsidRPr="00977E6D">
              <w:rPr>
                <w:rFonts w:eastAsia="Arial Narrow" w:cs="Times New Roman"/>
                <w:sz w:val="22"/>
                <w:szCs w:val="22"/>
              </w:rPr>
              <w:t>reports</w:t>
            </w:r>
            <w:proofErr w:type="gramEnd"/>
            <w:r w:rsidRPr="00977E6D">
              <w:rPr>
                <w:rFonts w:eastAsia="Arial Narrow" w:cs="Times New Roman"/>
                <w:sz w:val="22"/>
                <w:szCs w:val="22"/>
              </w:rPr>
              <w:t xml:space="preserve"> </w:t>
            </w:r>
          </w:p>
          <w:p w14:paraId="1F6453BD" w14:textId="77777777" w:rsidR="00615E77" w:rsidRPr="00977E6D" w:rsidRDefault="000122F9" w:rsidP="00977E6D">
            <w:pPr>
              <w:numPr>
                <w:ilvl w:val="0"/>
                <w:numId w:val="6"/>
              </w:numPr>
              <w:rPr>
                <w:rFonts w:eastAsia="Arial Narrow" w:cs="Times New Roman"/>
                <w:sz w:val="22"/>
                <w:szCs w:val="22"/>
              </w:rPr>
            </w:pPr>
            <w:r w:rsidRPr="00977E6D">
              <w:rPr>
                <w:rFonts w:eastAsia="Arial Narrow" w:cs="Times New Roman"/>
                <w:sz w:val="22"/>
                <w:szCs w:val="22"/>
              </w:rPr>
              <w:t xml:space="preserve">Key informant interviews (RCO staff and implementing partners </w:t>
            </w:r>
          </w:p>
        </w:tc>
        <w:tc>
          <w:tcPr>
            <w:tcW w:w="2159" w:type="dxa"/>
            <w:gridSpan w:val="3"/>
          </w:tcPr>
          <w:p w14:paraId="66ED4290" w14:textId="77777777" w:rsidR="00615E77" w:rsidRPr="00977E6D" w:rsidRDefault="000122F9" w:rsidP="00977E6D">
            <w:pPr>
              <w:numPr>
                <w:ilvl w:val="0"/>
                <w:numId w:val="6"/>
              </w:numPr>
              <w:rPr>
                <w:rFonts w:eastAsia="Arial Narrow" w:cs="Times New Roman"/>
                <w:sz w:val="22"/>
                <w:szCs w:val="22"/>
              </w:rPr>
            </w:pPr>
            <w:r w:rsidRPr="00977E6D">
              <w:rPr>
                <w:rFonts w:eastAsia="Arial Narrow" w:cs="Times New Roman"/>
                <w:sz w:val="22"/>
                <w:szCs w:val="22"/>
              </w:rPr>
              <w:t xml:space="preserve">In-depth documents review  </w:t>
            </w:r>
          </w:p>
          <w:p w14:paraId="371F8466" w14:textId="77777777" w:rsidR="00615E77" w:rsidRPr="00977E6D" w:rsidRDefault="000122F9" w:rsidP="00977E6D">
            <w:pPr>
              <w:numPr>
                <w:ilvl w:val="0"/>
                <w:numId w:val="6"/>
              </w:numPr>
              <w:rPr>
                <w:rFonts w:eastAsia="Arial Narrow" w:cs="Times New Roman"/>
                <w:sz w:val="22"/>
                <w:szCs w:val="22"/>
              </w:rPr>
            </w:pPr>
            <w:r w:rsidRPr="00977E6D">
              <w:rPr>
                <w:rFonts w:eastAsia="Arial Narrow" w:cs="Times New Roman"/>
                <w:sz w:val="22"/>
                <w:szCs w:val="22"/>
              </w:rPr>
              <w:t>Key informant interviews</w:t>
            </w:r>
          </w:p>
          <w:p w14:paraId="4F272115" w14:textId="77777777" w:rsidR="00615E77" w:rsidRPr="00977E6D" w:rsidRDefault="000122F9" w:rsidP="00977E6D">
            <w:pPr>
              <w:numPr>
                <w:ilvl w:val="0"/>
                <w:numId w:val="6"/>
              </w:numPr>
              <w:rPr>
                <w:rFonts w:eastAsia="Arial Narrow" w:cs="Times New Roman"/>
                <w:sz w:val="22"/>
                <w:szCs w:val="22"/>
              </w:rPr>
            </w:pPr>
            <w:r w:rsidRPr="00977E6D">
              <w:rPr>
                <w:rFonts w:eastAsia="Arial Narrow" w:cs="Times New Roman"/>
                <w:sz w:val="22"/>
                <w:szCs w:val="22"/>
              </w:rPr>
              <w:t xml:space="preserve">Document </w:t>
            </w:r>
            <w:proofErr w:type="gramStart"/>
            <w:r w:rsidRPr="00977E6D">
              <w:rPr>
                <w:rFonts w:eastAsia="Arial Narrow" w:cs="Times New Roman"/>
                <w:sz w:val="22"/>
                <w:szCs w:val="22"/>
              </w:rPr>
              <w:t>reviews;</w:t>
            </w:r>
            <w:proofErr w:type="gramEnd"/>
            <w:r w:rsidRPr="00977E6D">
              <w:rPr>
                <w:rFonts w:eastAsia="Arial Narrow" w:cs="Times New Roman"/>
                <w:sz w:val="22"/>
                <w:szCs w:val="22"/>
              </w:rPr>
              <w:t xml:space="preserve"> </w:t>
            </w:r>
          </w:p>
          <w:p w14:paraId="2B2D0F47" w14:textId="77777777" w:rsidR="00615E77" w:rsidRPr="00977E6D" w:rsidRDefault="00615E77" w:rsidP="00977E6D">
            <w:pPr>
              <w:rPr>
                <w:rFonts w:eastAsia="Arial Narrow" w:cs="Times New Roman"/>
                <w:sz w:val="22"/>
                <w:szCs w:val="22"/>
              </w:rPr>
            </w:pPr>
          </w:p>
        </w:tc>
      </w:tr>
      <w:tr w:rsidR="00615E77" w:rsidRPr="00977E6D" w14:paraId="23C00E2C" w14:textId="77777777">
        <w:tc>
          <w:tcPr>
            <w:tcW w:w="3405" w:type="dxa"/>
          </w:tcPr>
          <w:p w14:paraId="471D31A6" w14:textId="77777777" w:rsidR="00615E77" w:rsidRPr="00977E6D" w:rsidRDefault="000122F9" w:rsidP="00977E6D">
            <w:pPr>
              <w:rPr>
                <w:rFonts w:eastAsia="Arial Narrow" w:cs="Times New Roman"/>
                <w:sz w:val="22"/>
                <w:szCs w:val="22"/>
              </w:rPr>
            </w:pPr>
            <w:r w:rsidRPr="00977E6D">
              <w:rPr>
                <w:rFonts w:eastAsia="Arial Narrow" w:cs="Times New Roman"/>
                <w:sz w:val="22"/>
                <w:szCs w:val="22"/>
              </w:rPr>
              <w:t xml:space="preserve">All UNCT agencies had adequate human resources capacity to implement Agency-specific interventions </w:t>
            </w:r>
          </w:p>
        </w:tc>
        <w:tc>
          <w:tcPr>
            <w:tcW w:w="5101" w:type="dxa"/>
          </w:tcPr>
          <w:p w14:paraId="46068CD7" w14:textId="77777777" w:rsidR="00615E77" w:rsidRPr="00977E6D" w:rsidRDefault="000122F9" w:rsidP="00977E6D">
            <w:pPr>
              <w:numPr>
                <w:ilvl w:val="0"/>
                <w:numId w:val="7"/>
              </w:numPr>
              <w:rPr>
                <w:rFonts w:eastAsia="Arial Narrow" w:cs="Times New Roman"/>
                <w:sz w:val="22"/>
                <w:szCs w:val="22"/>
              </w:rPr>
            </w:pPr>
            <w:r w:rsidRPr="00977E6D">
              <w:rPr>
                <w:rFonts w:eastAsia="Arial Narrow" w:cs="Times New Roman"/>
                <w:sz w:val="22"/>
                <w:szCs w:val="22"/>
              </w:rPr>
              <w:t xml:space="preserve">RCO staffing level matched the competency and workload for CF outputs and </w:t>
            </w:r>
            <w:proofErr w:type="gramStart"/>
            <w:r w:rsidRPr="00977E6D">
              <w:rPr>
                <w:rFonts w:eastAsia="Arial Narrow" w:cs="Times New Roman"/>
                <w:sz w:val="22"/>
                <w:szCs w:val="22"/>
              </w:rPr>
              <w:t>outcomes</w:t>
            </w:r>
            <w:proofErr w:type="gramEnd"/>
            <w:r w:rsidRPr="00977E6D">
              <w:rPr>
                <w:rFonts w:eastAsia="Arial Narrow" w:cs="Times New Roman"/>
                <w:sz w:val="22"/>
                <w:szCs w:val="22"/>
              </w:rPr>
              <w:t xml:space="preserve"> </w:t>
            </w:r>
          </w:p>
          <w:p w14:paraId="0455DE4A" w14:textId="77777777" w:rsidR="00615E77" w:rsidRPr="00977E6D" w:rsidRDefault="000122F9" w:rsidP="00977E6D">
            <w:pPr>
              <w:numPr>
                <w:ilvl w:val="0"/>
                <w:numId w:val="7"/>
              </w:numPr>
              <w:rPr>
                <w:rFonts w:eastAsia="Arial Narrow" w:cs="Times New Roman"/>
                <w:sz w:val="22"/>
                <w:szCs w:val="22"/>
              </w:rPr>
            </w:pPr>
            <w:r w:rsidRPr="00977E6D">
              <w:rPr>
                <w:rFonts w:eastAsia="Arial Narrow" w:cs="Times New Roman"/>
                <w:sz w:val="22"/>
                <w:szCs w:val="22"/>
              </w:rPr>
              <w:t xml:space="preserve">Mechanisms were put in place to address emerging capacity </w:t>
            </w:r>
            <w:proofErr w:type="gramStart"/>
            <w:r w:rsidRPr="00977E6D">
              <w:rPr>
                <w:rFonts w:eastAsia="Arial Narrow" w:cs="Times New Roman"/>
                <w:sz w:val="22"/>
                <w:szCs w:val="22"/>
              </w:rPr>
              <w:t>gaps</w:t>
            </w:r>
            <w:proofErr w:type="gramEnd"/>
            <w:r w:rsidRPr="00977E6D">
              <w:rPr>
                <w:rFonts w:eastAsia="Arial Narrow" w:cs="Times New Roman"/>
                <w:sz w:val="22"/>
                <w:szCs w:val="22"/>
              </w:rPr>
              <w:t xml:space="preserve"> </w:t>
            </w:r>
          </w:p>
          <w:p w14:paraId="6D3D699D" w14:textId="77777777" w:rsidR="00615E77" w:rsidRPr="00977E6D" w:rsidRDefault="000122F9" w:rsidP="00977E6D">
            <w:pPr>
              <w:numPr>
                <w:ilvl w:val="0"/>
                <w:numId w:val="7"/>
              </w:numPr>
              <w:rPr>
                <w:rFonts w:eastAsia="Arial Narrow" w:cs="Times New Roman"/>
                <w:sz w:val="22"/>
                <w:szCs w:val="22"/>
              </w:rPr>
            </w:pPr>
            <w:r w:rsidRPr="00977E6D">
              <w:rPr>
                <w:rFonts w:eastAsia="Arial Narrow" w:cs="Times New Roman"/>
                <w:sz w:val="22"/>
                <w:szCs w:val="22"/>
              </w:rPr>
              <w:t xml:space="preserve">Extent to which TA was used to deliver the CF </w:t>
            </w:r>
            <w:proofErr w:type="gramStart"/>
            <w:r w:rsidRPr="00977E6D">
              <w:rPr>
                <w:rFonts w:eastAsia="Arial Narrow" w:cs="Times New Roman"/>
                <w:sz w:val="22"/>
                <w:szCs w:val="22"/>
              </w:rPr>
              <w:t>outcomes</w:t>
            </w:r>
            <w:proofErr w:type="gramEnd"/>
          </w:p>
          <w:p w14:paraId="680996BB" w14:textId="77777777" w:rsidR="00615E77" w:rsidRPr="00977E6D" w:rsidRDefault="000122F9" w:rsidP="00977E6D">
            <w:pPr>
              <w:numPr>
                <w:ilvl w:val="0"/>
                <w:numId w:val="7"/>
              </w:numPr>
              <w:rPr>
                <w:rFonts w:eastAsia="Arial Narrow" w:cs="Times New Roman"/>
                <w:sz w:val="22"/>
                <w:szCs w:val="22"/>
              </w:rPr>
            </w:pPr>
            <w:r w:rsidRPr="00977E6D">
              <w:rPr>
                <w:rFonts w:eastAsia="Arial Narrow" w:cs="Times New Roman"/>
                <w:sz w:val="22"/>
                <w:szCs w:val="22"/>
              </w:rPr>
              <w:t xml:space="preserve">Implementing partners HR capacity matched the competencies and number required to deliver CP supported </w:t>
            </w:r>
            <w:proofErr w:type="gramStart"/>
            <w:r w:rsidRPr="00977E6D">
              <w:rPr>
                <w:rFonts w:eastAsia="Arial Narrow" w:cs="Times New Roman"/>
                <w:sz w:val="22"/>
                <w:szCs w:val="22"/>
              </w:rPr>
              <w:t>interventions</w:t>
            </w:r>
            <w:proofErr w:type="gramEnd"/>
            <w:r w:rsidRPr="00977E6D">
              <w:rPr>
                <w:rFonts w:eastAsia="Arial Narrow" w:cs="Times New Roman"/>
                <w:sz w:val="22"/>
                <w:szCs w:val="22"/>
              </w:rPr>
              <w:t xml:space="preserve"> </w:t>
            </w:r>
          </w:p>
          <w:p w14:paraId="52E876F3" w14:textId="77777777" w:rsidR="00615E77" w:rsidRPr="00977E6D" w:rsidRDefault="000122F9" w:rsidP="00977E6D">
            <w:pPr>
              <w:rPr>
                <w:rFonts w:eastAsia="Arial Narrow" w:cs="Times New Roman"/>
                <w:sz w:val="22"/>
                <w:szCs w:val="22"/>
              </w:rPr>
            </w:pPr>
            <w:r w:rsidRPr="00977E6D">
              <w:rPr>
                <w:rFonts w:eastAsia="Arial Narrow" w:cs="Times New Roman"/>
                <w:color w:val="7030A0"/>
                <w:sz w:val="22"/>
                <w:szCs w:val="22"/>
              </w:rPr>
              <w:t xml:space="preserve"> </w:t>
            </w:r>
          </w:p>
        </w:tc>
        <w:tc>
          <w:tcPr>
            <w:tcW w:w="3509" w:type="dxa"/>
          </w:tcPr>
          <w:p w14:paraId="3B281B26" w14:textId="77777777" w:rsidR="00615E77" w:rsidRPr="00977E6D" w:rsidRDefault="000122F9" w:rsidP="00977E6D">
            <w:pPr>
              <w:numPr>
                <w:ilvl w:val="0"/>
                <w:numId w:val="7"/>
              </w:numPr>
              <w:rPr>
                <w:rFonts w:eastAsia="Arial Narrow" w:cs="Times New Roman"/>
                <w:sz w:val="22"/>
                <w:szCs w:val="22"/>
              </w:rPr>
            </w:pPr>
            <w:r w:rsidRPr="00977E6D">
              <w:rPr>
                <w:rFonts w:eastAsia="Arial Narrow" w:cs="Times New Roman"/>
                <w:sz w:val="22"/>
                <w:szCs w:val="22"/>
              </w:rPr>
              <w:t>AWP and progress and project reports</w:t>
            </w:r>
          </w:p>
          <w:p w14:paraId="0CA6569A" w14:textId="77777777" w:rsidR="00615E77" w:rsidRPr="00977E6D" w:rsidRDefault="000122F9" w:rsidP="00977E6D">
            <w:pPr>
              <w:numPr>
                <w:ilvl w:val="0"/>
                <w:numId w:val="7"/>
              </w:numPr>
              <w:rPr>
                <w:rFonts w:eastAsia="Arial Narrow" w:cs="Times New Roman"/>
                <w:sz w:val="22"/>
                <w:szCs w:val="22"/>
              </w:rPr>
            </w:pPr>
            <w:r w:rsidRPr="00977E6D">
              <w:rPr>
                <w:rFonts w:eastAsia="Arial Narrow" w:cs="Times New Roman"/>
                <w:sz w:val="22"/>
                <w:szCs w:val="22"/>
              </w:rPr>
              <w:t>IP Micro-assessment reports</w:t>
            </w:r>
          </w:p>
          <w:p w14:paraId="64550498" w14:textId="77777777" w:rsidR="00615E77" w:rsidRPr="00977E6D" w:rsidRDefault="000122F9" w:rsidP="00977E6D">
            <w:pPr>
              <w:numPr>
                <w:ilvl w:val="0"/>
                <w:numId w:val="7"/>
              </w:numPr>
              <w:rPr>
                <w:rFonts w:eastAsia="Arial Narrow" w:cs="Times New Roman"/>
                <w:sz w:val="22"/>
                <w:szCs w:val="22"/>
              </w:rPr>
            </w:pPr>
            <w:r w:rsidRPr="00977E6D">
              <w:rPr>
                <w:rFonts w:eastAsia="Arial Narrow" w:cs="Times New Roman"/>
                <w:sz w:val="22"/>
                <w:szCs w:val="22"/>
              </w:rPr>
              <w:t xml:space="preserve">Key informant interviews with RCO staff and Implementing Partners </w:t>
            </w:r>
          </w:p>
        </w:tc>
        <w:tc>
          <w:tcPr>
            <w:tcW w:w="2159" w:type="dxa"/>
            <w:gridSpan w:val="3"/>
          </w:tcPr>
          <w:p w14:paraId="2C9E3355" w14:textId="77777777" w:rsidR="00615E77" w:rsidRPr="00977E6D" w:rsidRDefault="000122F9" w:rsidP="00977E6D">
            <w:pPr>
              <w:numPr>
                <w:ilvl w:val="0"/>
                <w:numId w:val="7"/>
              </w:numPr>
              <w:rPr>
                <w:rFonts w:eastAsia="Arial Narrow" w:cs="Times New Roman"/>
                <w:sz w:val="22"/>
                <w:szCs w:val="22"/>
              </w:rPr>
            </w:pPr>
            <w:r w:rsidRPr="00977E6D">
              <w:rPr>
                <w:rFonts w:eastAsia="Arial Narrow" w:cs="Times New Roman"/>
                <w:sz w:val="22"/>
                <w:szCs w:val="22"/>
              </w:rPr>
              <w:t xml:space="preserve">In-depth documents review  </w:t>
            </w:r>
          </w:p>
          <w:p w14:paraId="4C23FDDF" w14:textId="77777777" w:rsidR="00615E77" w:rsidRPr="00977E6D" w:rsidRDefault="000122F9" w:rsidP="00977E6D">
            <w:pPr>
              <w:numPr>
                <w:ilvl w:val="0"/>
                <w:numId w:val="7"/>
              </w:numPr>
              <w:rPr>
                <w:rFonts w:eastAsia="Arial Narrow" w:cs="Times New Roman"/>
                <w:sz w:val="22"/>
                <w:szCs w:val="22"/>
              </w:rPr>
            </w:pPr>
            <w:r w:rsidRPr="00977E6D">
              <w:rPr>
                <w:rFonts w:eastAsia="Arial Narrow" w:cs="Times New Roman"/>
                <w:sz w:val="22"/>
                <w:szCs w:val="22"/>
              </w:rPr>
              <w:t>Key informant interviews</w:t>
            </w:r>
          </w:p>
          <w:p w14:paraId="1BCF447B" w14:textId="77777777" w:rsidR="00615E77" w:rsidRPr="00977E6D" w:rsidRDefault="000122F9" w:rsidP="00977E6D">
            <w:pPr>
              <w:numPr>
                <w:ilvl w:val="0"/>
                <w:numId w:val="7"/>
              </w:numPr>
              <w:rPr>
                <w:rFonts w:eastAsia="Arial Narrow" w:cs="Times New Roman"/>
                <w:sz w:val="22"/>
                <w:szCs w:val="22"/>
              </w:rPr>
            </w:pPr>
            <w:r w:rsidRPr="00977E6D">
              <w:rPr>
                <w:rFonts w:eastAsia="Arial Narrow" w:cs="Times New Roman"/>
                <w:sz w:val="22"/>
                <w:szCs w:val="22"/>
              </w:rPr>
              <w:t>Document Reviews</w:t>
            </w:r>
          </w:p>
          <w:p w14:paraId="7982EECF" w14:textId="77777777" w:rsidR="00615E77" w:rsidRPr="00977E6D" w:rsidRDefault="00615E77" w:rsidP="00977E6D">
            <w:pPr>
              <w:rPr>
                <w:rFonts w:eastAsia="Arial Narrow" w:cs="Times New Roman"/>
                <w:sz w:val="22"/>
                <w:szCs w:val="22"/>
              </w:rPr>
            </w:pPr>
          </w:p>
          <w:p w14:paraId="2F106A05" w14:textId="77777777" w:rsidR="00615E77" w:rsidRPr="00977E6D" w:rsidRDefault="00615E77" w:rsidP="00977E6D">
            <w:pPr>
              <w:rPr>
                <w:rFonts w:eastAsia="Arial Narrow" w:cs="Times New Roman"/>
                <w:sz w:val="22"/>
                <w:szCs w:val="22"/>
              </w:rPr>
            </w:pPr>
          </w:p>
        </w:tc>
      </w:tr>
      <w:tr w:rsidR="00615E77" w:rsidRPr="00977E6D" w14:paraId="7FEB5390" w14:textId="77777777">
        <w:tc>
          <w:tcPr>
            <w:tcW w:w="3405" w:type="dxa"/>
          </w:tcPr>
          <w:p w14:paraId="19EC64FC" w14:textId="77777777" w:rsidR="00615E77" w:rsidRPr="00977E6D" w:rsidRDefault="000122F9" w:rsidP="00977E6D">
            <w:pPr>
              <w:rPr>
                <w:rFonts w:eastAsia="Arial Narrow" w:cs="Times New Roman"/>
                <w:sz w:val="22"/>
                <w:szCs w:val="22"/>
              </w:rPr>
            </w:pPr>
            <w:r w:rsidRPr="00977E6D">
              <w:rPr>
                <w:rFonts w:eastAsia="Arial Narrow" w:cs="Times New Roman"/>
                <w:sz w:val="22"/>
                <w:szCs w:val="22"/>
              </w:rPr>
              <w:lastRenderedPageBreak/>
              <w:t xml:space="preserve">UNCT Policies, procedures and tools contributed to achievement of CF results </w:t>
            </w:r>
          </w:p>
        </w:tc>
        <w:tc>
          <w:tcPr>
            <w:tcW w:w="5101" w:type="dxa"/>
          </w:tcPr>
          <w:p w14:paraId="1CEAD777" w14:textId="77777777" w:rsidR="00615E77" w:rsidRPr="00977E6D" w:rsidRDefault="000122F9" w:rsidP="00977E6D">
            <w:pPr>
              <w:numPr>
                <w:ilvl w:val="0"/>
                <w:numId w:val="21"/>
              </w:numPr>
              <w:rPr>
                <w:rFonts w:eastAsia="Arial Narrow" w:cs="Times New Roman"/>
                <w:sz w:val="22"/>
                <w:szCs w:val="22"/>
              </w:rPr>
            </w:pPr>
            <w:r w:rsidRPr="00977E6D">
              <w:rPr>
                <w:rFonts w:eastAsia="Arial Narrow" w:cs="Times New Roman"/>
                <w:sz w:val="22"/>
                <w:szCs w:val="22"/>
              </w:rPr>
              <w:t xml:space="preserve">Types of policies, procedures and tools established by </w:t>
            </w:r>
            <w:proofErr w:type="gramStart"/>
            <w:r w:rsidRPr="00977E6D">
              <w:rPr>
                <w:rFonts w:eastAsia="Arial Narrow" w:cs="Times New Roman"/>
                <w:sz w:val="22"/>
                <w:szCs w:val="22"/>
              </w:rPr>
              <w:t>UNCT</w:t>
            </w:r>
            <w:proofErr w:type="gramEnd"/>
            <w:r w:rsidRPr="00977E6D">
              <w:rPr>
                <w:rFonts w:eastAsia="Arial Narrow" w:cs="Times New Roman"/>
                <w:sz w:val="22"/>
                <w:szCs w:val="22"/>
              </w:rPr>
              <w:t xml:space="preserve"> </w:t>
            </w:r>
          </w:p>
          <w:p w14:paraId="7858A161" w14:textId="77777777" w:rsidR="00615E77" w:rsidRPr="00977E6D" w:rsidRDefault="000122F9" w:rsidP="00977E6D">
            <w:pPr>
              <w:numPr>
                <w:ilvl w:val="0"/>
                <w:numId w:val="21"/>
              </w:numPr>
              <w:rPr>
                <w:rFonts w:eastAsia="Arial Narrow" w:cs="Times New Roman"/>
                <w:sz w:val="22"/>
                <w:szCs w:val="22"/>
              </w:rPr>
            </w:pPr>
            <w:r w:rsidRPr="00977E6D">
              <w:rPr>
                <w:rFonts w:eastAsia="Arial Narrow" w:cs="Times New Roman"/>
                <w:sz w:val="22"/>
                <w:szCs w:val="22"/>
              </w:rPr>
              <w:t xml:space="preserve">Extent to which these policies, procedures and tools were used and to what </w:t>
            </w:r>
            <w:proofErr w:type="gramStart"/>
            <w:r w:rsidRPr="00977E6D">
              <w:rPr>
                <w:rFonts w:eastAsia="Arial Narrow" w:cs="Times New Roman"/>
                <w:sz w:val="22"/>
                <w:szCs w:val="22"/>
              </w:rPr>
              <w:t>effect</w:t>
            </w:r>
            <w:proofErr w:type="gramEnd"/>
          </w:p>
          <w:p w14:paraId="7B340C6E" w14:textId="77777777" w:rsidR="00615E77" w:rsidRPr="00977E6D" w:rsidRDefault="00615E77" w:rsidP="00977E6D">
            <w:pPr>
              <w:rPr>
                <w:rFonts w:eastAsia="Arial Narrow" w:cs="Times New Roman"/>
                <w:sz w:val="22"/>
                <w:szCs w:val="22"/>
              </w:rPr>
            </w:pPr>
          </w:p>
        </w:tc>
        <w:tc>
          <w:tcPr>
            <w:tcW w:w="3509" w:type="dxa"/>
          </w:tcPr>
          <w:p w14:paraId="16CDE474" w14:textId="77777777" w:rsidR="00615E77" w:rsidRPr="00977E6D" w:rsidRDefault="000122F9" w:rsidP="00977E6D">
            <w:pPr>
              <w:numPr>
                <w:ilvl w:val="0"/>
                <w:numId w:val="21"/>
              </w:numPr>
              <w:rPr>
                <w:rFonts w:eastAsia="Arial Narrow" w:cs="Times New Roman"/>
                <w:sz w:val="22"/>
                <w:szCs w:val="22"/>
              </w:rPr>
            </w:pPr>
            <w:r w:rsidRPr="00977E6D">
              <w:rPr>
                <w:rFonts w:eastAsia="Arial Narrow" w:cs="Times New Roman"/>
                <w:sz w:val="22"/>
                <w:szCs w:val="22"/>
              </w:rPr>
              <w:t xml:space="preserve">Key informant interviews with RCO staff and implementing </w:t>
            </w:r>
            <w:proofErr w:type="gramStart"/>
            <w:r w:rsidRPr="00977E6D">
              <w:rPr>
                <w:rFonts w:eastAsia="Arial Narrow" w:cs="Times New Roman"/>
                <w:sz w:val="22"/>
                <w:szCs w:val="22"/>
              </w:rPr>
              <w:t>partners</w:t>
            </w:r>
            <w:proofErr w:type="gramEnd"/>
            <w:r w:rsidRPr="00977E6D">
              <w:rPr>
                <w:rFonts w:eastAsia="Arial Narrow" w:cs="Times New Roman"/>
                <w:sz w:val="22"/>
                <w:szCs w:val="22"/>
              </w:rPr>
              <w:t xml:space="preserve"> </w:t>
            </w:r>
          </w:p>
          <w:p w14:paraId="73C1FFCB" w14:textId="77777777" w:rsidR="00615E77" w:rsidRPr="00977E6D" w:rsidRDefault="000122F9" w:rsidP="00977E6D">
            <w:pPr>
              <w:numPr>
                <w:ilvl w:val="0"/>
                <w:numId w:val="22"/>
              </w:numPr>
              <w:rPr>
                <w:rFonts w:eastAsia="Arial Narrow" w:cs="Times New Roman"/>
                <w:sz w:val="22"/>
                <w:szCs w:val="22"/>
              </w:rPr>
            </w:pPr>
            <w:r w:rsidRPr="00977E6D">
              <w:rPr>
                <w:rFonts w:eastAsia="Arial Narrow" w:cs="Times New Roman"/>
                <w:sz w:val="22"/>
                <w:szCs w:val="22"/>
              </w:rPr>
              <w:t xml:space="preserve">Documents of policies, </w:t>
            </w:r>
            <w:proofErr w:type="gramStart"/>
            <w:r w:rsidRPr="00977E6D">
              <w:rPr>
                <w:rFonts w:eastAsia="Arial Narrow" w:cs="Times New Roman"/>
                <w:sz w:val="22"/>
                <w:szCs w:val="22"/>
              </w:rPr>
              <w:t>procedures</w:t>
            </w:r>
            <w:proofErr w:type="gramEnd"/>
            <w:r w:rsidRPr="00977E6D">
              <w:rPr>
                <w:rFonts w:eastAsia="Arial Narrow" w:cs="Times New Roman"/>
                <w:sz w:val="22"/>
                <w:szCs w:val="22"/>
              </w:rPr>
              <w:t xml:space="preserve"> and tools </w:t>
            </w:r>
          </w:p>
        </w:tc>
        <w:tc>
          <w:tcPr>
            <w:tcW w:w="2159" w:type="dxa"/>
            <w:gridSpan w:val="3"/>
          </w:tcPr>
          <w:p w14:paraId="747EFDC9" w14:textId="77777777" w:rsidR="00615E77" w:rsidRPr="00977E6D" w:rsidRDefault="000122F9" w:rsidP="00977E6D">
            <w:pPr>
              <w:numPr>
                <w:ilvl w:val="0"/>
                <w:numId w:val="22"/>
              </w:numPr>
              <w:rPr>
                <w:rFonts w:eastAsia="Arial Narrow" w:cs="Times New Roman"/>
                <w:sz w:val="22"/>
                <w:szCs w:val="22"/>
              </w:rPr>
            </w:pPr>
            <w:r w:rsidRPr="00977E6D">
              <w:rPr>
                <w:rFonts w:eastAsia="Arial Narrow" w:cs="Times New Roman"/>
                <w:sz w:val="22"/>
                <w:szCs w:val="22"/>
              </w:rPr>
              <w:t xml:space="preserve">In-depth documents review  </w:t>
            </w:r>
          </w:p>
          <w:p w14:paraId="46DB0FB7" w14:textId="77777777" w:rsidR="00615E77" w:rsidRPr="00977E6D" w:rsidRDefault="000122F9" w:rsidP="00977E6D">
            <w:pPr>
              <w:numPr>
                <w:ilvl w:val="0"/>
                <w:numId w:val="22"/>
              </w:numPr>
              <w:rPr>
                <w:rFonts w:eastAsia="Arial Narrow" w:cs="Times New Roman"/>
                <w:sz w:val="22"/>
                <w:szCs w:val="22"/>
              </w:rPr>
            </w:pPr>
            <w:r w:rsidRPr="00977E6D">
              <w:rPr>
                <w:rFonts w:eastAsia="Arial Narrow" w:cs="Times New Roman"/>
                <w:sz w:val="22"/>
                <w:szCs w:val="22"/>
              </w:rPr>
              <w:t>Key informant interviews</w:t>
            </w:r>
          </w:p>
          <w:p w14:paraId="5CF6B785" w14:textId="77777777" w:rsidR="00615E77" w:rsidRPr="00977E6D" w:rsidRDefault="00615E77" w:rsidP="00977E6D">
            <w:pPr>
              <w:rPr>
                <w:rFonts w:eastAsia="Arial Narrow" w:cs="Times New Roman"/>
                <w:sz w:val="22"/>
                <w:szCs w:val="22"/>
              </w:rPr>
            </w:pPr>
          </w:p>
        </w:tc>
      </w:tr>
      <w:tr w:rsidR="00615E77" w:rsidRPr="00977E6D" w14:paraId="214CDB72" w14:textId="77777777">
        <w:tc>
          <w:tcPr>
            <w:tcW w:w="14174" w:type="dxa"/>
            <w:gridSpan w:val="6"/>
          </w:tcPr>
          <w:p w14:paraId="01F1AAE3" w14:textId="77777777" w:rsidR="00615E77" w:rsidRPr="00977E6D" w:rsidRDefault="000122F9" w:rsidP="00977E6D">
            <w:pPr>
              <w:rPr>
                <w:rFonts w:eastAsia="Arial Narrow" w:cs="Times New Roman"/>
                <w:b/>
                <w:color w:val="000000"/>
                <w:sz w:val="22"/>
                <w:szCs w:val="22"/>
              </w:rPr>
            </w:pPr>
            <w:r w:rsidRPr="00977E6D">
              <w:rPr>
                <w:rFonts w:eastAsia="Arial Narrow" w:cs="Times New Roman"/>
                <w:b/>
                <w:color w:val="000000"/>
                <w:sz w:val="22"/>
                <w:szCs w:val="22"/>
              </w:rPr>
              <w:t xml:space="preserve">Responses: </w:t>
            </w:r>
          </w:p>
          <w:p w14:paraId="2F356569" w14:textId="77777777" w:rsidR="00615E77" w:rsidRPr="00977E6D" w:rsidRDefault="000122F9" w:rsidP="00977E6D">
            <w:pPr>
              <w:rPr>
                <w:rFonts w:eastAsia="Arial Narrow" w:cs="Times New Roman"/>
                <w:b/>
                <w:color w:val="000000"/>
                <w:sz w:val="22"/>
                <w:szCs w:val="22"/>
              </w:rPr>
            </w:pPr>
            <w:r w:rsidRPr="00977E6D">
              <w:rPr>
                <w:rFonts w:eastAsia="Arial Narrow" w:cs="Times New Roman"/>
                <w:color w:val="000000"/>
                <w:sz w:val="22"/>
                <w:szCs w:val="22"/>
              </w:rPr>
              <w:t>•</w:t>
            </w:r>
            <w:r w:rsidRPr="00977E6D">
              <w:rPr>
                <w:rFonts w:eastAsia="Arial Narrow" w:cs="Times New Roman"/>
                <w:color w:val="000000"/>
                <w:sz w:val="22"/>
                <w:szCs w:val="22"/>
              </w:rPr>
              <w:tab/>
            </w:r>
            <w:r w:rsidRPr="00977E6D">
              <w:rPr>
                <w:rFonts w:eastAsia="Arial Narrow" w:cs="Times New Roman"/>
                <w:b/>
                <w:color w:val="000000"/>
                <w:sz w:val="22"/>
                <w:szCs w:val="22"/>
              </w:rPr>
              <w:t>Funds were disbursed on time and of expected amount to implementing partners</w:t>
            </w:r>
          </w:p>
          <w:p w14:paraId="2E8047A9" w14:textId="77777777"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 xml:space="preserve">UN Annual Reports, UNINFO narrative reports outcomes()4,5 and 6) and interview UNICEF Malawi Office-Systems Strengthening indicated that there was    a challenge of  the unpredictability of funds  which would come in batches and there was even a dry spell of six months which  meant implementation was not smooth due to the irregular flow if funds  Thus it became  difficult for  UNCEF Malawi Office-Systems Strengthening programme to implement some of those </w:t>
            </w:r>
            <w:proofErr w:type="spellStart"/>
            <w:r w:rsidRPr="00977E6D">
              <w:rPr>
                <w:rFonts w:eastAsia="Arial Narrow" w:cs="Times New Roman"/>
                <w:color w:val="000000"/>
                <w:sz w:val="22"/>
                <w:szCs w:val="22"/>
              </w:rPr>
              <w:t>programmes</w:t>
            </w:r>
            <w:proofErr w:type="spellEnd"/>
            <w:r w:rsidRPr="00977E6D">
              <w:rPr>
                <w:rFonts w:eastAsia="Arial Narrow" w:cs="Times New Roman"/>
                <w:color w:val="000000"/>
                <w:sz w:val="22"/>
                <w:szCs w:val="22"/>
              </w:rPr>
              <w:t xml:space="preserve">.  The development is reported to have caused frustration </w:t>
            </w:r>
            <w:proofErr w:type="gramStart"/>
            <w:r w:rsidRPr="00977E6D">
              <w:rPr>
                <w:rFonts w:eastAsia="Arial Narrow" w:cs="Times New Roman"/>
                <w:color w:val="000000"/>
                <w:sz w:val="22"/>
                <w:szCs w:val="22"/>
              </w:rPr>
              <w:t>but  overall</w:t>
            </w:r>
            <w:proofErr w:type="gramEnd"/>
            <w:r w:rsidRPr="00977E6D">
              <w:rPr>
                <w:rFonts w:eastAsia="Arial Narrow" w:cs="Times New Roman"/>
                <w:color w:val="000000"/>
                <w:sz w:val="22"/>
                <w:szCs w:val="22"/>
              </w:rPr>
              <w:t xml:space="preserve">  the UN agency was quite successful with partners in  implementation of its interventions. </w:t>
            </w:r>
          </w:p>
          <w:p w14:paraId="0A49F910" w14:textId="77777777" w:rsidR="00615E77" w:rsidRPr="00977E6D" w:rsidRDefault="000122F9" w:rsidP="00977E6D">
            <w:pPr>
              <w:rPr>
                <w:rFonts w:eastAsia="Arial Narrow" w:cs="Times New Roman"/>
                <w:color w:val="FF0000"/>
                <w:sz w:val="22"/>
                <w:szCs w:val="22"/>
              </w:rPr>
            </w:pPr>
            <w:r w:rsidRPr="00977E6D">
              <w:rPr>
                <w:rFonts w:eastAsia="Arial Narrow" w:cs="Times New Roman"/>
                <w:color w:val="000000"/>
                <w:sz w:val="22"/>
                <w:szCs w:val="22"/>
              </w:rPr>
              <w:t>•</w:t>
            </w:r>
            <w:r w:rsidRPr="00977E6D">
              <w:rPr>
                <w:rFonts w:eastAsia="Arial Narrow" w:cs="Times New Roman"/>
                <w:color w:val="000000"/>
                <w:sz w:val="22"/>
                <w:szCs w:val="22"/>
              </w:rPr>
              <w:tab/>
            </w:r>
            <w:r w:rsidRPr="00977E6D">
              <w:rPr>
                <w:rFonts w:eastAsia="Arial Narrow" w:cs="Times New Roman"/>
                <w:b/>
                <w:color w:val="000000"/>
                <w:sz w:val="22"/>
                <w:szCs w:val="22"/>
              </w:rPr>
              <w:t>Funding level was adequate to enable IPs undertake planned activities</w:t>
            </w:r>
            <w:r w:rsidRPr="00977E6D">
              <w:rPr>
                <w:rFonts w:eastAsia="Arial Narrow" w:cs="Times New Roman"/>
                <w:color w:val="000000"/>
                <w:sz w:val="22"/>
                <w:szCs w:val="22"/>
              </w:rPr>
              <w:t xml:space="preserve"> </w:t>
            </w:r>
          </w:p>
          <w:p w14:paraId="52E4860C" w14:textId="77777777"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 xml:space="preserve">Evidence from UN Country Annual Reports for Malawi 2019, 2020 &amp; 2021indicates reducing funding gaps over the </w:t>
            </w:r>
            <w:proofErr w:type="gramStart"/>
            <w:r w:rsidRPr="00977E6D">
              <w:rPr>
                <w:rFonts w:eastAsia="Arial Narrow" w:cs="Times New Roman"/>
                <w:color w:val="000000"/>
                <w:sz w:val="22"/>
                <w:szCs w:val="22"/>
              </w:rPr>
              <w:t>three year</w:t>
            </w:r>
            <w:proofErr w:type="gramEnd"/>
            <w:r w:rsidRPr="00977E6D">
              <w:rPr>
                <w:rFonts w:eastAsia="Arial Narrow" w:cs="Times New Roman"/>
                <w:color w:val="000000"/>
                <w:sz w:val="22"/>
                <w:szCs w:val="22"/>
              </w:rPr>
              <w:t xml:space="preserve"> period in terms of financing Pillar II activities. However, it was reported in an interview with UNICEF that there was a challenge occasioned by the Brexit and Ukrainian war which affected how funds flowed in the country and the programme. It was reported thus:</w:t>
            </w:r>
            <w:r w:rsidRPr="00977E6D">
              <w:rPr>
                <w:rFonts w:eastAsia="Arial Narrow" w:cs="Times New Roman"/>
                <w:i/>
                <w:color w:val="000000"/>
                <w:sz w:val="22"/>
                <w:szCs w:val="22"/>
              </w:rPr>
              <w:t xml:space="preserve"> “First of all </w:t>
            </w:r>
            <w:proofErr w:type="gramStart"/>
            <w:r w:rsidRPr="00977E6D">
              <w:rPr>
                <w:rFonts w:eastAsia="Arial Narrow" w:cs="Times New Roman"/>
                <w:i/>
                <w:color w:val="000000"/>
                <w:sz w:val="22"/>
                <w:szCs w:val="22"/>
              </w:rPr>
              <w:t>the  funds</w:t>
            </w:r>
            <w:proofErr w:type="gramEnd"/>
            <w:r w:rsidRPr="00977E6D">
              <w:rPr>
                <w:rFonts w:eastAsia="Arial Narrow" w:cs="Times New Roman"/>
                <w:i/>
                <w:color w:val="000000"/>
                <w:sz w:val="22"/>
                <w:szCs w:val="22"/>
              </w:rPr>
              <w:t xml:space="preserve"> have reduced because overall, we had signed for MoU of 42 billion kwacha  now it has reduced to 27 billion kwacha  a reduction to  around 32%of the funds cancelled so that means we had to </w:t>
            </w:r>
            <w:proofErr w:type="spellStart"/>
            <w:r w:rsidRPr="00977E6D">
              <w:rPr>
                <w:rFonts w:eastAsia="Arial Narrow" w:cs="Times New Roman"/>
                <w:i/>
                <w:color w:val="000000"/>
                <w:sz w:val="22"/>
                <w:szCs w:val="22"/>
              </w:rPr>
              <w:t>reorganise</w:t>
            </w:r>
            <w:proofErr w:type="spellEnd"/>
            <w:r w:rsidRPr="00977E6D">
              <w:rPr>
                <w:rFonts w:eastAsia="Arial Narrow" w:cs="Times New Roman"/>
                <w:i/>
                <w:color w:val="000000"/>
                <w:sz w:val="22"/>
                <w:szCs w:val="22"/>
              </w:rPr>
              <w:t xml:space="preserve"> our plans in terms of geography and the programmatic scope that we had.”</w:t>
            </w:r>
          </w:p>
          <w:p w14:paraId="23F74CC8" w14:textId="77777777" w:rsidR="00615E77" w:rsidRPr="00977E6D" w:rsidRDefault="000122F9" w:rsidP="00977E6D">
            <w:pPr>
              <w:numPr>
                <w:ilvl w:val="0"/>
                <w:numId w:val="7"/>
              </w:numPr>
              <w:rPr>
                <w:rFonts w:eastAsia="Arial Narrow" w:cs="Times New Roman"/>
                <w:b/>
                <w:sz w:val="22"/>
                <w:szCs w:val="22"/>
              </w:rPr>
            </w:pPr>
            <w:r w:rsidRPr="00977E6D">
              <w:rPr>
                <w:rFonts w:eastAsia="Arial Narrow" w:cs="Times New Roman"/>
                <w:b/>
                <w:sz w:val="22"/>
                <w:szCs w:val="22"/>
              </w:rPr>
              <w:t xml:space="preserve">RCO staffing level matched the competency and workload for CF outputs and </w:t>
            </w:r>
            <w:proofErr w:type="gramStart"/>
            <w:r w:rsidRPr="00977E6D">
              <w:rPr>
                <w:rFonts w:eastAsia="Arial Narrow" w:cs="Times New Roman"/>
                <w:b/>
                <w:sz w:val="22"/>
                <w:szCs w:val="22"/>
              </w:rPr>
              <w:t>outcomes</w:t>
            </w:r>
            <w:proofErr w:type="gramEnd"/>
            <w:r w:rsidRPr="00977E6D">
              <w:rPr>
                <w:rFonts w:eastAsia="Arial Narrow" w:cs="Times New Roman"/>
                <w:b/>
                <w:sz w:val="22"/>
                <w:szCs w:val="22"/>
              </w:rPr>
              <w:t xml:space="preserve"> </w:t>
            </w:r>
          </w:p>
          <w:p w14:paraId="61496700" w14:textId="77777777" w:rsidR="00615E77" w:rsidRPr="00977E6D" w:rsidRDefault="000122F9" w:rsidP="00977E6D">
            <w:pPr>
              <w:rPr>
                <w:rFonts w:eastAsia="Arial Narrow" w:cs="Times New Roman"/>
                <w:sz w:val="22"/>
                <w:szCs w:val="22"/>
              </w:rPr>
            </w:pPr>
            <w:r w:rsidRPr="00977E6D">
              <w:rPr>
                <w:rFonts w:eastAsia="Arial Narrow" w:cs="Times New Roman"/>
                <w:sz w:val="22"/>
                <w:szCs w:val="22"/>
              </w:rPr>
              <w:t>Annual Reports and Outcome narrative reports do not provide any evidence to show that there was a challenge of   limited staffing at RCO level.</w:t>
            </w:r>
          </w:p>
          <w:p w14:paraId="58015CBD" w14:textId="77777777" w:rsidR="00615E77" w:rsidRPr="00977E6D" w:rsidRDefault="000122F9" w:rsidP="00977E6D">
            <w:pPr>
              <w:numPr>
                <w:ilvl w:val="0"/>
                <w:numId w:val="7"/>
              </w:numPr>
              <w:rPr>
                <w:rFonts w:eastAsia="Arial Narrow" w:cs="Times New Roman"/>
                <w:b/>
                <w:sz w:val="22"/>
                <w:szCs w:val="22"/>
              </w:rPr>
            </w:pPr>
            <w:r w:rsidRPr="00977E6D">
              <w:rPr>
                <w:rFonts w:eastAsia="Arial Narrow" w:cs="Times New Roman"/>
                <w:b/>
                <w:sz w:val="22"/>
                <w:szCs w:val="22"/>
              </w:rPr>
              <w:t xml:space="preserve">Extent to which TA was used to deliver the CF </w:t>
            </w:r>
            <w:proofErr w:type="gramStart"/>
            <w:r w:rsidRPr="00977E6D">
              <w:rPr>
                <w:rFonts w:eastAsia="Arial Narrow" w:cs="Times New Roman"/>
                <w:b/>
                <w:sz w:val="22"/>
                <w:szCs w:val="22"/>
              </w:rPr>
              <w:t>outcomes</w:t>
            </w:r>
            <w:proofErr w:type="gramEnd"/>
          </w:p>
          <w:p w14:paraId="474FB486" w14:textId="08659F3E"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 xml:space="preserve">Evidence </w:t>
            </w:r>
            <w:proofErr w:type="gramStart"/>
            <w:r w:rsidRPr="00977E6D">
              <w:rPr>
                <w:rFonts w:eastAsia="Arial Narrow" w:cs="Times New Roman"/>
                <w:color w:val="000000"/>
                <w:sz w:val="22"/>
                <w:szCs w:val="22"/>
              </w:rPr>
              <w:t>from  the</w:t>
            </w:r>
            <w:proofErr w:type="gramEnd"/>
            <w:r w:rsidRPr="00977E6D">
              <w:rPr>
                <w:rFonts w:eastAsia="Arial Narrow" w:cs="Times New Roman"/>
                <w:color w:val="000000"/>
                <w:sz w:val="22"/>
                <w:szCs w:val="22"/>
              </w:rPr>
              <w:t xml:space="preserve">  Annual Reports, Programme document and AWPs  show that technical assistance was provided in such a manner as to build capacity of the human resources under Ministries, Departments and Agencies, points of service delivery and provision of infrastructure, equipment and advisory services in areas of policy. There was also a provision of essential commodities and information education communication to create awareness that brings about the mind-set change in terms of </w:t>
            </w:r>
            <w:r w:rsidR="001843A1" w:rsidRPr="00977E6D">
              <w:rPr>
                <w:rFonts w:eastAsia="Arial Narrow" w:cs="Times New Roman"/>
                <w:color w:val="000000"/>
                <w:sz w:val="22"/>
                <w:szCs w:val="22"/>
              </w:rPr>
              <w:t>behavior</w:t>
            </w:r>
            <w:r w:rsidRPr="00977E6D">
              <w:rPr>
                <w:rFonts w:eastAsia="Arial Narrow" w:cs="Times New Roman"/>
                <w:color w:val="000000"/>
                <w:sz w:val="22"/>
                <w:szCs w:val="22"/>
              </w:rPr>
              <w:t xml:space="preserve"> and response to access to services.</w:t>
            </w:r>
          </w:p>
          <w:p w14:paraId="57CD47CE" w14:textId="77777777" w:rsidR="00615E77" w:rsidRPr="00977E6D" w:rsidRDefault="000122F9" w:rsidP="00977E6D">
            <w:pPr>
              <w:numPr>
                <w:ilvl w:val="0"/>
                <w:numId w:val="7"/>
              </w:numPr>
              <w:rPr>
                <w:rFonts w:eastAsia="Arial Narrow" w:cs="Times New Roman"/>
                <w:b/>
                <w:color w:val="000000"/>
                <w:sz w:val="22"/>
                <w:szCs w:val="22"/>
              </w:rPr>
            </w:pPr>
            <w:r w:rsidRPr="00977E6D">
              <w:rPr>
                <w:rFonts w:eastAsia="Arial Narrow" w:cs="Times New Roman"/>
                <w:b/>
                <w:color w:val="000000"/>
                <w:sz w:val="22"/>
                <w:szCs w:val="22"/>
              </w:rPr>
              <w:t xml:space="preserve">Implementing partners HR capacity matched the competencies and number required to deliver CP supported </w:t>
            </w:r>
            <w:proofErr w:type="gramStart"/>
            <w:r w:rsidRPr="00977E6D">
              <w:rPr>
                <w:rFonts w:eastAsia="Arial Narrow" w:cs="Times New Roman"/>
                <w:b/>
                <w:color w:val="000000"/>
                <w:sz w:val="22"/>
                <w:szCs w:val="22"/>
              </w:rPr>
              <w:t>interventions</w:t>
            </w:r>
            <w:proofErr w:type="gramEnd"/>
            <w:r w:rsidRPr="00977E6D">
              <w:rPr>
                <w:rFonts w:eastAsia="Arial Narrow" w:cs="Times New Roman"/>
                <w:b/>
                <w:color w:val="000000"/>
                <w:sz w:val="22"/>
                <w:szCs w:val="22"/>
              </w:rPr>
              <w:t xml:space="preserve"> </w:t>
            </w:r>
          </w:p>
          <w:p w14:paraId="79487C7B" w14:textId="77777777"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 xml:space="preserve"> There is ample evidence in interviews with partners, Pillar II coordination Office, Ministry of Health, Education, Finance and Local Government, CSOs such as World Vision, Standing Voice, Plan International that the human resource capacity they had adequate capacity to fully deliver Pillar II supported interventions. This was evident on the technical qualifications of the staff in ministries, CSOs and even UN agencies.</w:t>
            </w:r>
          </w:p>
          <w:p w14:paraId="6CDC61EF" w14:textId="77777777" w:rsidR="00615E77" w:rsidRPr="00977E6D" w:rsidRDefault="000122F9" w:rsidP="00977E6D">
            <w:pPr>
              <w:numPr>
                <w:ilvl w:val="0"/>
                <w:numId w:val="21"/>
              </w:numPr>
              <w:rPr>
                <w:rFonts w:eastAsia="Arial Narrow" w:cs="Times New Roman"/>
                <w:b/>
                <w:color w:val="000000"/>
                <w:sz w:val="22"/>
                <w:szCs w:val="22"/>
              </w:rPr>
            </w:pPr>
            <w:r w:rsidRPr="00977E6D">
              <w:rPr>
                <w:rFonts w:eastAsia="Arial Narrow" w:cs="Times New Roman"/>
                <w:b/>
                <w:color w:val="000000"/>
                <w:sz w:val="22"/>
                <w:szCs w:val="22"/>
              </w:rPr>
              <w:t xml:space="preserve">Types of policies, procedures and tools established by </w:t>
            </w:r>
            <w:proofErr w:type="gramStart"/>
            <w:r w:rsidRPr="00977E6D">
              <w:rPr>
                <w:rFonts w:eastAsia="Arial Narrow" w:cs="Times New Roman"/>
                <w:b/>
                <w:color w:val="000000"/>
                <w:sz w:val="22"/>
                <w:szCs w:val="22"/>
              </w:rPr>
              <w:t>UNCT</w:t>
            </w:r>
            <w:proofErr w:type="gramEnd"/>
            <w:r w:rsidRPr="00977E6D">
              <w:rPr>
                <w:rFonts w:eastAsia="Arial Narrow" w:cs="Times New Roman"/>
                <w:b/>
                <w:color w:val="000000"/>
                <w:sz w:val="22"/>
                <w:szCs w:val="22"/>
              </w:rPr>
              <w:t xml:space="preserve"> </w:t>
            </w:r>
          </w:p>
          <w:p w14:paraId="5DA5F35A" w14:textId="77777777"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 xml:space="preserve">In UN annual Reports, interviews with Pillar II, WHO, UN Women UNAIDS, UNICEF, the policies, </w:t>
            </w:r>
            <w:proofErr w:type="gramStart"/>
            <w:r w:rsidRPr="00977E6D">
              <w:rPr>
                <w:rFonts w:eastAsia="Arial Narrow" w:cs="Times New Roman"/>
                <w:color w:val="000000"/>
                <w:sz w:val="22"/>
                <w:szCs w:val="22"/>
              </w:rPr>
              <w:t>procedures</w:t>
            </w:r>
            <w:proofErr w:type="gramEnd"/>
            <w:r w:rsidRPr="00977E6D">
              <w:rPr>
                <w:rFonts w:eastAsia="Arial Narrow" w:cs="Times New Roman"/>
                <w:color w:val="000000"/>
                <w:sz w:val="22"/>
                <w:szCs w:val="22"/>
              </w:rPr>
              <w:t xml:space="preserve"> and tools focused on consultant approaches of the partners and targeted beneficiaries, UN agencies collaboration, procurement rules and procedures for products and services, and tools on capacity building, information education communication.</w:t>
            </w:r>
          </w:p>
          <w:p w14:paraId="4275A254" w14:textId="77777777" w:rsidR="00615E77" w:rsidRPr="00977E6D" w:rsidRDefault="000122F9" w:rsidP="00977E6D">
            <w:pPr>
              <w:numPr>
                <w:ilvl w:val="0"/>
                <w:numId w:val="21"/>
              </w:numPr>
              <w:rPr>
                <w:rFonts w:eastAsia="Arial Narrow" w:cs="Times New Roman"/>
                <w:b/>
                <w:color w:val="000000"/>
                <w:sz w:val="22"/>
                <w:szCs w:val="22"/>
              </w:rPr>
            </w:pPr>
            <w:r w:rsidRPr="00977E6D">
              <w:rPr>
                <w:rFonts w:eastAsia="Arial Narrow" w:cs="Times New Roman"/>
                <w:b/>
                <w:color w:val="000000"/>
                <w:sz w:val="22"/>
                <w:szCs w:val="22"/>
              </w:rPr>
              <w:t xml:space="preserve">Extent to which these policies, procedures and tools were used and to what </w:t>
            </w:r>
            <w:proofErr w:type="gramStart"/>
            <w:r w:rsidRPr="00977E6D">
              <w:rPr>
                <w:rFonts w:eastAsia="Arial Narrow" w:cs="Times New Roman"/>
                <w:b/>
                <w:color w:val="000000"/>
                <w:sz w:val="22"/>
                <w:szCs w:val="22"/>
              </w:rPr>
              <w:t>effect</w:t>
            </w:r>
            <w:proofErr w:type="gramEnd"/>
          </w:p>
          <w:p w14:paraId="35E15A2A" w14:textId="7410787F" w:rsidR="00615E77" w:rsidRPr="00977E6D" w:rsidRDefault="000122F9" w:rsidP="00977E6D">
            <w:pPr>
              <w:rPr>
                <w:rFonts w:eastAsia="Arial Narrow" w:cs="Times New Roman"/>
                <w:sz w:val="22"/>
                <w:szCs w:val="22"/>
              </w:rPr>
            </w:pPr>
            <w:r w:rsidRPr="00977E6D">
              <w:rPr>
                <w:rFonts w:eastAsia="Arial Narrow" w:cs="Times New Roman"/>
                <w:color w:val="000000"/>
                <w:sz w:val="22"/>
                <w:szCs w:val="22"/>
              </w:rPr>
              <w:lastRenderedPageBreak/>
              <w:t xml:space="preserve">UN annual reports, Interviews with pillar II coordination offices show that indeed policies, procedures and tools helped in cost effective selection and targeting beneficiaries, aided inclusion of the </w:t>
            </w:r>
            <w:r w:rsidR="001843A1" w:rsidRPr="00977E6D">
              <w:rPr>
                <w:rFonts w:eastAsia="Arial Narrow" w:cs="Times New Roman"/>
                <w:color w:val="000000"/>
                <w:sz w:val="22"/>
                <w:szCs w:val="22"/>
              </w:rPr>
              <w:t>marginalized</w:t>
            </w:r>
            <w:r w:rsidRPr="00977E6D">
              <w:rPr>
                <w:rFonts w:eastAsia="Arial Narrow" w:cs="Times New Roman"/>
                <w:color w:val="000000"/>
                <w:sz w:val="22"/>
                <w:szCs w:val="22"/>
              </w:rPr>
              <w:t xml:space="preserve">, promoted gender equality and human rights. They also helped to ensure cost effective in procurement of services and products. </w:t>
            </w:r>
            <w:proofErr w:type="gramStart"/>
            <w:r w:rsidRPr="00977E6D">
              <w:rPr>
                <w:rFonts w:eastAsia="Arial Narrow" w:cs="Times New Roman"/>
                <w:color w:val="000000"/>
                <w:sz w:val="22"/>
                <w:szCs w:val="22"/>
              </w:rPr>
              <w:t>Also</w:t>
            </w:r>
            <w:proofErr w:type="gramEnd"/>
            <w:r w:rsidRPr="00977E6D">
              <w:rPr>
                <w:rFonts w:eastAsia="Arial Narrow" w:cs="Times New Roman"/>
                <w:color w:val="000000"/>
                <w:sz w:val="22"/>
                <w:szCs w:val="22"/>
              </w:rPr>
              <w:t xml:space="preserve"> they enabled adoption of new services and innovations as well as building the capacity of implementing partners to effectively deliver on their commitments.</w:t>
            </w:r>
            <w:r w:rsidRPr="00977E6D">
              <w:rPr>
                <w:rFonts w:eastAsia="Arial Narrow" w:cs="Times New Roman"/>
                <w:color w:val="FF0000"/>
                <w:sz w:val="22"/>
                <w:szCs w:val="22"/>
              </w:rPr>
              <w:t xml:space="preserve"> </w:t>
            </w:r>
          </w:p>
        </w:tc>
      </w:tr>
      <w:tr w:rsidR="00615E77" w:rsidRPr="00977E6D" w14:paraId="129E9BBA" w14:textId="77777777">
        <w:tc>
          <w:tcPr>
            <w:tcW w:w="14174" w:type="dxa"/>
            <w:gridSpan w:val="6"/>
          </w:tcPr>
          <w:p w14:paraId="1C8B6441" w14:textId="77777777" w:rsidR="00615E77" w:rsidRPr="00977E6D" w:rsidRDefault="000122F9" w:rsidP="00977E6D">
            <w:pPr>
              <w:numPr>
                <w:ilvl w:val="0"/>
                <w:numId w:val="22"/>
              </w:numPr>
              <w:rPr>
                <w:rFonts w:eastAsia="Arial Narrow" w:cs="Times New Roman"/>
                <w:sz w:val="22"/>
                <w:szCs w:val="22"/>
              </w:rPr>
            </w:pPr>
            <w:r w:rsidRPr="00977E6D">
              <w:rPr>
                <w:rFonts w:eastAsia="Arial Narrow" w:cs="Times New Roman"/>
                <w:b/>
                <w:sz w:val="22"/>
                <w:szCs w:val="22"/>
              </w:rPr>
              <w:lastRenderedPageBreak/>
              <w:t>EQ5: Coordination</w:t>
            </w:r>
          </w:p>
          <w:p w14:paraId="2A91E22A" w14:textId="77777777" w:rsidR="00615E77" w:rsidRPr="00977E6D" w:rsidRDefault="000122F9" w:rsidP="00977E6D">
            <w:pPr>
              <w:widowControl w:val="0"/>
              <w:tabs>
                <w:tab w:val="left" w:pos="476"/>
              </w:tabs>
              <w:ind w:right="104"/>
              <w:rPr>
                <w:rFonts w:eastAsia="Arial Narrow" w:cs="Times New Roman"/>
                <w:b/>
                <w:sz w:val="22"/>
                <w:szCs w:val="22"/>
              </w:rPr>
            </w:pPr>
            <w:r w:rsidRPr="00977E6D">
              <w:rPr>
                <w:rFonts w:eastAsia="Arial Narrow" w:cs="Times New Roman"/>
                <w:b/>
                <w:sz w:val="22"/>
                <w:szCs w:val="22"/>
              </w:rPr>
              <w:t xml:space="preserve">10. To what extent has the national government and the UN system successfully coordinated the implementation of joint work plans and UN agencies’ specific </w:t>
            </w:r>
            <w:proofErr w:type="spellStart"/>
            <w:r w:rsidRPr="00977E6D">
              <w:rPr>
                <w:rFonts w:eastAsia="Arial Narrow" w:cs="Times New Roman"/>
                <w:b/>
                <w:sz w:val="22"/>
                <w:szCs w:val="22"/>
              </w:rPr>
              <w:t>programmes</w:t>
            </w:r>
            <w:proofErr w:type="spellEnd"/>
            <w:r w:rsidRPr="00977E6D">
              <w:rPr>
                <w:rFonts w:eastAsia="Arial Narrow" w:cs="Times New Roman"/>
                <w:b/>
                <w:sz w:val="22"/>
                <w:szCs w:val="22"/>
              </w:rPr>
              <w:t xml:space="preserve"> to maximize efficiency, coverage, reaching the most vulnerable (disabled, women, youth, etc.) while reducing overlaps?</w:t>
            </w:r>
          </w:p>
          <w:p w14:paraId="399E22D9" w14:textId="77777777" w:rsidR="00615E77" w:rsidRPr="00977E6D" w:rsidRDefault="000122F9" w:rsidP="00977E6D">
            <w:pPr>
              <w:widowControl w:val="0"/>
              <w:tabs>
                <w:tab w:val="left" w:pos="476"/>
              </w:tabs>
              <w:ind w:right="103"/>
              <w:rPr>
                <w:rFonts w:eastAsia="Arial Narrow" w:cs="Times New Roman"/>
                <w:b/>
                <w:sz w:val="22"/>
                <w:szCs w:val="22"/>
              </w:rPr>
            </w:pPr>
            <w:r w:rsidRPr="00977E6D">
              <w:rPr>
                <w:rFonts w:eastAsia="Arial Narrow" w:cs="Times New Roman"/>
                <w:b/>
                <w:sz w:val="22"/>
                <w:szCs w:val="22"/>
              </w:rPr>
              <w:t>11.To what extent have the different UN agencies contributed to the functioning and consolidation of UNCT coordination mechanisms keeping in view the spirit of the UN reform and adhering to it?</w:t>
            </w:r>
          </w:p>
          <w:p w14:paraId="02ABC484" w14:textId="77777777" w:rsidR="00615E77" w:rsidRPr="00977E6D" w:rsidRDefault="000122F9" w:rsidP="00977E6D">
            <w:pPr>
              <w:widowControl w:val="0"/>
              <w:tabs>
                <w:tab w:val="left" w:pos="476"/>
              </w:tabs>
              <w:ind w:right="105"/>
              <w:rPr>
                <w:rFonts w:eastAsia="Arial Narrow" w:cs="Times New Roman"/>
                <w:sz w:val="22"/>
                <w:szCs w:val="22"/>
              </w:rPr>
            </w:pPr>
            <w:r w:rsidRPr="00977E6D">
              <w:rPr>
                <w:rFonts w:eastAsia="Arial Narrow" w:cs="Times New Roman"/>
                <w:b/>
                <w:sz w:val="22"/>
                <w:szCs w:val="22"/>
              </w:rPr>
              <w:t>12.To what extent has the planning and coordination of the CF (through the Results Groups with the RCO support) efficiently contributed to the coherent implementation and to the achievement of indicators’ targets (outputs and outcomes)?</w:t>
            </w:r>
          </w:p>
        </w:tc>
      </w:tr>
      <w:tr w:rsidR="00615E77" w:rsidRPr="00977E6D" w14:paraId="5D35CC45" w14:textId="77777777">
        <w:tc>
          <w:tcPr>
            <w:tcW w:w="3405" w:type="dxa"/>
          </w:tcPr>
          <w:p w14:paraId="69C8E2A5" w14:textId="77777777" w:rsidR="00615E77" w:rsidRPr="00977E6D" w:rsidRDefault="000122F9" w:rsidP="00977E6D">
            <w:pPr>
              <w:rPr>
                <w:rFonts w:eastAsia="Arial Narrow" w:cs="Times New Roman"/>
                <w:sz w:val="22"/>
                <w:szCs w:val="22"/>
              </w:rPr>
            </w:pPr>
            <w:r w:rsidRPr="00977E6D">
              <w:rPr>
                <w:rFonts w:eastAsia="Arial Narrow" w:cs="Times New Roman"/>
                <w:sz w:val="22"/>
                <w:szCs w:val="22"/>
              </w:rPr>
              <w:t xml:space="preserve">UNCT was actively involved in coordination structures </w:t>
            </w:r>
            <w:proofErr w:type="gramStart"/>
            <w:r w:rsidRPr="00977E6D">
              <w:rPr>
                <w:rFonts w:eastAsia="Arial Narrow" w:cs="Times New Roman"/>
                <w:sz w:val="22"/>
                <w:szCs w:val="22"/>
              </w:rPr>
              <w:t>for  all</w:t>
            </w:r>
            <w:proofErr w:type="gramEnd"/>
            <w:r w:rsidRPr="00977E6D">
              <w:rPr>
                <w:rFonts w:eastAsia="Arial Narrow" w:cs="Times New Roman"/>
                <w:sz w:val="22"/>
                <w:szCs w:val="22"/>
              </w:rPr>
              <w:t xml:space="preserve"> </w:t>
            </w:r>
            <w:proofErr w:type="spellStart"/>
            <w:r w:rsidRPr="00977E6D">
              <w:rPr>
                <w:rFonts w:eastAsia="Arial Narrow" w:cs="Times New Roman"/>
                <w:sz w:val="22"/>
                <w:szCs w:val="22"/>
              </w:rPr>
              <w:t>programmes</w:t>
            </w:r>
            <w:proofErr w:type="spellEnd"/>
            <w:r w:rsidRPr="00977E6D">
              <w:rPr>
                <w:rFonts w:eastAsia="Arial Narrow" w:cs="Times New Roman"/>
                <w:sz w:val="22"/>
                <w:szCs w:val="22"/>
              </w:rPr>
              <w:t xml:space="preserve"> within the CF</w:t>
            </w:r>
          </w:p>
        </w:tc>
        <w:tc>
          <w:tcPr>
            <w:tcW w:w="5101" w:type="dxa"/>
          </w:tcPr>
          <w:p w14:paraId="5AABCE00" w14:textId="77777777" w:rsidR="00615E77" w:rsidRPr="00977E6D" w:rsidRDefault="000122F9" w:rsidP="00977E6D">
            <w:pPr>
              <w:numPr>
                <w:ilvl w:val="0"/>
                <w:numId w:val="13"/>
              </w:numPr>
              <w:rPr>
                <w:rFonts w:eastAsia="Arial Narrow" w:cs="Times New Roman"/>
                <w:sz w:val="22"/>
                <w:szCs w:val="22"/>
              </w:rPr>
            </w:pPr>
            <w:r w:rsidRPr="00977E6D">
              <w:rPr>
                <w:rFonts w:eastAsia="Arial Narrow" w:cs="Times New Roman"/>
                <w:sz w:val="22"/>
                <w:szCs w:val="22"/>
              </w:rPr>
              <w:t xml:space="preserve">Evidence of RCO membership and participation in CF related coordination structures </w:t>
            </w:r>
          </w:p>
          <w:p w14:paraId="0C0AABB9" w14:textId="77777777" w:rsidR="00615E77" w:rsidRPr="00977E6D" w:rsidRDefault="000122F9" w:rsidP="00977E6D">
            <w:pPr>
              <w:numPr>
                <w:ilvl w:val="0"/>
                <w:numId w:val="21"/>
              </w:numPr>
              <w:rPr>
                <w:rFonts w:eastAsia="Arial Narrow" w:cs="Times New Roman"/>
                <w:sz w:val="22"/>
                <w:szCs w:val="22"/>
              </w:rPr>
            </w:pPr>
            <w:r w:rsidRPr="00977E6D">
              <w:rPr>
                <w:rFonts w:eastAsia="Arial Narrow" w:cs="Times New Roman"/>
                <w:sz w:val="22"/>
                <w:szCs w:val="22"/>
              </w:rPr>
              <w:t>Evidence of collaboration and joint programming with other UN Agencies in the Result Groups</w:t>
            </w:r>
          </w:p>
        </w:tc>
        <w:tc>
          <w:tcPr>
            <w:tcW w:w="3509" w:type="dxa"/>
          </w:tcPr>
          <w:p w14:paraId="106A83E5" w14:textId="77777777" w:rsidR="00615E77" w:rsidRPr="00977E6D" w:rsidRDefault="000122F9" w:rsidP="00977E6D">
            <w:pPr>
              <w:numPr>
                <w:ilvl w:val="0"/>
                <w:numId w:val="21"/>
              </w:numPr>
              <w:rPr>
                <w:rFonts w:eastAsia="Arial Narrow" w:cs="Times New Roman"/>
                <w:sz w:val="22"/>
                <w:szCs w:val="22"/>
              </w:rPr>
            </w:pPr>
            <w:r w:rsidRPr="00977E6D">
              <w:rPr>
                <w:rFonts w:eastAsia="Arial Narrow" w:cs="Times New Roman"/>
                <w:sz w:val="22"/>
                <w:szCs w:val="22"/>
              </w:rPr>
              <w:t xml:space="preserve">Documents – minutes of coordination structures </w:t>
            </w:r>
          </w:p>
          <w:p w14:paraId="615297B2" w14:textId="77777777" w:rsidR="00615E77" w:rsidRPr="00977E6D" w:rsidRDefault="000122F9" w:rsidP="00977E6D">
            <w:pPr>
              <w:numPr>
                <w:ilvl w:val="0"/>
                <w:numId w:val="21"/>
              </w:numPr>
              <w:rPr>
                <w:rFonts w:eastAsia="Arial Narrow" w:cs="Times New Roman"/>
                <w:sz w:val="22"/>
                <w:szCs w:val="22"/>
              </w:rPr>
            </w:pPr>
            <w:r w:rsidRPr="00977E6D">
              <w:rPr>
                <w:rFonts w:eastAsia="Arial Narrow" w:cs="Times New Roman"/>
                <w:sz w:val="22"/>
                <w:szCs w:val="22"/>
              </w:rPr>
              <w:t>Key informant interviews with RCO staff and other UN agencies</w:t>
            </w:r>
          </w:p>
        </w:tc>
        <w:tc>
          <w:tcPr>
            <w:tcW w:w="2159" w:type="dxa"/>
            <w:gridSpan w:val="3"/>
          </w:tcPr>
          <w:p w14:paraId="389267A6" w14:textId="77777777" w:rsidR="00615E77" w:rsidRPr="00977E6D" w:rsidRDefault="000122F9" w:rsidP="00977E6D">
            <w:pPr>
              <w:numPr>
                <w:ilvl w:val="0"/>
                <w:numId w:val="21"/>
              </w:numPr>
              <w:rPr>
                <w:rFonts w:eastAsia="Arial Narrow" w:cs="Times New Roman"/>
                <w:sz w:val="22"/>
                <w:szCs w:val="22"/>
              </w:rPr>
            </w:pPr>
            <w:r w:rsidRPr="00977E6D">
              <w:rPr>
                <w:rFonts w:eastAsia="Arial Narrow" w:cs="Times New Roman"/>
                <w:sz w:val="22"/>
                <w:szCs w:val="22"/>
              </w:rPr>
              <w:t xml:space="preserve">In-depth documents review  </w:t>
            </w:r>
          </w:p>
          <w:p w14:paraId="639F18EE" w14:textId="77777777" w:rsidR="00615E77" w:rsidRPr="00977E6D" w:rsidRDefault="000122F9" w:rsidP="00977E6D">
            <w:pPr>
              <w:numPr>
                <w:ilvl w:val="0"/>
                <w:numId w:val="21"/>
              </w:numPr>
              <w:rPr>
                <w:rFonts w:eastAsia="Arial Narrow" w:cs="Times New Roman"/>
                <w:sz w:val="22"/>
                <w:szCs w:val="22"/>
              </w:rPr>
            </w:pPr>
            <w:r w:rsidRPr="00977E6D">
              <w:rPr>
                <w:rFonts w:eastAsia="Arial Narrow" w:cs="Times New Roman"/>
                <w:sz w:val="22"/>
                <w:szCs w:val="22"/>
              </w:rPr>
              <w:t>Key informant interviews</w:t>
            </w:r>
          </w:p>
          <w:p w14:paraId="698C4331" w14:textId="77777777" w:rsidR="00615E77" w:rsidRPr="00977E6D" w:rsidRDefault="000122F9" w:rsidP="00977E6D">
            <w:pPr>
              <w:numPr>
                <w:ilvl w:val="0"/>
                <w:numId w:val="21"/>
              </w:numPr>
              <w:rPr>
                <w:rFonts w:eastAsia="Arial Narrow" w:cs="Times New Roman"/>
                <w:sz w:val="22"/>
                <w:szCs w:val="22"/>
              </w:rPr>
            </w:pPr>
            <w:r w:rsidRPr="00977E6D">
              <w:rPr>
                <w:rFonts w:eastAsia="Arial Narrow" w:cs="Times New Roman"/>
                <w:sz w:val="22"/>
                <w:szCs w:val="22"/>
              </w:rPr>
              <w:t>Evaluation Reports of Agencies</w:t>
            </w:r>
          </w:p>
          <w:p w14:paraId="44FA9BBF" w14:textId="77777777" w:rsidR="00615E77" w:rsidRPr="00977E6D" w:rsidRDefault="000122F9" w:rsidP="00977E6D">
            <w:pPr>
              <w:numPr>
                <w:ilvl w:val="0"/>
                <w:numId w:val="21"/>
              </w:numPr>
              <w:rPr>
                <w:rFonts w:eastAsia="Arial Narrow" w:cs="Times New Roman"/>
                <w:sz w:val="22"/>
                <w:szCs w:val="22"/>
              </w:rPr>
            </w:pPr>
            <w:r w:rsidRPr="00977E6D">
              <w:rPr>
                <w:rFonts w:eastAsia="Arial Narrow" w:cs="Times New Roman"/>
                <w:sz w:val="22"/>
                <w:szCs w:val="22"/>
              </w:rPr>
              <w:t>Annual Reports</w:t>
            </w:r>
          </w:p>
        </w:tc>
      </w:tr>
      <w:tr w:rsidR="00615E77" w:rsidRPr="00977E6D" w14:paraId="1983CDD1" w14:textId="77777777">
        <w:tc>
          <w:tcPr>
            <w:tcW w:w="3405" w:type="dxa"/>
          </w:tcPr>
          <w:p w14:paraId="73EA63C1"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Responses/Data collected</w:t>
            </w:r>
          </w:p>
        </w:tc>
        <w:tc>
          <w:tcPr>
            <w:tcW w:w="10769" w:type="dxa"/>
            <w:gridSpan w:val="5"/>
          </w:tcPr>
          <w:p w14:paraId="0201EA83" w14:textId="77777777" w:rsidR="00615E77" w:rsidRPr="00977E6D" w:rsidRDefault="000122F9" w:rsidP="00977E6D">
            <w:pPr>
              <w:ind w:left="360"/>
              <w:rPr>
                <w:rFonts w:eastAsia="Arial Narrow" w:cs="Times New Roman"/>
                <w:b/>
                <w:sz w:val="22"/>
                <w:szCs w:val="22"/>
              </w:rPr>
            </w:pPr>
            <w:r w:rsidRPr="00977E6D">
              <w:rPr>
                <w:rFonts w:eastAsia="Arial Narrow" w:cs="Times New Roman"/>
                <w:b/>
                <w:sz w:val="22"/>
                <w:szCs w:val="22"/>
              </w:rPr>
              <w:t>•</w:t>
            </w:r>
            <w:r w:rsidRPr="00977E6D">
              <w:rPr>
                <w:rFonts w:eastAsia="Arial Narrow" w:cs="Times New Roman"/>
                <w:b/>
                <w:sz w:val="22"/>
                <w:szCs w:val="22"/>
              </w:rPr>
              <w:tab/>
              <w:t xml:space="preserve">Evidence of RCO membership and participation in CF related coordination structures </w:t>
            </w:r>
          </w:p>
          <w:p w14:paraId="1E8E5FC2" w14:textId="77777777" w:rsidR="00615E77" w:rsidRPr="00977E6D" w:rsidRDefault="000122F9" w:rsidP="00977E6D">
            <w:pPr>
              <w:rPr>
                <w:rFonts w:eastAsia="Arial Narrow" w:cs="Times New Roman"/>
                <w:sz w:val="22"/>
                <w:szCs w:val="22"/>
              </w:rPr>
            </w:pPr>
            <w:r w:rsidRPr="00977E6D">
              <w:rPr>
                <w:rFonts w:eastAsia="Arial Narrow" w:cs="Times New Roman"/>
                <w:sz w:val="22"/>
                <w:szCs w:val="22"/>
              </w:rPr>
              <w:t>UN Annual Report (2019 and 2020) and Interview with Pillar II Coordination Office provide collaborated evidence to the effect that there has been active involvement of the RCO in the activities evident in the membership to the steering committees and the results groups.</w:t>
            </w:r>
          </w:p>
          <w:p w14:paraId="56FC69D9" w14:textId="77777777" w:rsidR="00615E77" w:rsidRPr="00977E6D" w:rsidRDefault="000122F9" w:rsidP="00977E6D">
            <w:pPr>
              <w:rPr>
                <w:rFonts w:eastAsia="Arial Narrow" w:cs="Times New Roman"/>
                <w:sz w:val="22"/>
                <w:szCs w:val="22"/>
              </w:rPr>
            </w:pPr>
            <w:r w:rsidRPr="00977E6D">
              <w:rPr>
                <w:rFonts w:eastAsia="Arial Narrow" w:cs="Times New Roman"/>
                <w:sz w:val="22"/>
                <w:szCs w:val="22"/>
              </w:rPr>
              <w:t xml:space="preserve">Interview with UNICEF key informant reported thus: </w:t>
            </w:r>
            <w:r w:rsidRPr="00977E6D">
              <w:rPr>
                <w:rFonts w:eastAsia="Arial Narrow" w:cs="Times New Roman"/>
                <w:i/>
                <w:sz w:val="22"/>
                <w:szCs w:val="22"/>
              </w:rPr>
              <w:t xml:space="preserve">“I think we have a good working relationship with RC office so another partnership we have established as UN agencies is we have a weekly </w:t>
            </w:r>
            <w:proofErr w:type="gramStart"/>
            <w:r w:rsidRPr="00977E6D">
              <w:rPr>
                <w:rFonts w:eastAsia="Arial Narrow" w:cs="Times New Roman"/>
                <w:i/>
                <w:sz w:val="22"/>
                <w:szCs w:val="22"/>
              </w:rPr>
              <w:t>joint partnership</w:t>
            </w:r>
            <w:proofErr w:type="gramEnd"/>
            <w:r w:rsidRPr="00977E6D">
              <w:rPr>
                <w:rFonts w:eastAsia="Arial Narrow" w:cs="Times New Roman"/>
                <w:i/>
                <w:sz w:val="22"/>
                <w:szCs w:val="22"/>
              </w:rPr>
              <w:t xml:space="preserve"> meeting where the RCO is also present, then we have joint visits where the RCO also participated and then we have the RCO separate meetings. I think in terms of coordination we have well established mechanism in terms of operations and also </w:t>
            </w:r>
            <w:proofErr w:type="gramStart"/>
            <w:r w:rsidRPr="00977E6D">
              <w:rPr>
                <w:rFonts w:eastAsia="Arial Narrow" w:cs="Times New Roman"/>
                <w:i/>
                <w:sz w:val="22"/>
                <w:szCs w:val="22"/>
              </w:rPr>
              <w:t>programmatically</w:t>
            </w:r>
            <w:proofErr w:type="gramEnd"/>
            <w:r w:rsidRPr="00977E6D">
              <w:rPr>
                <w:rFonts w:eastAsia="Arial Narrow" w:cs="Times New Roman"/>
                <w:i/>
                <w:sz w:val="22"/>
                <w:szCs w:val="22"/>
              </w:rPr>
              <w:t>”</w:t>
            </w:r>
          </w:p>
          <w:p w14:paraId="2C75888B" w14:textId="77777777" w:rsidR="00615E77" w:rsidRPr="00977E6D" w:rsidRDefault="000122F9" w:rsidP="00977E6D">
            <w:pPr>
              <w:ind w:left="360"/>
              <w:rPr>
                <w:rFonts w:eastAsia="Arial Narrow" w:cs="Times New Roman"/>
                <w:b/>
                <w:sz w:val="22"/>
                <w:szCs w:val="22"/>
              </w:rPr>
            </w:pPr>
            <w:r w:rsidRPr="00977E6D">
              <w:rPr>
                <w:rFonts w:eastAsia="Arial Narrow" w:cs="Times New Roman"/>
                <w:b/>
                <w:sz w:val="22"/>
                <w:szCs w:val="22"/>
              </w:rPr>
              <w:t>•</w:t>
            </w:r>
            <w:r w:rsidRPr="00977E6D">
              <w:rPr>
                <w:rFonts w:eastAsia="Arial Narrow" w:cs="Times New Roman"/>
                <w:b/>
                <w:sz w:val="22"/>
                <w:szCs w:val="22"/>
              </w:rPr>
              <w:tab/>
              <w:t>Evidence of collaboration and joint programming with other UN Agencies in the Result Groups</w:t>
            </w:r>
          </w:p>
          <w:p w14:paraId="340406C0" w14:textId="77777777" w:rsidR="00615E77" w:rsidRPr="00977E6D" w:rsidRDefault="000122F9" w:rsidP="00977E6D">
            <w:pPr>
              <w:rPr>
                <w:rFonts w:eastAsia="Arial Narrow" w:cs="Times New Roman"/>
                <w:sz w:val="22"/>
                <w:szCs w:val="22"/>
              </w:rPr>
            </w:pPr>
            <w:r w:rsidRPr="00977E6D">
              <w:rPr>
                <w:rFonts w:eastAsia="Arial Narrow" w:cs="Times New Roman"/>
                <w:sz w:val="22"/>
                <w:szCs w:val="22"/>
              </w:rPr>
              <w:t xml:space="preserve">According to evidenced generated from Joint Programme Reports, </w:t>
            </w:r>
            <w:proofErr w:type="gramStart"/>
            <w:r w:rsidRPr="00977E6D">
              <w:rPr>
                <w:rFonts w:eastAsia="Arial Narrow" w:cs="Times New Roman"/>
                <w:sz w:val="22"/>
                <w:szCs w:val="22"/>
              </w:rPr>
              <w:t>UN  Annual</w:t>
            </w:r>
            <w:proofErr w:type="gramEnd"/>
            <w:r w:rsidRPr="00977E6D">
              <w:rPr>
                <w:rFonts w:eastAsia="Arial Narrow" w:cs="Times New Roman"/>
                <w:sz w:val="22"/>
                <w:szCs w:val="22"/>
              </w:rPr>
              <w:t xml:space="preserve"> Reports, UNINFO narrative reports and interviews with Pillar II Coordination Office and UNICEF,  there has been collaboration between the UN agencies in  carrying out interventions  under Pillar ii typical examples are on the delivery of the outcomes 4,5 and 6. One of the interviews it was reported thus: </w:t>
            </w:r>
            <w:r w:rsidRPr="00977E6D">
              <w:rPr>
                <w:rFonts w:eastAsia="Arial Narrow" w:cs="Times New Roman"/>
                <w:i/>
                <w:sz w:val="22"/>
                <w:szCs w:val="22"/>
              </w:rPr>
              <w:t xml:space="preserve">“Joint programs contribution reflects joint commitment to the one UN operating as one. </w:t>
            </w:r>
            <w:r w:rsidRPr="00977E6D">
              <w:rPr>
                <w:rFonts w:eastAsia="Arial Narrow" w:cs="Times New Roman"/>
                <w:i/>
                <w:sz w:val="22"/>
                <w:szCs w:val="22"/>
              </w:rPr>
              <w:lastRenderedPageBreak/>
              <w:t>That means we are bringing together the collective capacity to ensure effective delivery of CF. That said I think if done properly, there are economies of scale and value addition in doing these UN joint programs.”</w:t>
            </w:r>
          </w:p>
        </w:tc>
      </w:tr>
      <w:tr w:rsidR="00615E77" w:rsidRPr="00977E6D" w14:paraId="36E96E15" w14:textId="77777777">
        <w:tc>
          <w:tcPr>
            <w:tcW w:w="14174" w:type="dxa"/>
            <w:gridSpan w:val="6"/>
          </w:tcPr>
          <w:p w14:paraId="707B8B23" w14:textId="77777777" w:rsidR="00615E77" w:rsidRPr="00977E6D" w:rsidRDefault="000122F9" w:rsidP="00977E6D">
            <w:pPr>
              <w:widowControl w:val="0"/>
              <w:ind w:left="475" w:right="105" w:hanging="360"/>
              <w:rPr>
                <w:rFonts w:eastAsia="Arial Narrow" w:cs="Times New Roman"/>
                <w:sz w:val="22"/>
                <w:szCs w:val="22"/>
              </w:rPr>
            </w:pPr>
            <w:r w:rsidRPr="00977E6D">
              <w:rPr>
                <w:rFonts w:eastAsia="Arial Narrow" w:cs="Times New Roman"/>
                <w:b/>
                <w:sz w:val="22"/>
                <w:szCs w:val="22"/>
              </w:rPr>
              <w:lastRenderedPageBreak/>
              <w:t>EQ6: Orientation towards Impact:</w:t>
            </w:r>
            <w:r w:rsidRPr="00977E6D">
              <w:rPr>
                <w:rFonts w:eastAsia="Arial Narrow" w:cs="Times New Roman"/>
                <w:sz w:val="22"/>
                <w:szCs w:val="22"/>
              </w:rPr>
              <w:t xml:space="preserve"> </w:t>
            </w:r>
          </w:p>
          <w:p w14:paraId="4E95B11B" w14:textId="77777777" w:rsidR="00615E77" w:rsidRPr="00977E6D" w:rsidRDefault="000122F9" w:rsidP="00977E6D">
            <w:pPr>
              <w:widowControl w:val="0"/>
              <w:ind w:right="105"/>
              <w:rPr>
                <w:rFonts w:eastAsia="Arial Narrow" w:cs="Times New Roman"/>
                <w:b/>
                <w:sz w:val="22"/>
                <w:szCs w:val="22"/>
              </w:rPr>
            </w:pPr>
            <w:r w:rsidRPr="00977E6D">
              <w:rPr>
                <w:rFonts w:eastAsia="Arial Narrow" w:cs="Times New Roman"/>
                <w:sz w:val="22"/>
                <w:szCs w:val="22"/>
              </w:rPr>
              <w:t>13.</w:t>
            </w:r>
            <w:r w:rsidRPr="00977E6D">
              <w:rPr>
                <w:rFonts w:eastAsia="Arial Narrow" w:cs="Times New Roman"/>
                <w:b/>
                <w:sz w:val="22"/>
                <w:szCs w:val="22"/>
              </w:rPr>
              <w:t>To what extent have UN activities stemming from the CF strengthened economic and individual resilience, contributed to reducing vulnerability against shocks and crises, and impacted gender inequality, national capacities, environmental sustainability, and promoted human rights?</w:t>
            </w:r>
          </w:p>
          <w:p w14:paraId="5FB82828"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14. What are the unintended changes resulting from the implementation of the CF?</w:t>
            </w:r>
          </w:p>
        </w:tc>
      </w:tr>
      <w:tr w:rsidR="00615E77" w:rsidRPr="00977E6D" w14:paraId="76DBC4FB" w14:textId="77777777">
        <w:tc>
          <w:tcPr>
            <w:tcW w:w="3405" w:type="dxa"/>
          </w:tcPr>
          <w:p w14:paraId="3430F685"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 xml:space="preserve">Assumptions to be assessed </w:t>
            </w:r>
          </w:p>
        </w:tc>
        <w:tc>
          <w:tcPr>
            <w:tcW w:w="5101" w:type="dxa"/>
          </w:tcPr>
          <w:p w14:paraId="556E0C74"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Indicators</w:t>
            </w:r>
          </w:p>
        </w:tc>
        <w:tc>
          <w:tcPr>
            <w:tcW w:w="3509" w:type="dxa"/>
          </w:tcPr>
          <w:p w14:paraId="79E0AA8F"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Sources of information</w:t>
            </w:r>
          </w:p>
        </w:tc>
        <w:tc>
          <w:tcPr>
            <w:tcW w:w="2159" w:type="dxa"/>
            <w:gridSpan w:val="3"/>
          </w:tcPr>
          <w:p w14:paraId="3AFC29C9"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Methods and tools for the data collection</w:t>
            </w:r>
          </w:p>
        </w:tc>
      </w:tr>
      <w:tr w:rsidR="00615E77" w:rsidRPr="00977E6D" w14:paraId="41C034D9" w14:textId="77777777">
        <w:tc>
          <w:tcPr>
            <w:tcW w:w="3405" w:type="dxa"/>
          </w:tcPr>
          <w:p w14:paraId="6820BD87" w14:textId="77777777" w:rsidR="00615E77" w:rsidRPr="00977E6D" w:rsidRDefault="00615E77" w:rsidP="00977E6D">
            <w:pPr>
              <w:rPr>
                <w:rFonts w:eastAsia="Arial Narrow" w:cs="Times New Roman"/>
                <w:sz w:val="22"/>
                <w:szCs w:val="22"/>
              </w:rPr>
            </w:pPr>
          </w:p>
        </w:tc>
        <w:tc>
          <w:tcPr>
            <w:tcW w:w="5101" w:type="dxa"/>
          </w:tcPr>
          <w:p w14:paraId="4B13D70F" w14:textId="77777777" w:rsidR="00615E77" w:rsidRPr="00977E6D" w:rsidRDefault="00615E77" w:rsidP="00977E6D">
            <w:pPr>
              <w:numPr>
                <w:ilvl w:val="0"/>
                <w:numId w:val="20"/>
              </w:numPr>
              <w:rPr>
                <w:rFonts w:eastAsia="Arial Narrow" w:cs="Times New Roman"/>
                <w:sz w:val="22"/>
                <w:szCs w:val="22"/>
              </w:rPr>
            </w:pPr>
          </w:p>
        </w:tc>
        <w:tc>
          <w:tcPr>
            <w:tcW w:w="3509" w:type="dxa"/>
          </w:tcPr>
          <w:p w14:paraId="532E2D52" w14:textId="77777777" w:rsidR="00615E77" w:rsidRPr="00977E6D" w:rsidRDefault="000122F9" w:rsidP="00977E6D">
            <w:pPr>
              <w:numPr>
                <w:ilvl w:val="0"/>
                <w:numId w:val="20"/>
              </w:numPr>
              <w:rPr>
                <w:rFonts w:eastAsia="Arial Narrow" w:cs="Times New Roman"/>
                <w:sz w:val="22"/>
                <w:szCs w:val="22"/>
              </w:rPr>
            </w:pPr>
            <w:r w:rsidRPr="00977E6D">
              <w:rPr>
                <w:rFonts w:eastAsia="Arial Narrow" w:cs="Times New Roman"/>
                <w:sz w:val="22"/>
                <w:szCs w:val="22"/>
              </w:rPr>
              <w:t xml:space="preserve">Documents – minutes of coordination structures </w:t>
            </w:r>
          </w:p>
          <w:p w14:paraId="2D8D7895" w14:textId="77777777" w:rsidR="00615E77" w:rsidRPr="00977E6D" w:rsidRDefault="000122F9" w:rsidP="00977E6D">
            <w:pPr>
              <w:numPr>
                <w:ilvl w:val="0"/>
                <w:numId w:val="20"/>
              </w:numPr>
              <w:rPr>
                <w:rFonts w:eastAsia="Arial Narrow" w:cs="Times New Roman"/>
                <w:sz w:val="22"/>
                <w:szCs w:val="22"/>
              </w:rPr>
            </w:pPr>
            <w:r w:rsidRPr="00977E6D">
              <w:rPr>
                <w:rFonts w:eastAsia="Arial Narrow" w:cs="Times New Roman"/>
                <w:sz w:val="22"/>
                <w:szCs w:val="22"/>
              </w:rPr>
              <w:t>Key informant interviews with RCO staff and other UN agencies and Government team</w:t>
            </w:r>
          </w:p>
        </w:tc>
        <w:tc>
          <w:tcPr>
            <w:tcW w:w="2159" w:type="dxa"/>
            <w:gridSpan w:val="3"/>
          </w:tcPr>
          <w:p w14:paraId="2757C525" w14:textId="77777777" w:rsidR="00615E77" w:rsidRPr="00977E6D" w:rsidRDefault="000122F9" w:rsidP="00977E6D">
            <w:pPr>
              <w:numPr>
                <w:ilvl w:val="0"/>
                <w:numId w:val="20"/>
              </w:numPr>
              <w:rPr>
                <w:rFonts w:eastAsia="Arial Narrow" w:cs="Times New Roman"/>
                <w:sz w:val="22"/>
                <w:szCs w:val="22"/>
              </w:rPr>
            </w:pPr>
            <w:r w:rsidRPr="00977E6D">
              <w:rPr>
                <w:rFonts w:eastAsia="Arial Narrow" w:cs="Times New Roman"/>
                <w:sz w:val="22"/>
                <w:szCs w:val="22"/>
              </w:rPr>
              <w:t>Key informant interviews</w:t>
            </w:r>
          </w:p>
          <w:p w14:paraId="6D32EE30" w14:textId="77777777" w:rsidR="00615E77" w:rsidRPr="00977E6D" w:rsidRDefault="000122F9" w:rsidP="00977E6D">
            <w:pPr>
              <w:numPr>
                <w:ilvl w:val="0"/>
                <w:numId w:val="20"/>
              </w:numPr>
              <w:rPr>
                <w:rFonts w:eastAsia="Arial Narrow" w:cs="Times New Roman"/>
                <w:sz w:val="22"/>
                <w:szCs w:val="22"/>
              </w:rPr>
            </w:pPr>
            <w:r w:rsidRPr="00977E6D">
              <w:rPr>
                <w:rFonts w:eastAsia="Arial Narrow" w:cs="Times New Roman"/>
                <w:sz w:val="22"/>
                <w:szCs w:val="22"/>
              </w:rPr>
              <w:t>Evaluation Reports of Agencies</w:t>
            </w:r>
          </w:p>
          <w:p w14:paraId="55E887CB" w14:textId="77777777" w:rsidR="00615E77" w:rsidRPr="00977E6D" w:rsidRDefault="000122F9" w:rsidP="00977E6D">
            <w:pPr>
              <w:numPr>
                <w:ilvl w:val="0"/>
                <w:numId w:val="20"/>
              </w:numPr>
              <w:rPr>
                <w:rFonts w:eastAsia="Arial Narrow" w:cs="Times New Roman"/>
                <w:sz w:val="22"/>
                <w:szCs w:val="22"/>
              </w:rPr>
            </w:pPr>
            <w:r w:rsidRPr="00977E6D">
              <w:rPr>
                <w:rFonts w:eastAsia="Arial Narrow" w:cs="Times New Roman"/>
                <w:sz w:val="22"/>
                <w:szCs w:val="22"/>
              </w:rPr>
              <w:t>Annual Reports</w:t>
            </w:r>
          </w:p>
          <w:p w14:paraId="54AE675D" w14:textId="77777777" w:rsidR="00615E77" w:rsidRPr="00977E6D" w:rsidRDefault="000122F9" w:rsidP="00977E6D">
            <w:pPr>
              <w:numPr>
                <w:ilvl w:val="0"/>
                <w:numId w:val="20"/>
              </w:numPr>
              <w:rPr>
                <w:rFonts w:eastAsia="Arial Narrow" w:cs="Times New Roman"/>
                <w:sz w:val="22"/>
                <w:szCs w:val="22"/>
              </w:rPr>
            </w:pPr>
            <w:r w:rsidRPr="00977E6D">
              <w:rPr>
                <w:rFonts w:eastAsia="Arial Narrow" w:cs="Times New Roman"/>
                <w:sz w:val="22"/>
                <w:szCs w:val="22"/>
              </w:rPr>
              <w:t>FGD with beneficiaries</w:t>
            </w:r>
          </w:p>
        </w:tc>
      </w:tr>
      <w:tr w:rsidR="00615E77" w:rsidRPr="00977E6D" w14:paraId="6020E54C" w14:textId="77777777">
        <w:tc>
          <w:tcPr>
            <w:tcW w:w="3405" w:type="dxa"/>
          </w:tcPr>
          <w:p w14:paraId="05B84F6A"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Response/Data collected</w:t>
            </w:r>
          </w:p>
        </w:tc>
        <w:tc>
          <w:tcPr>
            <w:tcW w:w="10769" w:type="dxa"/>
            <w:gridSpan w:val="5"/>
          </w:tcPr>
          <w:p w14:paraId="0ACB3C2D" w14:textId="4BA6F164" w:rsidR="00615E77" w:rsidRPr="00977E6D" w:rsidRDefault="000122F9" w:rsidP="00977E6D">
            <w:pPr>
              <w:rPr>
                <w:rFonts w:eastAsia="Arial Narrow" w:cs="Times New Roman"/>
                <w:sz w:val="22"/>
                <w:szCs w:val="22"/>
              </w:rPr>
            </w:pPr>
            <w:r w:rsidRPr="00977E6D">
              <w:rPr>
                <w:rFonts w:eastAsia="Arial Narrow" w:cs="Times New Roman"/>
                <w:sz w:val="22"/>
                <w:szCs w:val="22"/>
              </w:rPr>
              <w:t xml:space="preserve">Interview with Joint Programme on SRH-HIV-GBV and associated UN annual Reports and UNIFO outcome narrative reports indicate that evidence to impact lies on the joint programming. For </w:t>
            </w:r>
            <w:proofErr w:type="gramStart"/>
            <w:r w:rsidRPr="00977E6D">
              <w:rPr>
                <w:rFonts w:eastAsia="Arial Narrow" w:cs="Times New Roman"/>
                <w:sz w:val="22"/>
                <w:szCs w:val="22"/>
              </w:rPr>
              <w:t>example</w:t>
            </w:r>
            <w:proofErr w:type="gramEnd"/>
            <w:r w:rsidRPr="00977E6D">
              <w:rPr>
                <w:rFonts w:eastAsia="Arial Narrow" w:cs="Times New Roman"/>
                <w:sz w:val="22"/>
                <w:szCs w:val="22"/>
              </w:rPr>
              <w:t xml:space="preserve"> a key informant reported that”</w:t>
            </w:r>
            <w:r w:rsidRPr="00977E6D">
              <w:rPr>
                <w:rFonts w:eastAsia="Arial Narrow" w:cs="Times New Roman"/>
                <w:i/>
                <w:sz w:val="22"/>
                <w:szCs w:val="22"/>
              </w:rPr>
              <w:t xml:space="preserve"> joint programming brought on board the integration agenda between agencies and even the government. Talking of integration was regarded as a positive aspect of programme. It has also brought on order, not because thongs were not being done but because it was done on default. You go to a health facility and see they were integrating but it was not in an </w:t>
            </w:r>
            <w:sdt>
              <w:sdtPr>
                <w:rPr>
                  <w:rFonts w:cs="Times New Roman"/>
                </w:rPr>
                <w:tag w:val="goog_rdk_110"/>
                <w:id w:val="-158230174"/>
              </w:sdtPr>
              <w:sdtContent>
                <w:r w:rsidR="00423E37" w:rsidRPr="00977E6D">
                  <w:rPr>
                    <w:rFonts w:eastAsia="Arial Narrow" w:cs="Times New Roman"/>
                    <w:i/>
                    <w:sz w:val="22"/>
                    <w:szCs w:val="22"/>
                  </w:rPr>
                  <w:t>organized</w:t>
                </w:r>
                <w:r w:rsidRPr="00977E6D">
                  <w:rPr>
                    <w:rFonts w:eastAsia="Arial Narrow" w:cs="Times New Roman"/>
                    <w:i/>
                    <w:sz w:val="22"/>
                    <w:szCs w:val="22"/>
                  </w:rPr>
                  <w:t xml:space="preserve"> </w:t>
                </w:r>
              </w:sdtContent>
            </w:sdt>
            <w:sdt>
              <w:sdtPr>
                <w:rPr>
                  <w:rFonts w:cs="Times New Roman"/>
                </w:rPr>
                <w:tag w:val="goog_rdk_111"/>
                <w:id w:val="-1670630194"/>
                <w:showingPlcHdr/>
              </w:sdtPr>
              <w:sdtContent>
                <w:r w:rsidR="005E18F3" w:rsidRPr="00977E6D">
                  <w:rPr>
                    <w:rFonts w:cs="Times New Roman"/>
                    <w:sz w:val="22"/>
                    <w:szCs w:val="22"/>
                  </w:rPr>
                  <w:t xml:space="preserve">     </w:t>
                </w:r>
              </w:sdtContent>
            </w:sdt>
            <w:r w:rsidRPr="00977E6D">
              <w:rPr>
                <w:rFonts w:eastAsia="Arial Narrow" w:cs="Times New Roman"/>
                <w:i/>
                <w:sz w:val="22"/>
                <w:szCs w:val="22"/>
              </w:rPr>
              <w:t xml:space="preserve"> way. You would see the programme helped to repackage the same things which were on the ground in terms of services of SRH, HIV …even the beneficiaries would see that things have changed for the better.”</w:t>
            </w:r>
          </w:p>
          <w:p w14:paraId="31D03356" w14:textId="780DBFE0" w:rsidR="00615E77" w:rsidRPr="00977E6D" w:rsidRDefault="000122F9" w:rsidP="00977E6D">
            <w:pPr>
              <w:rPr>
                <w:rFonts w:eastAsia="Arial Narrow" w:cs="Times New Roman"/>
                <w:sz w:val="22"/>
                <w:szCs w:val="22"/>
              </w:rPr>
            </w:pPr>
            <w:r w:rsidRPr="00977E6D">
              <w:rPr>
                <w:rFonts w:eastAsia="Arial Narrow" w:cs="Times New Roman"/>
                <w:sz w:val="22"/>
                <w:szCs w:val="22"/>
              </w:rPr>
              <w:t xml:space="preserve">There has also been scaling up and replication by staff transferred from one health </w:t>
            </w:r>
            <w:r w:rsidR="00423E37" w:rsidRPr="00977E6D">
              <w:rPr>
                <w:rFonts w:eastAsia="Arial Narrow" w:cs="Times New Roman"/>
                <w:sz w:val="22"/>
                <w:szCs w:val="22"/>
              </w:rPr>
              <w:t>center</w:t>
            </w:r>
            <w:r w:rsidRPr="00977E6D">
              <w:rPr>
                <w:rFonts w:eastAsia="Arial Narrow" w:cs="Times New Roman"/>
                <w:sz w:val="22"/>
                <w:szCs w:val="22"/>
              </w:rPr>
              <w:t xml:space="preserve"> to another. A key informant had this to say: </w:t>
            </w:r>
            <w:r w:rsidRPr="00977E6D">
              <w:rPr>
                <w:rFonts w:eastAsia="Arial Narrow" w:cs="Times New Roman"/>
                <w:i/>
                <w:sz w:val="22"/>
                <w:szCs w:val="22"/>
              </w:rPr>
              <w:t xml:space="preserve">As the programme winds up…we have seen the scaling up of the integration in other facilities because the staff that have been transferred from the facility under the same programme goes somewhere, and they introduce these models under the health facilities. When you go there you are surprised to see even when there is no programme supporting that real </w:t>
            </w:r>
            <w:proofErr w:type="gramStart"/>
            <w:r w:rsidRPr="00977E6D">
              <w:rPr>
                <w:rFonts w:eastAsia="Arial Narrow" w:cs="Times New Roman"/>
                <w:i/>
                <w:sz w:val="22"/>
                <w:szCs w:val="22"/>
              </w:rPr>
              <w:t>facility</w:t>
            </w:r>
            <w:proofErr w:type="gramEnd"/>
            <w:r w:rsidRPr="00977E6D">
              <w:rPr>
                <w:rFonts w:eastAsia="Arial Narrow" w:cs="Times New Roman"/>
                <w:i/>
                <w:sz w:val="22"/>
                <w:szCs w:val="22"/>
              </w:rPr>
              <w:t xml:space="preserve"> but things are happening. Those are some of the things we can point at as orientation to impact.”</w:t>
            </w:r>
          </w:p>
          <w:p w14:paraId="1B4E2B6F" w14:textId="10B52B72" w:rsidR="00615E77" w:rsidRPr="00977E6D" w:rsidRDefault="000122F9" w:rsidP="00977E6D">
            <w:pPr>
              <w:rPr>
                <w:rFonts w:eastAsia="Arial Narrow" w:cs="Times New Roman"/>
                <w:sz w:val="22"/>
                <w:szCs w:val="22"/>
              </w:rPr>
            </w:pPr>
            <w:r w:rsidRPr="00977E6D">
              <w:rPr>
                <w:rFonts w:eastAsia="Arial Narrow" w:cs="Times New Roman"/>
                <w:sz w:val="22"/>
                <w:szCs w:val="22"/>
              </w:rPr>
              <w:lastRenderedPageBreak/>
              <w:t xml:space="preserve">Due to the integration of the systems as result of joint programming, even on the joint monitoring visits </w:t>
            </w:r>
            <w:sdt>
              <w:sdtPr>
                <w:rPr>
                  <w:rFonts w:cs="Times New Roman"/>
                </w:rPr>
                <w:tag w:val="goog_rdk_112"/>
                <w:id w:val="421005786"/>
                <w:showingPlcHdr/>
              </w:sdtPr>
              <w:sdtContent>
                <w:r w:rsidR="005E18F3" w:rsidRPr="00977E6D">
                  <w:rPr>
                    <w:rFonts w:cs="Times New Roman"/>
                    <w:sz w:val="22"/>
                    <w:szCs w:val="22"/>
                  </w:rPr>
                  <w:t xml:space="preserve">     </w:t>
                </w:r>
              </w:sdtContent>
            </w:sdt>
            <w:r w:rsidRPr="00977E6D">
              <w:rPr>
                <w:rFonts w:eastAsia="Arial Narrow" w:cs="Times New Roman"/>
                <w:sz w:val="22"/>
                <w:szCs w:val="22"/>
              </w:rPr>
              <w:t xml:space="preserve">it was </w:t>
            </w:r>
            <w:proofErr w:type="spellStart"/>
            <w:r w:rsidRPr="00977E6D">
              <w:rPr>
                <w:rFonts w:eastAsia="Arial Narrow" w:cs="Times New Roman"/>
                <w:sz w:val="22"/>
                <w:szCs w:val="22"/>
              </w:rPr>
              <w:t>realised</w:t>
            </w:r>
            <w:proofErr w:type="spellEnd"/>
            <w:r w:rsidRPr="00977E6D">
              <w:rPr>
                <w:rFonts w:eastAsia="Arial Narrow" w:cs="Times New Roman"/>
                <w:sz w:val="22"/>
                <w:szCs w:val="22"/>
              </w:rPr>
              <w:t xml:space="preserve"> </w:t>
            </w:r>
            <w:proofErr w:type="gramStart"/>
            <w:r w:rsidRPr="00977E6D">
              <w:rPr>
                <w:rFonts w:eastAsia="Arial Narrow" w:cs="Times New Roman"/>
                <w:sz w:val="22"/>
                <w:szCs w:val="22"/>
              </w:rPr>
              <w:t>that  health</w:t>
            </w:r>
            <w:proofErr w:type="gramEnd"/>
            <w:r w:rsidRPr="00977E6D">
              <w:rPr>
                <w:rFonts w:eastAsia="Arial Narrow" w:cs="Times New Roman"/>
                <w:sz w:val="22"/>
                <w:szCs w:val="22"/>
              </w:rPr>
              <w:t xml:space="preserve"> facilities that were not offering family planning due to  the Christian values at CHAM facilities, the community health workers would still refer clients to health facilities that offer such  services.</w:t>
            </w:r>
          </w:p>
          <w:p w14:paraId="20E4F5DA" w14:textId="5304FAA4" w:rsidR="00615E77" w:rsidRPr="00977E6D" w:rsidRDefault="000122F9" w:rsidP="00977E6D">
            <w:pPr>
              <w:rPr>
                <w:rFonts w:eastAsia="Arial Narrow" w:cs="Times New Roman"/>
                <w:sz w:val="22"/>
                <w:szCs w:val="22"/>
              </w:rPr>
            </w:pPr>
            <w:r w:rsidRPr="00977E6D">
              <w:rPr>
                <w:rFonts w:eastAsia="Arial Narrow" w:cs="Times New Roman"/>
                <w:sz w:val="22"/>
                <w:szCs w:val="22"/>
              </w:rPr>
              <w:t xml:space="preserve">Evidence </w:t>
            </w:r>
            <w:proofErr w:type="gramStart"/>
            <w:r w:rsidRPr="00977E6D">
              <w:rPr>
                <w:rFonts w:eastAsia="Arial Narrow" w:cs="Times New Roman"/>
                <w:sz w:val="22"/>
                <w:szCs w:val="22"/>
              </w:rPr>
              <w:t>from  the</w:t>
            </w:r>
            <w:proofErr w:type="gramEnd"/>
            <w:r w:rsidRPr="00977E6D">
              <w:rPr>
                <w:rFonts w:eastAsia="Arial Narrow" w:cs="Times New Roman"/>
                <w:sz w:val="22"/>
                <w:szCs w:val="22"/>
              </w:rPr>
              <w:t xml:space="preserve"> Interview  with Pillar II coordination Office, UN Annual Reports(2019 and 20202), UNINFO outcome narrative reports demonstrate that Pillar II has been the most flexible pillar in terms of the way it responded to the triple crisis of cholera, Cyclone </w:t>
            </w:r>
            <w:sdt>
              <w:sdtPr>
                <w:rPr>
                  <w:rFonts w:cs="Times New Roman"/>
                </w:rPr>
                <w:tag w:val="goog_rdk_113"/>
                <w:id w:val="1042325311"/>
              </w:sdtPr>
              <w:sdtContent>
                <w:proofErr w:type="spellStart"/>
                <w:r w:rsidRPr="00977E6D">
                  <w:rPr>
                    <w:rFonts w:eastAsia="Arial Narrow" w:cs="Times New Roman"/>
                    <w:sz w:val="22"/>
                    <w:szCs w:val="22"/>
                  </w:rPr>
                  <w:t>idai</w:t>
                </w:r>
                <w:proofErr w:type="spellEnd"/>
                <w:r w:rsidRPr="00977E6D">
                  <w:rPr>
                    <w:rFonts w:eastAsia="Arial Narrow" w:cs="Times New Roman"/>
                    <w:sz w:val="22"/>
                    <w:szCs w:val="22"/>
                  </w:rPr>
                  <w:t xml:space="preserve"> </w:t>
                </w:r>
              </w:sdtContent>
            </w:sdt>
            <w:sdt>
              <w:sdtPr>
                <w:rPr>
                  <w:rFonts w:cs="Times New Roman"/>
                </w:rPr>
                <w:tag w:val="goog_rdk_114"/>
                <w:id w:val="-1489695736"/>
                <w:showingPlcHdr/>
              </w:sdtPr>
              <w:sdtContent>
                <w:r w:rsidR="005E18F3" w:rsidRPr="00977E6D">
                  <w:rPr>
                    <w:rFonts w:cs="Times New Roman"/>
                    <w:sz w:val="22"/>
                    <w:szCs w:val="22"/>
                  </w:rPr>
                  <w:t xml:space="preserve">     </w:t>
                </w:r>
              </w:sdtContent>
            </w:sdt>
            <w:r w:rsidRPr="00977E6D">
              <w:rPr>
                <w:rFonts w:eastAsia="Arial Narrow" w:cs="Times New Roman"/>
                <w:sz w:val="22"/>
                <w:szCs w:val="22"/>
              </w:rPr>
              <w:t xml:space="preserve"> and flooding at cholera outbreaks. Good examples include the take home food packs to enhance nutrition during Covid-19 lockdown, cash for work in which some beneficiaries ploughed it into local savings association and were able to have a start-up capital. Provision of sanitation kits to girls</w:t>
            </w:r>
            <w:sdt>
              <w:sdtPr>
                <w:rPr>
                  <w:rFonts w:cs="Times New Roman"/>
                </w:rPr>
                <w:tag w:val="goog_rdk_115"/>
                <w:id w:val="-775941545"/>
                <w:showingPlcHdr/>
              </w:sdtPr>
              <w:sdtContent>
                <w:r w:rsidR="005E18F3" w:rsidRPr="00977E6D">
                  <w:rPr>
                    <w:rFonts w:cs="Times New Roman"/>
                    <w:sz w:val="22"/>
                    <w:szCs w:val="22"/>
                  </w:rPr>
                  <w:t xml:space="preserve">     </w:t>
                </w:r>
              </w:sdtContent>
            </w:sdt>
            <w:r w:rsidRPr="00977E6D">
              <w:rPr>
                <w:rFonts w:eastAsia="Arial Narrow" w:cs="Times New Roman"/>
                <w:sz w:val="22"/>
                <w:szCs w:val="22"/>
              </w:rPr>
              <w:t xml:space="preserve"> and provision of virtual learning during Covid-</w:t>
            </w:r>
            <w:proofErr w:type="gramStart"/>
            <w:r w:rsidRPr="00977E6D">
              <w:rPr>
                <w:rFonts w:eastAsia="Arial Narrow" w:cs="Times New Roman"/>
                <w:sz w:val="22"/>
                <w:szCs w:val="22"/>
              </w:rPr>
              <w:t>19  local</w:t>
            </w:r>
            <w:proofErr w:type="gramEnd"/>
            <w:r w:rsidRPr="00977E6D">
              <w:rPr>
                <w:rFonts w:eastAsia="Arial Narrow" w:cs="Times New Roman"/>
                <w:sz w:val="22"/>
                <w:szCs w:val="22"/>
              </w:rPr>
              <w:t xml:space="preserve"> down were actually intended  to promote the rights of access  to education  and quality SRHS. Integrated farming and nutrition </w:t>
            </w:r>
            <w:proofErr w:type="gramStart"/>
            <w:r w:rsidRPr="00977E6D">
              <w:rPr>
                <w:rFonts w:eastAsia="Arial Narrow" w:cs="Times New Roman"/>
                <w:sz w:val="22"/>
                <w:szCs w:val="22"/>
              </w:rPr>
              <w:t>security  that</w:t>
            </w:r>
            <w:proofErr w:type="gramEnd"/>
            <w:r w:rsidRPr="00977E6D">
              <w:rPr>
                <w:rFonts w:eastAsia="Arial Narrow" w:cs="Times New Roman"/>
                <w:sz w:val="22"/>
                <w:szCs w:val="22"/>
              </w:rPr>
              <w:t xml:space="preserve"> went hand in hand with planting  orchard at school, </w:t>
            </w:r>
            <w:proofErr w:type="spellStart"/>
            <w:r w:rsidRPr="00977E6D">
              <w:rPr>
                <w:rFonts w:eastAsia="Arial Narrow" w:cs="Times New Roman"/>
                <w:sz w:val="22"/>
                <w:szCs w:val="22"/>
              </w:rPr>
              <w:t>mobilising</w:t>
            </w:r>
            <w:proofErr w:type="spellEnd"/>
            <w:r w:rsidRPr="00977E6D">
              <w:rPr>
                <w:rFonts w:eastAsia="Arial Narrow" w:cs="Times New Roman"/>
                <w:sz w:val="22"/>
                <w:szCs w:val="22"/>
              </w:rPr>
              <w:t xml:space="preserve"> farmers near school  to grow crops to supply to schools served  to enhance local and national capacities to respond to food crisis and also diversified livelihood opportunities  for communities in areas where interventions on nutrition were being carried.</w:t>
            </w:r>
          </w:p>
          <w:p w14:paraId="0AB86C56" w14:textId="77777777" w:rsidR="00615E77" w:rsidRPr="00977E6D" w:rsidRDefault="000122F9" w:rsidP="00977E6D">
            <w:pPr>
              <w:rPr>
                <w:rFonts w:eastAsia="Arial Narrow" w:cs="Times New Roman"/>
                <w:sz w:val="22"/>
                <w:szCs w:val="22"/>
              </w:rPr>
            </w:pPr>
            <w:r w:rsidRPr="00977E6D">
              <w:rPr>
                <w:rFonts w:eastAsia="Arial Narrow" w:cs="Times New Roman"/>
                <w:sz w:val="22"/>
                <w:szCs w:val="22"/>
              </w:rPr>
              <w:t xml:space="preserve">The unintended changes resulting from the implementation of the Pillar II interventions according to the evidence from Annual Reports and Interview with education ministry shows that there has been a tendency for the parents abdicating their responsibility   to support their daughters who benefitted from the bursary scheme. </w:t>
            </w:r>
            <w:proofErr w:type="gramStart"/>
            <w:r w:rsidRPr="00977E6D">
              <w:rPr>
                <w:rFonts w:eastAsia="Arial Narrow" w:cs="Times New Roman"/>
                <w:sz w:val="22"/>
                <w:szCs w:val="22"/>
              </w:rPr>
              <w:t>As a consequence</w:t>
            </w:r>
            <w:proofErr w:type="gramEnd"/>
            <w:r w:rsidRPr="00977E6D">
              <w:rPr>
                <w:rFonts w:eastAsia="Arial Narrow" w:cs="Times New Roman"/>
                <w:sz w:val="22"/>
                <w:szCs w:val="22"/>
              </w:rPr>
              <w:t>, due to lack of parental guidance some of the girls dropped out of school or even gotten pregnant as teenagers.  Furthermore, on the implementation of SRH-HIV-GBV it was noted that even health facilities that were not offering family planning services due like the Christian Values at CHAM facilities, the community health workers would still refer clients to health facilities that offer family planning services.</w:t>
            </w:r>
          </w:p>
        </w:tc>
      </w:tr>
      <w:tr w:rsidR="00615E77" w:rsidRPr="00977E6D" w14:paraId="0A9EFA26" w14:textId="77777777">
        <w:tc>
          <w:tcPr>
            <w:tcW w:w="14174" w:type="dxa"/>
            <w:gridSpan w:val="6"/>
          </w:tcPr>
          <w:p w14:paraId="69098E71"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lastRenderedPageBreak/>
              <w:t xml:space="preserve">EQ7. Sustainability: </w:t>
            </w:r>
          </w:p>
          <w:p w14:paraId="2EAA6C3A" w14:textId="77777777" w:rsidR="00615E77" w:rsidRPr="00977E6D" w:rsidRDefault="000122F9" w:rsidP="00977E6D">
            <w:pPr>
              <w:widowControl w:val="0"/>
              <w:numPr>
                <w:ilvl w:val="0"/>
                <w:numId w:val="14"/>
              </w:numPr>
              <w:tabs>
                <w:tab w:val="left" w:pos="476"/>
              </w:tabs>
              <w:ind w:right="106"/>
              <w:rPr>
                <w:rFonts w:eastAsia="Arial Narrow" w:cs="Times New Roman"/>
                <w:b/>
                <w:sz w:val="22"/>
                <w:szCs w:val="22"/>
              </w:rPr>
            </w:pPr>
            <w:r w:rsidRPr="00977E6D">
              <w:rPr>
                <w:rFonts w:eastAsia="Arial Narrow" w:cs="Times New Roman"/>
                <w:b/>
                <w:sz w:val="22"/>
                <w:szCs w:val="22"/>
              </w:rPr>
              <w:t>What mechanisms, if any, has the CF established to ensure socio-political, institutional, financial, and environmental sustainability?</w:t>
            </w:r>
          </w:p>
          <w:p w14:paraId="5B06CB7B" w14:textId="77777777" w:rsidR="00615E77" w:rsidRPr="00977E6D" w:rsidRDefault="000122F9" w:rsidP="00977E6D">
            <w:pPr>
              <w:widowControl w:val="0"/>
              <w:numPr>
                <w:ilvl w:val="0"/>
                <w:numId w:val="14"/>
              </w:numPr>
              <w:tabs>
                <w:tab w:val="left" w:pos="476"/>
              </w:tabs>
              <w:ind w:right="106"/>
              <w:rPr>
                <w:rFonts w:eastAsia="Arial Narrow" w:cs="Times New Roman"/>
                <w:b/>
                <w:sz w:val="22"/>
                <w:szCs w:val="22"/>
              </w:rPr>
            </w:pPr>
            <w:r w:rsidRPr="00977E6D">
              <w:rPr>
                <w:rFonts w:eastAsia="Arial Narrow" w:cs="Times New Roman"/>
                <w:b/>
                <w:sz w:val="22"/>
                <w:szCs w:val="22"/>
              </w:rPr>
              <w:t>Have complementarities, collaboration and /or synergies fostered by CF contributed to greater sustainability of results of donor’s intervention in the country?</w:t>
            </w:r>
          </w:p>
          <w:p w14:paraId="2EB9026E" w14:textId="77777777" w:rsidR="00615E77" w:rsidRPr="00977E6D" w:rsidRDefault="00615E77" w:rsidP="00977E6D">
            <w:pPr>
              <w:rPr>
                <w:rFonts w:eastAsia="Arial Narrow" w:cs="Times New Roman"/>
                <w:sz w:val="22"/>
                <w:szCs w:val="22"/>
              </w:rPr>
            </w:pPr>
          </w:p>
        </w:tc>
      </w:tr>
      <w:tr w:rsidR="00615E77" w:rsidRPr="00977E6D" w14:paraId="5FA0E224" w14:textId="77777777">
        <w:tc>
          <w:tcPr>
            <w:tcW w:w="3405" w:type="dxa"/>
          </w:tcPr>
          <w:p w14:paraId="0FEF4286" w14:textId="77777777" w:rsidR="00615E77" w:rsidRPr="00977E6D" w:rsidRDefault="000122F9" w:rsidP="00977E6D">
            <w:pPr>
              <w:rPr>
                <w:rFonts w:eastAsia="Arial Narrow" w:cs="Times New Roman"/>
                <w:sz w:val="22"/>
                <w:szCs w:val="22"/>
              </w:rPr>
            </w:pPr>
            <w:r w:rsidRPr="00977E6D">
              <w:rPr>
                <w:rFonts w:eastAsia="Arial Narrow" w:cs="Times New Roman"/>
                <w:sz w:val="22"/>
                <w:szCs w:val="22"/>
              </w:rPr>
              <w:t xml:space="preserve">IPs and </w:t>
            </w:r>
            <w:proofErr w:type="gramStart"/>
            <w:r w:rsidRPr="00977E6D">
              <w:rPr>
                <w:rFonts w:eastAsia="Arial Narrow" w:cs="Times New Roman"/>
                <w:sz w:val="22"/>
                <w:szCs w:val="22"/>
              </w:rPr>
              <w:t>beneficiaries</w:t>
            </w:r>
            <w:proofErr w:type="gramEnd"/>
            <w:r w:rsidRPr="00977E6D">
              <w:rPr>
                <w:rFonts w:eastAsia="Arial Narrow" w:cs="Times New Roman"/>
                <w:sz w:val="22"/>
                <w:szCs w:val="22"/>
              </w:rPr>
              <w:t xml:space="preserve"> capacities built with support of CF contribute to sustainability of outcomes/ benefits</w:t>
            </w:r>
          </w:p>
        </w:tc>
        <w:tc>
          <w:tcPr>
            <w:tcW w:w="5101" w:type="dxa"/>
          </w:tcPr>
          <w:p w14:paraId="68D7C36D" w14:textId="77777777" w:rsidR="00615E77" w:rsidRPr="00977E6D" w:rsidRDefault="000122F9" w:rsidP="00977E6D">
            <w:pPr>
              <w:numPr>
                <w:ilvl w:val="0"/>
                <w:numId w:val="19"/>
              </w:numPr>
              <w:rPr>
                <w:rFonts w:eastAsia="Arial Narrow" w:cs="Times New Roman"/>
                <w:sz w:val="22"/>
                <w:szCs w:val="22"/>
              </w:rPr>
            </w:pPr>
            <w:r w:rsidRPr="00977E6D">
              <w:rPr>
                <w:rFonts w:eastAsia="Arial Narrow" w:cs="Times New Roman"/>
                <w:sz w:val="22"/>
                <w:szCs w:val="22"/>
              </w:rPr>
              <w:t xml:space="preserve">Evidence of capacity built among IPs and Beneficiaries </w:t>
            </w:r>
          </w:p>
          <w:p w14:paraId="38712801" w14:textId="77777777" w:rsidR="00615E77" w:rsidRPr="00977E6D" w:rsidRDefault="000122F9" w:rsidP="00977E6D">
            <w:pPr>
              <w:numPr>
                <w:ilvl w:val="0"/>
                <w:numId w:val="20"/>
              </w:numPr>
              <w:rPr>
                <w:rFonts w:eastAsia="Arial Narrow" w:cs="Times New Roman"/>
                <w:sz w:val="22"/>
                <w:szCs w:val="22"/>
              </w:rPr>
            </w:pPr>
            <w:r w:rsidRPr="00977E6D">
              <w:rPr>
                <w:rFonts w:eastAsia="Arial Narrow" w:cs="Times New Roman"/>
                <w:sz w:val="22"/>
                <w:szCs w:val="22"/>
              </w:rPr>
              <w:t>Extent to which capacities developed will ensure durable effects of CF</w:t>
            </w:r>
          </w:p>
        </w:tc>
        <w:tc>
          <w:tcPr>
            <w:tcW w:w="3509" w:type="dxa"/>
          </w:tcPr>
          <w:p w14:paraId="68188E6B" w14:textId="77777777" w:rsidR="00615E77" w:rsidRPr="00977E6D" w:rsidRDefault="000122F9" w:rsidP="00977E6D">
            <w:pPr>
              <w:numPr>
                <w:ilvl w:val="0"/>
                <w:numId w:val="20"/>
              </w:numPr>
              <w:rPr>
                <w:rFonts w:eastAsia="Arial Narrow" w:cs="Times New Roman"/>
                <w:sz w:val="22"/>
                <w:szCs w:val="22"/>
              </w:rPr>
            </w:pPr>
            <w:r w:rsidRPr="00977E6D">
              <w:rPr>
                <w:rFonts w:eastAsia="Arial Narrow" w:cs="Times New Roman"/>
                <w:sz w:val="22"/>
                <w:szCs w:val="22"/>
              </w:rPr>
              <w:t>JWPs and programme and project reports</w:t>
            </w:r>
          </w:p>
          <w:p w14:paraId="111C99D5" w14:textId="77777777" w:rsidR="00615E77" w:rsidRPr="00977E6D" w:rsidRDefault="000122F9" w:rsidP="00977E6D">
            <w:pPr>
              <w:numPr>
                <w:ilvl w:val="0"/>
                <w:numId w:val="20"/>
              </w:numPr>
              <w:rPr>
                <w:rFonts w:eastAsia="Arial Narrow" w:cs="Times New Roman"/>
                <w:sz w:val="22"/>
                <w:szCs w:val="22"/>
              </w:rPr>
            </w:pPr>
            <w:r w:rsidRPr="00977E6D">
              <w:rPr>
                <w:rFonts w:eastAsia="Arial Narrow" w:cs="Times New Roman"/>
                <w:sz w:val="22"/>
                <w:szCs w:val="22"/>
              </w:rPr>
              <w:t xml:space="preserve">Key informant interviews with RCO staff, Implementing Partners, and other key </w:t>
            </w:r>
            <w:proofErr w:type="gramStart"/>
            <w:r w:rsidRPr="00977E6D">
              <w:rPr>
                <w:rFonts w:eastAsia="Arial Narrow" w:cs="Times New Roman"/>
                <w:sz w:val="22"/>
                <w:szCs w:val="22"/>
              </w:rPr>
              <w:t>stakeholders</w:t>
            </w:r>
            <w:proofErr w:type="gramEnd"/>
            <w:r w:rsidRPr="00977E6D">
              <w:rPr>
                <w:rFonts w:eastAsia="Arial Narrow" w:cs="Times New Roman"/>
                <w:sz w:val="22"/>
                <w:szCs w:val="22"/>
              </w:rPr>
              <w:t xml:space="preserve"> </w:t>
            </w:r>
          </w:p>
          <w:p w14:paraId="114636A1" w14:textId="77777777" w:rsidR="00615E77" w:rsidRPr="00977E6D" w:rsidRDefault="000122F9" w:rsidP="00977E6D">
            <w:pPr>
              <w:numPr>
                <w:ilvl w:val="0"/>
                <w:numId w:val="20"/>
              </w:numPr>
              <w:rPr>
                <w:rFonts w:eastAsia="Arial Narrow" w:cs="Times New Roman"/>
                <w:sz w:val="22"/>
                <w:szCs w:val="22"/>
              </w:rPr>
            </w:pPr>
            <w:r w:rsidRPr="00977E6D">
              <w:rPr>
                <w:rFonts w:eastAsia="Arial Narrow" w:cs="Times New Roman"/>
                <w:sz w:val="22"/>
                <w:szCs w:val="22"/>
              </w:rPr>
              <w:t>Focus group discussions with beneficiaries</w:t>
            </w:r>
          </w:p>
        </w:tc>
        <w:tc>
          <w:tcPr>
            <w:tcW w:w="2159" w:type="dxa"/>
            <w:gridSpan w:val="3"/>
          </w:tcPr>
          <w:p w14:paraId="4DAA8572" w14:textId="77777777" w:rsidR="00615E77" w:rsidRPr="00977E6D" w:rsidRDefault="000122F9" w:rsidP="00977E6D">
            <w:pPr>
              <w:numPr>
                <w:ilvl w:val="0"/>
                <w:numId w:val="20"/>
              </w:numPr>
              <w:rPr>
                <w:rFonts w:eastAsia="Arial Narrow" w:cs="Times New Roman"/>
                <w:sz w:val="22"/>
                <w:szCs w:val="22"/>
              </w:rPr>
            </w:pPr>
            <w:r w:rsidRPr="00977E6D">
              <w:rPr>
                <w:rFonts w:eastAsia="Arial Narrow" w:cs="Times New Roman"/>
                <w:sz w:val="22"/>
                <w:szCs w:val="22"/>
              </w:rPr>
              <w:t xml:space="preserve">In-depth documents review  </w:t>
            </w:r>
          </w:p>
          <w:p w14:paraId="21CE40C8" w14:textId="77777777" w:rsidR="00615E77" w:rsidRPr="00977E6D" w:rsidRDefault="000122F9" w:rsidP="00977E6D">
            <w:pPr>
              <w:numPr>
                <w:ilvl w:val="0"/>
                <w:numId w:val="20"/>
              </w:numPr>
              <w:rPr>
                <w:rFonts w:eastAsia="Arial Narrow" w:cs="Times New Roman"/>
                <w:sz w:val="22"/>
                <w:szCs w:val="22"/>
              </w:rPr>
            </w:pPr>
            <w:r w:rsidRPr="00977E6D">
              <w:rPr>
                <w:rFonts w:eastAsia="Arial Narrow" w:cs="Times New Roman"/>
                <w:sz w:val="22"/>
                <w:szCs w:val="22"/>
              </w:rPr>
              <w:t>Key informant interviews</w:t>
            </w:r>
          </w:p>
          <w:p w14:paraId="0097EE62" w14:textId="77777777" w:rsidR="00615E77" w:rsidRPr="00977E6D" w:rsidRDefault="000122F9" w:rsidP="00977E6D">
            <w:pPr>
              <w:numPr>
                <w:ilvl w:val="0"/>
                <w:numId w:val="20"/>
              </w:numPr>
              <w:rPr>
                <w:rFonts w:eastAsia="Arial Narrow" w:cs="Times New Roman"/>
                <w:sz w:val="22"/>
                <w:szCs w:val="22"/>
              </w:rPr>
            </w:pPr>
            <w:r w:rsidRPr="00977E6D">
              <w:rPr>
                <w:rFonts w:eastAsia="Arial Narrow" w:cs="Times New Roman"/>
                <w:sz w:val="22"/>
                <w:szCs w:val="22"/>
              </w:rPr>
              <w:t>Focus group discussions</w:t>
            </w:r>
          </w:p>
        </w:tc>
      </w:tr>
      <w:tr w:rsidR="00615E77" w:rsidRPr="00977E6D" w14:paraId="65650AD3" w14:textId="77777777">
        <w:tc>
          <w:tcPr>
            <w:tcW w:w="3405" w:type="dxa"/>
          </w:tcPr>
          <w:p w14:paraId="3A10764A" w14:textId="77777777" w:rsidR="00615E77" w:rsidRPr="00977E6D" w:rsidRDefault="000122F9" w:rsidP="00977E6D">
            <w:pPr>
              <w:rPr>
                <w:rFonts w:eastAsia="Arial Narrow" w:cs="Times New Roman"/>
                <w:sz w:val="22"/>
                <w:szCs w:val="22"/>
              </w:rPr>
            </w:pPr>
            <w:r w:rsidRPr="00977E6D">
              <w:rPr>
                <w:rFonts w:eastAsia="Arial Narrow" w:cs="Times New Roman"/>
                <w:sz w:val="22"/>
                <w:szCs w:val="22"/>
              </w:rPr>
              <w:lastRenderedPageBreak/>
              <w:t>Types of mechanisms put in place by RCO to ensure durable effects of the CF</w:t>
            </w:r>
          </w:p>
        </w:tc>
        <w:tc>
          <w:tcPr>
            <w:tcW w:w="5101" w:type="dxa"/>
          </w:tcPr>
          <w:p w14:paraId="2496D9D0" w14:textId="77777777" w:rsidR="00615E77" w:rsidRPr="00977E6D" w:rsidRDefault="000122F9" w:rsidP="00977E6D">
            <w:pPr>
              <w:numPr>
                <w:ilvl w:val="0"/>
                <w:numId w:val="19"/>
              </w:numPr>
              <w:rPr>
                <w:rFonts w:eastAsia="Arial Narrow" w:cs="Times New Roman"/>
                <w:sz w:val="22"/>
                <w:szCs w:val="22"/>
              </w:rPr>
            </w:pPr>
            <w:r w:rsidRPr="00977E6D">
              <w:rPr>
                <w:rFonts w:eastAsia="Arial Narrow" w:cs="Times New Roman"/>
                <w:sz w:val="22"/>
                <w:szCs w:val="22"/>
              </w:rPr>
              <w:t xml:space="preserve">Evidence of mechanisms (policies, strategies, infrastructure, networks etc.) established by the </w:t>
            </w:r>
            <w:proofErr w:type="gramStart"/>
            <w:r w:rsidRPr="00977E6D">
              <w:rPr>
                <w:rFonts w:eastAsia="Arial Narrow" w:cs="Times New Roman"/>
                <w:sz w:val="22"/>
                <w:szCs w:val="22"/>
              </w:rPr>
              <w:t>CP</w:t>
            </w:r>
            <w:proofErr w:type="gramEnd"/>
          </w:p>
          <w:p w14:paraId="4A2ECDBD" w14:textId="77777777" w:rsidR="00615E77" w:rsidRPr="00977E6D" w:rsidRDefault="00615E77" w:rsidP="00977E6D">
            <w:pPr>
              <w:rPr>
                <w:rFonts w:eastAsia="Arial Narrow" w:cs="Times New Roman"/>
                <w:sz w:val="22"/>
                <w:szCs w:val="22"/>
              </w:rPr>
            </w:pPr>
          </w:p>
        </w:tc>
        <w:tc>
          <w:tcPr>
            <w:tcW w:w="3509" w:type="dxa"/>
          </w:tcPr>
          <w:p w14:paraId="0097A8F3" w14:textId="77777777" w:rsidR="00615E77" w:rsidRPr="00977E6D" w:rsidRDefault="000122F9" w:rsidP="00977E6D">
            <w:pPr>
              <w:numPr>
                <w:ilvl w:val="0"/>
                <w:numId w:val="20"/>
              </w:numPr>
              <w:rPr>
                <w:rFonts w:eastAsia="Arial Narrow" w:cs="Times New Roman"/>
                <w:sz w:val="22"/>
                <w:szCs w:val="22"/>
              </w:rPr>
            </w:pPr>
            <w:r w:rsidRPr="00977E6D">
              <w:rPr>
                <w:rFonts w:eastAsia="Arial Narrow" w:cs="Times New Roman"/>
                <w:sz w:val="22"/>
                <w:szCs w:val="22"/>
              </w:rPr>
              <w:t>JWPs and programme and project reports</w:t>
            </w:r>
          </w:p>
          <w:p w14:paraId="55392B39" w14:textId="77777777" w:rsidR="00615E77" w:rsidRPr="00977E6D" w:rsidRDefault="000122F9" w:rsidP="00977E6D">
            <w:pPr>
              <w:numPr>
                <w:ilvl w:val="0"/>
                <w:numId w:val="20"/>
              </w:numPr>
              <w:rPr>
                <w:rFonts w:eastAsia="Arial Narrow" w:cs="Times New Roman"/>
                <w:sz w:val="22"/>
                <w:szCs w:val="22"/>
              </w:rPr>
            </w:pPr>
            <w:r w:rsidRPr="00977E6D">
              <w:rPr>
                <w:rFonts w:eastAsia="Arial Narrow" w:cs="Times New Roman"/>
                <w:sz w:val="22"/>
                <w:szCs w:val="22"/>
              </w:rPr>
              <w:t xml:space="preserve">Key informant interviews with RCO staff, Implementing Partners, and other key </w:t>
            </w:r>
            <w:proofErr w:type="gramStart"/>
            <w:r w:rsidRPr="00977E6D">
              <w:rPr>
                <w:rFonts w:eastAsia="Arial Narrow" w:cs="Times New Roman"/>
                <w:sz w:val="22"/>
                <w:szCs w:val="22"/>
              </w:rPr>
              <w:t>stakeholders</w:t>
            </w:r>
            <w:proofErr w:type="gramEnd"/>
            <w:r w:rsidRPr="00977E6D">
              <w:rPr>
                <w:rFonts w:eastAsia="Arial Narrow" w:cs="Times New Roman"/>
                <w:sz w:val="22"/>
                <w:szCs w:val="22"/>
              </w:rPr>
              <w:t xml:space="preserve"> </w:t>
            </w:r>
          </w:p>
          <w:p w14:paraId="0D3C0559" w14:textId="77777777" w:rsidR="00615E77" w:rsidRPr="00977E6D" w:rsidRDefault="000122F9" w:rsidP="00977E6D">
            <w:pPr>
              <w:numPr>
                <w:ilvl w:val="0"/>
                <w:numId w:val="20"/>
              </w:numPr>
              <w:rPr>
                <w:rFonts w:eastAsia="Arial Narrow" w:cs="Times New Roman"/>
                <w:sz w:val="22"/>
                <w:szCs w:val="22"/>
              </w:rPr>
            </w:pPr>
            <w:r w:rsidRPr="00977E6D">
              <w:rPr>
                <w:rFonts w:eastAsia="Arial Narrow" w:cs="Times New Roman"/>
                <w:sz w:val="22"/>
                <w:szCs w:val="22"/>
              </w:rPr>
              <w:t>Focus group discussions with beneficiaries</w:t>
            </w:r>
          </w:p>
        </w:tc>
        <w:tc>
          <w:tcPr>
            <w:tcW w:w="2159" w:type="dxa"/>
            <w:gridSpan w:val="3"/>
          </w:tcPr>
          <w:p w14:paraId="52A5EBE4" w14:textId="77777777" w:rsidR="00615E77" w:rsidRPr="00977E6D" w:rsidRDefault="000122F9" w:rsidP="00977E6D">
            <w:pPr>
              <w:numPr>
                <w:ilvl w:val="0"/>
                <w:numId w:val="20"/>
              </w:numPr>
              <w:rPr>
                <w:rFonts w:eastAsia="Arial Narrow" w:cs="Times New Roman"/>
                <w:sz w:val="22"/>
                <w:szCs w:val="22"/>
              </w:rPr>
            </w:pPr>
            <w:r w:rsidRPr="00977E6D">
              <w:rPr>
                <w:rFonts w:eastAsia="Arial Narrow" w:cs="Times New Roman"/>
                <w:sz w:val="22"/>
                <w:szCs w:val="22"/>
              </w:rPr>
              <w:t xml:space="preserve">In-depth documents review  </w:t>
            </w:r>
          </w:p>
          <w:p w14:paraId="42576B63" w14:textId="77777777" w:rsidR="00615E77" w:rsidRPr="00977E6D" w:rsidRDefault="000122F9" w:rsidP="00977E6D">
            <w:pPr>
              <w:numPr>
                <w:ilvl w:val="0"/>
                <w:numId w:val="20"/>
              </w:numPr>
              <w:rPr>
                <w:rFonts w:eastAsia="Arial Narrow" w:cs="Times New Roman"/>
                <w:sz w:val="22"/>
                <w:szCs w:val="22"/>
              </w:rPr>
            </w:pPr>
            <w:r w:rsidRPr="00977E6D">
              <w:rPr>
                <w:rFonts w:eastAsia="Arial Narrow" w:cs="Times New Roman"/>
                <w:sz w:val="22"/>
                <w:szCs w:val="22"/>
              </w:rPr>
              <w:t>Key informant interviews</w:t>
            </w:r>
          </w:p>
          <w:p w14:paraId="2EBF7B79" w14:textId="77777777" w:rsidR="00615E77" w:rsidRPr="00977E6D" w:rsidRDefault="000122F9" w:rsidP="00977E6D">
            <w:pPr>
              <w:numPr>
                <w:ilvl w:val="0"/>
                <w:numId w:val="20"/>
              </w:numPr>
              <w:rPr>
                <w:rFonts w:eastAsia="Arial Narrow" w:cs="Times New Roman"/>
                <w:sz w:val="22"/>
                <w:szCs w:val="22"/>
              </w:rPr>
            </w:pPr>
            <w:r w:rsidRPr="00977E6D">
              <w:rPr>
                <w:rFonts w:eastAsia="Arial Narrow" w:cs="Times New Roman"/>
                <w:sz w:val="22"/>
                <w:szCs w:val="22"/>
              </w:rPr>
              <w:t>Focus group discussions</w:t>
            </w:r>
          </w:p>
          <w:p w14:paraId="02F0A7E1" w14:textId="77777777" w:rsidR="00615E77" w:rsidRPr="00977E6D" w:rsidRDefault="000122F9" w:rsidP="00977E6D">
            <w:pPr>
              <w:numPr>
                <w:ilvl w:val="0"/>
                <w:numId w:val="20"/>
              </w:numPr>
              <w:rPr>
                <w:rFonts w:eastAsia="Arial Narrow" w:cs="Times New Roman"/>
                <w:sz w:val="22"/>
                <w:szCs w:val="22"/>
              </w:rPr>
            </w:pPr>
            <w:r w:rsidRPr="00977E6D">
              <w:rPr>
                <w:rFonts w:eastAsia="Arial Narrow" w:cs="Times New Roman"/>
                <w:sz w:val="22"/>
                <w:szCs w:val="22"/>
              </w:rPr>
              <w:t>Annual and Evaluation Reports</w:t>
            </w:r>
          </w:p>
        </w:tc>
      </w:tr>
      <w:tr w:rsidR="00615E77" w:rsidRPr="00977E6D" w14:paraId="29D09DD6" w14:textId="77777777">
        <w:tc>
          <w:tcPr>
            <w:tcW w:w="3405" w:type="dxa"/>
          </w:tcPr>
          <w:p w14:paraId="705D214F" w14:textId="77777777" w:rsidR="00615E77" w:rsidRPr="00977E6D" w:rsidRDefault="000122F9" w:rsidP="00977E6D">
            <w:pPr>
              <w:rPr>
                <w:rFonts w:eastAsia="Arial Narrow" w:cs="Times New Roman"/>
                <w:b/>
                <w:sz w:val="22"/>
                <w:szCs w:val="22"/>
              </w:rPr>
            </w:pPr>
            <w:r w:rsidRPr="00977E6D">
              <w:rPr>
                <w:rFonts w:eastAsia="Arial Narrow" w:cs="Times New Roman"/>
                <w:b/>
                <w:sz w:val="22"/>
                <w:szCs w:val="22"/>
              </w:rPr>
              <w:t>Responses/Data collected</w:t>
            </w:r>
          </w:p>
        </w:tc>
        <w:tc>
          <w:tcPr>
            <w:tcW w:w="10769" w:type="dxa"/>
            <w:gridSpan w:val="5"/>
          </w:tcPr>
          <w:p w14:paraId="3FD3D0AE" w14:textId="77777777" w:rsidR="00615E77" w:rsidRPr="00977E6D" w:rsidRDefault="000122F9" w:rsidP="00977E6D">
            <w:pPr>
              <w:rPr>
                <w:rFonts w:eastAsia="Arial Narrow" w:cs="Times New Roman"/>
                <w:b/>
                <w:color w:val="000000"/>
                <w:sz w:val="22"/>
                <w:szCs w:val="22"/>
              </w:rPr>
            </w:pPr>
            <w:r w:rsidRPr="00977E6D">
              <w:rPr>
                <w:rFonts w:eastAsia="Arial Narrow" w:cs="Times New Roman"/>
                <w:b/>
                <w:color w:val="000000"/>
                <w:sz w:val="22"/>
                <w:szCs w:val="22"/>
              </w:rPr>
              <w:t xml:space="preserve">Mechanisms Pillar II </w:t>
            </w:r>
            <w:proofErr w:type="gramStart"/>
            <w:r w:rsidRPr="00977E6D">
              <w:rPr>
                <w:rFonts w:eastAsia="Arial Narrow" w:cs="Times New Roman"/>
                <w:b/>
                <w:color w:val="000000"/>
                <w:sz w:val="22"/>
                <w:szCs w:val="22"/>
              </w:rPr>
              <w:t>has  established</w:t>
            </w:r>
            <w:proofErr w:type="gramEnd"/>
            <w:r w:rsidRPr="00977E6D">
              <w:rPr>
                <w:rFonts w:eastAsia="Arial Narrow" w:cs="Times New Roman"/>
                <w:b/>
                <w:color w:val="000000"/>
                <w:sz w:val="22"/>
                <w:szCs w:val="22"/>
              </w:rPr>
              <w:t xml:space="preserve"> to ensure socio-political, institutional, financial, and environmental sustainability</w:t>
            </w:r>
          </w:p>
          <w:p w14:paraId="3BF97C27" w14:textId="77777777" w:rsidR="00615E77" w:rsidRPr="00977E6D" w:rsidRDefault="000122F9" w:rsidP="00977E6D">
            <w:pPr>
              <w:numPr>
                <w:ilvl w:val="0"/>
                <w:numId w:val="19"/>
              </w:numPr>
              <w:rPr>
                <w:rFonts w:eastAsia="Arial Narrow" w:cs="Times New Roman"/>
                <w:b/>
                <w:i/>
                <w:color w:val="000000"/>
                <w:sz w:val="22"/>
                <w:szCs w:val="22"/>
              </w:rPr>
            </w:pPr>
            <w:r w:rsidRPr="00977E6D">
              <w:rPr>
                <w:rFonts w:eastAsia="Arial Narrow" w:cs="Times New Roman"/>
                <w:b/>
                <w:i/>
                <w:color w:val="000000"/>
                <w:sz w:val="22"/>
                <w:szCs w:val="22"/>
              </w:rPr>
              <w:t xml:space="preserve">Evidence of capacity built among IPs and Beneficiaries </w:t>
            </w:r>
          </w:p>
          <w:p w14:paraId="6D1CAEF2" w14:textId="01103B13"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 xml:space="preserve">According to evidence </w:t>
            </w:r>
            <w:sdt>
              <w:sdtPr>
                <w:rPr>
                  <w:rFonts w:cs="Times New Roman"/>
                </w:rPr>
                <w:tag w:val="goog_rdk_116"/>
                <w:id w:val="1728190607"/>
                <w:showingPlcHdr/>
              </w:sdtPr>
              <w:sdtContent>
                <w:r w:rsidR="005E18F3" w:rsidRPr="00977E6D">
                  <w:rPr>
                    <w:rFonts w:cs="Times New Roman"/>
                    <w:sz w:val="22"/>
                    <w:szCs w:val="22"/>
                  </w:rPr>
                  <w:t xml:space="preserve">     </w:t>
                </w:r>
              </w:sdtContent>
            </w:sdt>
            <w:proofErr w:type="gramStart"/>
            <w:r w:rsidRPr="00977E6D">
              <w:rPr>
                <w:rFonts w:eastAsia="Arial Narrow" w:cs="Times New Roman"/>
                <w:color w:val="000000"/>
                <w:sz w:val="22"/>
                <w:szCs w:val="22"/>
              </w:rPr>
              <w:t>generated  from</w:t>
            </w:r>
            <w:proofErr w:type="gramEnd"/>
            <w:r w:rsidRPr="00977E6D">
              <w:rPr>
                <w:rFonts w:eastAsia="Arial Narrow" w:cs="Times New Roman"/>
                <w:color w:val="000000"/>
                <w:sz w:val="22"/>
                <w:szCs w:val="22"/>
              </w:rPr>
              <w:t xml:space="preserve">  the UNINFO and interviews  with  Ministry  of Education, WHO, UNICEF, UNFPA,  a number  of capacity building initiatives have been under that will guarantee socio-political, institutional, financial, and environmental sustainability Some of the examples  include strengthening  CSE implementation in the classroom. In this case UNESCO supported the training of 20 Master Trainers across the six education divisions who went on to train 242 Primary Education Advisors (PEAs). UNESCO supported the PEAs to train primary school teachers in their zone (</w:t>
            </w:r>
            <w:proofErr w:type="spellStart"/>
            <w:r w:rsidRPr="00977E6D">
              <w:rPr>
                <w:rFonts w:eastAsia="Arial Narrow" w:cs="Times New Roman"/>
                <w:color w:val="000000"/>
                <w:sz w:val="22"/>
                <w:szCs w:val="22"/>
              </w:rPr>
              <w:t>MoYSC</w:t>
            </w:r>
            <w:proofErr w:type="spellEnd"/>
            <w:r w:rsidRPr="00977E6D">
              <w:rPr>
                <w:rFonts w:eastAsia="Arial Narrow" w:cs="Times New Roman"/>
                <w:color w:val="000000"/>
                <w:sz w:val="22"/>
                <w:szCs w:val="22"/>
              </w:rPr>
              <w:t>).</w:t>
            </w:r>
          </w:p>
          <w:p w14:paraId="00705E66" w14:textId="77777777" w:rsidR="00615E77" w:rsidRPr="00977E6D" w:rsidRDefault="000122F9" w:rsidP="00977E6D">
            <w:pPr>
              <w:rPr>
                <w:rFonts w:eastAsia="Arial Narrow" w:cs="Times New Roman"/>
                <w:b/>
                <w:color w:val="000000"/>
                <w:sz w:val="22"/>
                <w:szCs w:val="22"/>
              </w:rPr>
            </w:pPr>
            <w:r w:rsidRPr="00977E6D">
              <w:rPr>
                <w:rFonts w:eastAsia="Arial Narrow" w:cs="Times New Roman"/>
                <w:b/>
                <w:color w:val="000000"/>
                <w:sz w:val="22"/>
                <w:szCs w:val="22"/>
              </w:rPr>
              <w:t xml:space="preserve">IOM </w:t>
            </w:r>
            <w:r w:rsidRPr="00977E6D">
              <w:rPr>
                <w:rFonts w:eastAsia="Arial Narrow" w:cs="Times New Roman"/>
                <w:color w:val="000000"/>
                <w:sz w:val="22"/>
                <w:szCs w:val="22"/>
              </w:rPr>
              <w:t>also supported for</w:t>
            </w:r>
            <w:r w:rsidRPr="00977E6D">
              <w:rPr>
                <w:rFonts w:eastAsia="Arial Narrow" w:cs="Times New Roman"/>
                <w:b/>
                <w:color w:val="000000"/>
                <w:sz w:val="22"/>
                <w:szCs w:val="22"/>
              </w:rPr>
              <w:t xml:space="preserve"> </w:t>
            </w:r>
            <w:r w:rsidRPr="00977E6D">
              <w:rPr>
                <w:rFonts w:eastAsia="Arial Narrow" w:cs="Times New Roman"/>
                <w:color w:val="000000"/>
                <w:sz w:val="22"/>
                <w:szCs w:val="22"/>
              </w:rPr>
              <w:t>vulnerable to enable them cope and access quality services in the long-term. For example, capacity was enhanced for the migrant, sex worker and young vulnerable people responsive SRHR-HIV services, including family planning for 39 (25F, 14M) health service providers</w:t>
            </w:r>
            <w:r w:rsidRPr="00977E6D">
              <w:rPr>
                <w:rFonts w:eastAsia="Arial Narrow" w:cs="Times New Roman"/>
                <w:b/>
                <w:color w:val="000000"/>
                <w:sz w:val="22"/>
                <w:szCs w:val="22"/>
              </w:rPr>
              <w:t>.</w:t>
            </w:r>
          </w:p>
          <w:p w14:paraId="71E2127E" w14:textId="77777777" w:rsidR="00615E77" w:rsidRPr="00977E6D" w:rsidRDefault="000122F9" w:rsidP="00977E6D">
            <w:pPr>
              <w:rPr>
                <w:rFonts w:eastAsia="Arial Narrow" w:cs="Times New Roman"/>
                <w:b/>
                <w:color w:val="000000"/>
                <w:sz w:val="22"/>
                <w:szCs w:val="22"/>
              </w:rPr>
            </w:pPr>
            <w:r w:rsidRPr="00977E6D">
              <w:rPr>
                <w:rFonts w:eastAsia="Arial Narrow" w:cs="Times New Roman"/>
                <w:b/>
                <w:color w:val="000000"/>
                <w:sz w:val="22"/>
                <w:szCs w:val="22"/>
              </w:rPr>
              <w:t>UNFPA</w:t>
            </w:r>
            <w:r w:rsidRPr="00977E6D">
              <w:rPr>
                <w:rFonts w:eastAsia="Arial Narrow" w:cs="Times New Roman"/>
                <w:color w:val="000000"/>
                <w:sz w:val="22"/>
                <w:szCs w:val="22"/>
              </w:rPr>
              <w:t xml:space="preserve"> provided life skills for 22,205 adolescents and youths marginalized girls in UNFPA focus districts completed life skills </w:t>
            </w:r>
            <w:proofErr w:type="spellStart"/>
            <w:r w:rsidRPr="00977E6D">
              <w:rPr>
                <w:rFonts w:eastAsia="Arial Narrow" w:cs="Times New Roman"/>
                <w:color w:val="000000"/>
                <w:sz w:val="22"/>
                <w:szCs w:val="22"/>
              </w:rPr>
              <w:t>programmes</w:t>
            </w:r>
            <w:proofErr w:type="spellEnd"/>
            <w:r w:rsidRPr="00977E6D">
              <w:rPr>
                <w:rFonts w:eastAsia="Arial Narrow" w:cs="Times New Roman"/>
                <w:color w:val="000000"/>
                <w:sz w:val="22"/>
                <w:szCs w:val="22"/>
              </w:rPr>
              <w:t xml:space="preserve"> that build their health, social and economic </w:t>
            </w:r>
            <w:proofErr w:type="spellStart"/>
            <w:proofErr w:type="gramStart"/>
            <w:r w:rsidRPr="00977E6D">
              <w:rPr>
                <w:rFonts w:eastAsia="Arial Narrow" w:cs="Times New Roman"/>
                <w:color w:val="000000"/>
                <w:sz w:val="22"/>
                <w:szCs w:val="22"/>
              </w:rPr>
              <w:t>assets.It</w:t>
            </w:r>
            <w:proofErr w:type="spellEnd"/>
            <w:proofErr w:type="gramEnd"/>
            <w:r w:rsidRPr="00977E6D">
              <w:rPr>
                <w:rFonts w:eastAsia="Arial Narrow" w:cs="Times New Roman"/>
                <w:color w:val="000000"/>
                <w:sz w:val="22"/>
                <w:szCs w:val="22"/>
              </w:rPr>
              <w:t xml:space="preserve"> also provided refresher training to improve, sustain, and encourage the community-based provision of Family Planning Services in which 117 practicing youth community-based distribution agents (YCBDAs) and 34 primary supervisors from Mangochi and Kasungu districts attended the YCBDA. .</w:t>
            </w:r>
          </w:p>
          <w:p w14:paraId="08EC68C2" w14:textId="77777777" w:rsidR="00615E77" w:rsidRPr="00977E6D" w:rsidRDefault="000122F9" w:rsidP="00977E6D">
            <w:pPr>
              <w:rPr>
                <w:rFonts w:eastAsia="Arial Narrow" w:cs="Times New Roman"/>
                <w:b/>
                <w:color w:val="000000"/>
                <w:sz w:val="22"/>
                <w:szCs w:val="22"/>
              </w:rPr>
            </w:pPr>
            <w:r w:rsidRPr="00977E6D">
              <w:rPr>
                <w:rFonts w:eastAsia="Arial Narrow" w:cs="Times New Roman"/>
                <w:b/>
                <w:color w:val="000000"/>
                <w:sz w:val="22"/>
                <w:szCs w:val="22"/>
              </w:rPr>
              <w:t>UNFPA</w:t>
            </w:r>
            <w:r w:rsidRPr="00977E6D">
              <w:rPr>
                <w:rFonts w:eastAsia="Arial Narrow" w:cs="Times New Roman"/>
                <w:color w:val="000000"/>
                <w:sz w:val="22"/>
                <w:szCs w:val="22"/>
              </w:rPr>
              <w:t xml:space="preserve"> under the Spotlight Initiative, in collaboration with government, UNFPA supported the graduation of 11,440 mentees on safe space mentorship sessions. In addition, 400 clinicians and nurses have been trained in intersection of SGBV and SRHR. Finally,12 clinicians and nurses were trained in the management of obstetric fistula and 90 fistula patients were repaired successfully at the </w:t>
            </w:r>
            <w:proofErr w:type="spellStart"/>
            <w:r w:rsidRPr="00977E6D">
              <w:rPr>
                <w:rFonts w:eastAsia="Arial Narrow" w:cs="Times New Roman"/>
                <w:color w:val="000000"/>
                <w:sz w:val="22"/>
                <w:szCs w:val="22"/>
              </w:rPr>
              <w:t>Bwaila</w:t>
            </w:r>
            <w:proofErr w:type="spellEnd"/>
            <w:r w:rsidRPr="00977E6D">
              <w:rPr>
                <w:rFonts w:eastAsia="Arial Narrow" w:cs="Times New Roman"/>
                <w:color w:val="000000"/>
                <w:sz w:val="22"/>
                <w:szCs w:val="22"/>
              </w:rPr>
              <w:t xml:space="preserve"> Fistula Centre</w:t>
            </w:r>
            <w:r w:rsidRPr="00977E6D">
              <w:rPr>
                <w:rFonts w:eastAsia="Arial Narrow" w:cs="Times New Roman"/>
                <w:b/>
                <w:color w:val="000000"/>
                <w:sz w:val="22"/>
                <w:szCs w:val="22"/>
              </w:rPr>
              <w:t>.</w:t>
            </w:r>
          </w:p>
          <w:p w14:paraId="707B9897" w14:textId="77777777" w:rsidR="00615E77" w:rsidRPr="00977E6D" w:rsidRDefault="000122F9" w:rsidP="00977E6D">
            <w:pPr>
              <w:rPr>
                <w:rFonts w:eastAsia="Arial Narrow" w:cs="Times New Roman"/>
                <w:b/>
                <w:color w:val="000000"/>
                <w:sz w:val="22"/>
                <w:szCs w:val="22"/>
              </w:rPr>
            </w:pPr>
            <w:r w:rsidRPr="00977E6D">
              <w:rPr>
                <w:rFonts w:eastAsia="Arial Narrow" w:cs="Times New Roman"/>
                <w:color w:val="000000"/>
                <w:sz w:val="22"/>
                <w:szCs w:val="22"/>
              </w:rPr>
              <w:t xml:space="preserve">UNESCO the JPGE programme, working with Her Liberty and in collaboration with </w:t>
            </w:r>
            <w:proofErr w:type="spellStart"/>
            <w:r w:rsidRPr="00977E6D">
              <w:rPr>
                <w:rFonts w:eastAsia="Arial Narrow" w:cs="Times New Roman"/>
                <w:color w:val="000000"/>
                <w:sz w:val="22"/>
                <w:szCs w:val="22"/>
              </w:rPr>
              <w:t>MoE</w:t>
            </w:r>
            <w:proofErr w:type="spellEnd"/>
            <w:r w:rsidRPr="00977E6D">
              <w:rPr>
                <w:rFonts w:eastAsia="Arial Narrow" w:cs="Times New Roman"/>
                <w:color w:val="000000"/>
                <w:sz w:val="22"/>
                <w:szCs w:val="22"/>
              </w:rPr>
              <w:t xml:space="preserve">, facilitated the training of young people in Machinga, </w:t>
            </w:r>
            <w:proofErr w:type="spellStart"/>
            <w:r w:rsidRPr="00977E6D">
              <w:rPr>
                <w:rFonts w:eastAsia="Arial Narrow" w:cs="Times New Roman"/>
                <w:color w:val="000000"/>
                <w:sz w:val="22"/>
                <w:szCs w:val="22"/>
              </w:rPr>
              <w:t>Mchinji</w:t>
            </w:r>
            <w:proofErr w:type="spellEnd"/>
            <w:r w:rsidRPr="00977E6D">
              <w:rPr>
                <w:rFonts w:eastAsia="Arial Narrow" w:cs="Times New Roman"/>
                <w:color w:val="000000"/>
                <w:sz w:val="22"/>
                <w:szCs w:val="22"/>
              </w:rPr>
              <w:t xml:space="preserve">, and </w:t>
            </w:r>
            <w:proofErr w:type="spellStart"/>
            <w:r w:rsidRPr="00977E6D">
              <w:rPr>
                <w:rFonts w:eastAsia="Arial Narrow" w:cs="Times New Roman"/>
                <w:color w:val="000000"/>
                <w:sz w:val="22"/>
                <w:szCs w:val="22"/>
              </w:rPr>
              <w:t>Nkhatabay</w:t>
            </w:r>
            <w:proofErr w:type="spellEnd"/>
            <w:r w:rsidRPr="00977E6D">
              <w:rPr>
                <w:rFonts w:eastAsia="Arial Narrow" w:cs="Times New Roman"/>
                <w:color w:val="000000"/>
                <w:sz w:val="22"/>
                <w:szCs w:val="22"/>
              </w:rPr>
              <w:t xml:space="preserve"> on the EUP Let’s Talk! Campaign and the Readmission Policy</w:t>
            </w:r>
            <w:r w:rsidRPr="00977E6D">
              <w:rPr>
                <w:rFonts w:eastAsia="Arial Narrow" w:cs="Times New Roman"/>
                <w:b/>
                <w:color w:val="000000"/>
                <w:sz w:val="22"/>
                <w:szCs w:val="22"/>
              </w:rPr>
              <w:t>.</w:t>
            </w:r>
          </w:p>
          <w:p w14:paraId="5099C8F3" w14:textId="77777777" w:rsidR="00615E77" w:rsidRPr="00977E6D" w:rsidRDefault="000122F9" w:rsidP="00977E6D">
            <w:pPr>
              <w:rPr>
                <w:rFonts w:eastAsia="Arial Narrow" w:cs="Times New Roman"/>
                <w:b/>
                <w:color w:val="000000"/>
                <w:sz w:val="22"/>
                <w:szCs w:val="22"/>
              </w:rPr>
            </w:pPr>
            <w:r w:rsidRPr="00977E6D">
              <w:rPr>
                <w:rFonts w:eastAsia="Arial Narrow" w:cs="Times New Roman"/>
                <w:b/>
                <w:color w:val="000000"/>
                <w:sz w:val="22"/>
                <w:szCs w:val="22"/>
              </w:rPr>
              <w:t xml:space="preserve"> </w:t>
            </w:r>
          </w:p>
          <w:p w14:paraId="36BEE1ED" w14:textId="77777777" w:rsidR="00615E77" w:rsidRPr="00977E6D" w:rsidRDefault="000122F9" w:rsidP="00977E6D">
            <w:pPr>
              <w:numPr>
                <w:ilvl w:val="0"/>
                <w:numId w:val="88"/>
              </w:numPr>
              <w:rPr>
                <w:rFonts w:eastAsia="Arial Narrow" w:cs="Times New Roman"/>
                <w:b/>
                <w:i/>
                <w:sz w:val="22"/>
                <w:szCs w:val="22"/>
              </w:rPr>
            </w:pPr>
            <w:r w:rsidRPr="00977E6D">
              <w:rPr>
                <w:rFonts w:eastAsia="Arial Narrow" w:cs="Times New Roman"/>
                <w:b/>
                <w:i/>
                <w:sz w:val="22"/>
                <w:szCs w:val="22"/>
              </w:rPr>
              <w:t xml:space="preserve">Extent to which capacities developed will ensure durable effects of </w:t>
            </w:r>
            <w:proofErr w:type="gramStart"/>
            <w:r w:rsidRPr="00977E6D">
              <w:rPr>
                <w:rFonts w:eastAsia="Arial Narrow" w:cs="Times New Roman"/>
                <w:b/>
                <w:i/>
                <w:sz w:val="22"/>
                <w:szCs w:val="22"/>
              </w:rPr>
              <w:t>CF</w:t>
            </w:r>
            <w:proofErr w:type="gramEnd"/>
          </w:p>
          <w:p w14:paraId="53EE1E28" w14:textId="66B7050B"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lastRenderedPageBreak/>
              <w:t>It is evident in the UNINFO outcome narrative reports (4,5,6) and interviews with the UNICEF health systems strengthening joint programme, Ministry of Education and</w:t>
            </w:r>
            <w:sdt>
              <w:sdtPr>
                <w:rPr>
                  <w:rFonts w:cs="Times New Roman"/>
                </w:rPr>
                <w:tag w:val="goog_rdk_117"/>
                <w:id w:val="1901484628"/>
                <w:showingPlcHdr/>
              </w:sdtPr>
              <w:sdtContent>
                <w:r w:rsidR="005E18F3" w:rsidRPr="00977E6D">
                  <w:rPr>
                    <w:rFonts w:cs="Times New Roman"/>
                    <w:sz w:val="22"/>
                    <w:szCs w:val="22"/>
                  </w:rPr>
                  <w:t xml:space="preserve">     </w:t>
                </w:r>
              </w:sdtContent>
            </w:sdt>
            <w:r w:rsidRPr="00977E6D">
              <w:rPr>
                <w:rFonts w:eastAsia="Arial Narrow" w:cs="Times New Roman"/>
                <w:color w:val="000000"/>
                <w:sz w:val="22"/>
                <w:szCs w:val="22"/>
              </w:rPr>
              <w:t xml:space="preserve"> that of Finance, that during the Pillar II interventions, staff as well as beneficiaries in the education and health sectors have acquired requisite skills to further manage and roll out the services beyond the catchment areas and  in  manner  that  the capacity acquired  will last </w:t>
            </w:r>
            <w:proofErr w:type="spellStart"/>
            <w:r w:rsidRPr="00977E6D">
              <w:rPr>
                <w:rFonts w:eastAsia="Arial Narrow" w:cs="Times New Roman"/>
                <w:color w:val="000000"/>
                <w:sz w:val="22"/>
                <w:szCs w:val="22"/>
              </w:rPr>
              <w:t>for ever</w:t>
            </w:r>
            <w:proofErr w:type="spellEnd"/>
            <w:r w:rsidRPr="00977E6D">
              <w:rPr>
                <w:rFonts w:eastAsia="Arial Narrow" w:cs="Times New Roman"/>
                <w:color w:val="000000"/>
                <w:sz w:val="22"/>
                <w:szCs w:val="22"/>
              </w:rPr>
              <w:t xml:space="preserve">. It is noticeable that the capacity built were inclusive cutting across all gender and promoted the observance of human rights. For </w:t>
            </w:r>
            <w:proofErr w:type="gramStart"/>
            <w:r w:rsidRPr="00977E6D">
              <w:rPr>
                <w:rFonts w:eastAsia="Arial Narrow" w:cs="Times New Roman"/>
                <w:color w:val="000000"/>
                <w:sz w:val="22"/>
                <w:szCs w:val="22"/>
              </w:rPr>
              <w:t>example</w:t>
            </w:r>
            <w:proofErr w:type="gramEnd"/>
            <w:r w:rsidRPr="00977E6D">
              <w:rPr>
                <w:rFonts w:eastAsia="Arial Narrow" w:cs="Times New Roman"/>
                <w:color w:val="000000"/>
                <w:sz w:val="22"/>
                <w:szCs w:val="22"/>
              </w:rPr>
              <w:t xml:space="preserve"> under the joint </w:t>
            </w:r>
            <w:proofErr w:type="spellStart"/>
            <w:r w:rsidRPr="00977E6D">
              <w:rPr>
                <w:rFonts w:eastAsia="Arial Narrow" w:cs="Times New Roman"/>
                <w:color w:val="000000"/>
                <w:sz w:val="22"/>
                <w:szCs w:val="22"/>
              </w:rPr>
              <w:t>programmes</w:t>
            </w:r>
            <w:proofErr w:type="spellEnd"/>
            <w:r w:rsidRPr="00977E6D">
              <w:rPr>
                <w:rFonts w:eastAsia="Arial Narrow" w:cs="Times New Roman"/>
                <w:color w:val="000000"/>
                <w:sz w:val="22"/>
                <w:szCs w:val="22"/>
              </w:rPr>
              <w:t xml:space="preserve">, there was deliberate targeting of the vulnerable such as youth and </w:t>
            </w:r>
            <w:proofErr w:type="spellStart"/>
            <w:r w:rsidRPr="00977E6D">
              <w:rPr>
                <w:rFonts w:eastAsia="Arial Narrow" w:cs="Times New Roman"/>
                <w:color w:val="000000"/>
                <w:sz w:val="22"/>
                <w:szCs w:val="22"/>
              </w:rPr>
              <w:t>PwDs</w:t>
            </w:r>
            <w:proofErr w:type="spellEnd"/>
            <w:r w:rsidRPr="00977E6D">
              <w:rPr>
                <w:rFonts w:eastAsia="Arial Narrow" w:cs="Times New Roman"/>
                <w:color w:val="000000"/>
                <w:sz w:val="22"/>
                <w:szCs w:val="22"/>
              </w:rPr>
              <w:t xml:space="preserve"> which complies with promotion of rights and both male and female were equally targeted which is line with UN LNOB principle.</w:t>
            </w:r>
          </w:p>
          <w:p w14:paraId="7107D54C" w14:textId="1649593B"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 xml:space="preserve">In one of the interviews, a respondent was quoted as saying </w:t>
            </w:r>
            <w:r w:rsidRPr="00977E6D">
              <w:rPr>
                <w:rFonts w:eastAsia="Arial Narrow" w:cs="Times New Roman"/>
                <w:i/>
                <w:color w:val="000000"/>
                <w:sz w:val="22"/>
                <w:szCs w:val="22"/>
              </w:rPr>
              <w:t>“At national level we have been</w:t>
            </w:r>
            <w:sdt>
              <w:sdtPr>
                <w:rPr>
                  <w:rFonts w:cs="Times New Roman"/>
                </w:rPr>
                <w:tag w:val="goog_rdk_118"/>
                <w:id w:val="-1566792948"/>
                <w:showingPlcHdr/>
              </w:sdtPr>
              <w:sdtContent>
                <w:r w:rsidR="005E18F3" w:rsidRPr="00977E6D">
                  <w:rPr>
                    <w:rFonts w:cs="Times New Roman"/>
                    <w:sz w:val="22"/>
                    <w:szCs w:val="22"/>
                  </w:rPr>
                  <w:t xml:space="preserve">     </w:t>
                </w:r>
              </w:sdtContent>
            </w:sdt>
            <w:r w:rsidRPr="00977E6D">
              <w:rPr>
                <w:rFonts w:eastAsia="Arial Narrow" w:cs="Times New Roman"/>
                <w:i/>
                <w:color w:val="000000"/>
                <w:sz w:val="22"/>
                <w:szCs w:val="22"/>
              </w:rPr>
              <w:t xml:space="preserve"> involving the decision makers so that they can adopt models for the district level…so we work at national level and subnational level at the district and sub-district. We are also setting up a health system thinking network of partners and we also looking at the practical way on how we can support each other. We also support the ministry in the resource mapping process where Ministry is trying to figure out where resources are coming from so that they can coordinate. At the sub-national level, we have stakeholder mapping which we also support</w:t>
            </w:r>
            <w:r w:rsidRPr="00977E6D">
              <w:rPr>
                <w:rFonts w:eastAsia="Arial Narrow" w:cs="Times New Roman"/>
                <w:color w:val="000000"/>
                <w:sz w:val="22"/>
                <w:szCs w:val="22"/>
              </w:rPr>
              <w:t xml:space="preserve"> (KII </w:t>
            </w:r>
            <w:proofErr w:type="spellStart"/>
            <w:r w:rsidRPr="00977E6D">
              <w:rPr>
                <w:rFonts w:eastAsia="Arial Narrow" w:cs="Times New Roman"/>
                <w:color w:val="000000"/>
                <w:sz w:val="22"/>
                <w:szCs w:val="22"/>
              </w:rPr>
              <w:t>Unicef</w:t>
            </w:r>
            <w:proofErr w:type="spellEnd"/>
            <w:r w:rsidRPr="00977E6D">
              <w:rPr>
                <w:rFonts w:eastAsia="Arial Narrow" w:cs="Times New Roman"/>
                <w:color w:val="000000"/>
                <w:sz w:val="22"/>
                <w:szCs w:val="22"/>
              </w:rPr>
              <w:t xml:space="preserve"> Malawi Office-Systems Strengthening).</w:t>
            </w:r>
          </w:p>
          <w:p w14:paraId="548EAC9C" w14:textId="77777777" w:rsidR="00615E77" w:rsidRPr="00977E6D" w:rsidRDefault="000122F9" w:rsidP="00977E6D">
            <w:pPr>
              <w:numPr>
                <w:ilvl w:val="0"/>
                <w:numId w:val="27"/>
              </w:numPr>
              <w:rPr>
                <w:rFonts w:eastAsia="Arial Narrow" w:cs="Times New Roman"/>
                <w:b/>
                <w:i/>
                <w:sz w:val="22"/>
                <w:szCs w:val="22"/>
              </w:rPr>
            </w:pPr>
            <w:r w:rsidRPr="00977E6D">
              <w:rPr>
                <w:rFonts w:eastAsia="Arial Narrow" w:cs="Times New Roman"/>
                <w:b/>
                <w:i/>
                <w:sz w:val="22"/>
                <w:szCs w:val="22"/>
              </w:rPr>
              <w:t xml:space="preserve">Evidence of mechanisms (policies, strategies, infrastructure, networks etc.) established by the </w:t>
            </w:r>
            <w:proofErr w:type="gramStart"/>
            <w:r w:rsidRPr="00977E6D">
              <w:rPr>
                <w:rFonts w:eastAsia="Arial Narrow" w:cs="Times New Roman"/>
                <w:b/>
                <w:i/>
                <w:sz w:val="22"/>
                <w:szCs w:val="22"/>
              </w:rPr>
              <w:t>CP</w:t>
            </w:r>
            <w:proofErr w:type="gramEnd"/>
          </w:p>
          <w:p w14:paraId="0080BB03" w14:textId="77777777"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It is evidently clear from the UN annual reports and UNIFO outcome narrative reports as well as interviews Joint programme for girls education (3</w:t>
            </w:r>
            <w:proofErr w:type="gramStart"/>
            <w:r w:rsidRPr="00977E6D">
              <w:rPr>
                <w:rFonts w:eastAsia="Arial Narrow" w:cs="Times New Roman"/>
                <w:color w:val="000000"/>
                <w:sz w:val="22"/>
                <w:szCs w:val="22"/>
              </w:rPr>
              <w:t>)  and</w:t>
            </w:r>
            <w:proofErr w:type="gramEnd"/>
            <w:r w:rsidRPr="00977E6D">
              <w:rPr>
                <w:rFonts w:eastAsia="Arial Narrow" w:cs="Times New Roman"/>
                <w:color w:val="000000"/>
                <w:sz w:val="22"/>
                <w:szCs w:val="22"/>
              </w:rPr>
              <w:t xml:space="preserve"> Joint Programme on SRH-HIV-GBV)that there will be continuity of service delivery because “</w:t>
            </w:r>
            <w:r w:rsidRPr="00977E6D">
              <w:rPr>
                <w:rFonts w:eastAsia="Arial Narrow" w:cs="Times New Roman"/>
                <w:i/>
                <w:color w:val="000000"/>
                <w:sz w:val="22"/>
                <w:szCs w:val="22"/>
              </w:rPr>
              <w:t>the programme interventions have been embedded into sectoral and development strategies as implemented from upstream to downstream at the district level.”</w:t>
            </w:r>
          </w:p>
          <w:p w14:paraId="65930980" w14:textId="77777777" w:rsidR="00615E77" w:rsidRPr="00977E6D" w:rsidRDefault="000122F9" w:rsidP="00977E6D">
            <w:pPr>
              <w:numPr>
                <w:ilvl w:val="0"/>
                <w:numId w:val="26"/>
              </w:numPr>
              <w:pBdr>
                <w:top w:val="nil"/>
                <w:left w:val="nil"/>
                <w:bottom w:val="nil"/>
                <w:right w:val="nil"/>
                <w:between w:val="nil"/>
              </w:pBdr>
              <w:rPr>
                <w:rFonts w:eastAsia="Arial Narrow" w:cs="Times New Roman"/>
                <w:color w:val="000000"/>
                <w:sz w:val="22"/>
                <w:szCs w:val="22"/>
              </w:rPr>
            </w:pPr>
            <w:r w:rsidRPr="00977E6D">
              <w:rPr>
                <w:rFonts w:eastAsia="Arial Narrow" w:cs="Times New Roman"/>
                <w:color w:val="000000"/>
                <w:sz w:val="22"/>
                <w:szCs w:val="22"/>
              </w:rPr>
              <w:t>Coordination of UN agencies as shown in the interagency collaboration to deliver some outcomes has brought on board expertise expected to leverage comparative advantage and given capacity. There is interlinked and synergies among the agencies delivering on a given.</w:t>
            </w:r>
          </w:p>
          <w:p w14:paraId="54E0622B" w14:textId="77777777" w:rsidR="00615E77" w:rsidRPr="00977E6D" w:rsidRDefault="000122F9" w:rsidP="00977E6D">
            <w:pPr>
              <w:numPr>
                <w:ilvl w:val="0"/>
                <w:numId w:val="26"/>
              </w:numPr>
              <w:pBdr>
                <w:top w:val="nil"/>
                <w:left w:val="nil"/>
                <w:bottom w:val="nil"/>
                <w:right w:val="nil"/>
                <w:between w:val="nil"/>
              </w:pBdr>
              <w:rPr>
                <w:rFonts w:eastAsia="Arial Narrow" w:cs="Times New Roman"/>
                <w:color w:val="000000"/>
                <w:sz w:val="22"/>
                <w:szCs w:val="22"/>
              </w:rPr>
            </w:pPr>
            <w:r w:rsidRPr="00977E6D">
              <w:rPr>
                <w:rFonts w:eastAsia="Arial Narrow" w:cs="Times New Roman"/>
                <w:color w:val="000000"/>
                <w:sz w:val="22"/>
                <w:szCs w:val="22"/>
              </w:rPr>
              <w:t>District councils have been partners in implementing some of the programmatic interventions such as joint programme on SRH-HIV-GBV. This gives them the capacity and leverage to continue implementing such interventions in the long-term.</w:t>
            </w:r>
          </w:p>
          <w:p w14:paraId="3F22FBCA" w14:textId="77777777" w:rsidR="00615E77" w:rsidRPr="00977E6D" w:rsidRDefault="000122F9" w:rsidP="00977E6D">
            <w:pPr>
              <w:numPr>
                <w:ilvl w:val="0"/>
                <w:numId w:val="26"/>
              </w:numPr>
              <w:pBdr>
                <w:top w:val="nil"/>
                <w:left w:val="nil"/>
                <w:bottom w:val="nil"/>
                <w:right w:val="nil"/>
                <w:between w:val="nil"/>
              </w:pBdr>
              <w:rPr>
                <w:rFonts w:eastAsia="Arial Narrow" w:cs="Times New Roman"/>
                <w:color w:val="000000"/>
                <w:sz w:val="22"/>
                <w:szCs w:val="22"/>
              </w:rPr>
            </w:pPr>
            <w:r w:rsidRPr="00977E6D">
              <w:rPr>
                <w:rFonts w:eastAsia="Arial Narrow" w:cs="Times New Roman"/>
                <w:color w:val="000000"/>
                <w:sz w:val="22"/>
                <w:szCs w:val="22"/>
              </w:rPr>
              <w:t xml:space="preserve">There is existence of national policies to guide interventions are also key to sustenance of the interventions in the long term. For example, SRH-HIV-GBV has been guided by the sexual reproductive health policy and the HIV Policy and gender policy. </w:t>
            </w:r>
          </w:p>
          <w:p w14:paraId="3C224B00" w14:textId="16F0F065" w:rsidR="00615E77" w:rsidRPr="00977E6D" w:rsidRDefault="000122F9" w:rsidP="00977E6D">
            <w:pPr>
              <w:numPr>
                <w:ilvl w:val="0"/>
                <w:numId w:val="26"/>
              </w:numPr>
              <w:pBdr>
                <w:top w:val="nil"/>
                <w:left w:val="nil"/>
                <w:bottom w:val="nil"/>
                <w:right w:val="nil"/>
                <w:between w:val="nil"/>
              </w:pBdr>
              <w:rPr>
                <w:rFonts w:eastAsia="Arial Narrow" w:cs="Times New Roman"/>
                <w:color w:val="000000"/>
                <w:sz w:val="22"/>
                <w:szCs w:val="22"/>
              </w:rPr>
            </w:pPr>
            <w:r w:rsidRPr="00977E6D">
              <w:rPr>
                <w:rFonts w:eastAsia="Arial Narrow" w:cs="Times New Roman"/>
                <w:color w:val="000000"/>
                <w:sz w:val="22"/>
                <w:szCs w:val="22"/>
              </w:rPr>
              <w:t xml:space="preserve">Making sure the vulnerable are reached by using the existing institutions. For example under </w:t>
            </w:r>
            <w:sdt>
              <w:sdtPr>
                <w:rPr>
                  <w:rFonts w:cs="Times New Roman"/>
                </w:rPr>
                <w:tag w:val="goog_rdk_119"/>
                <w:id w:val="1699653746"/>
                <w:showingPlcHdr/>
              </w:sdtPr>
              <w:sdtContent>
                <w:r w:rsidR="005E18F3" w:rsidRPr="00977E6D">
                  <w:rPr>
                    <w:rFonts w:cs="Times New Roman"/>
                    <w:sz w:val="22"/>
                    <w:szCs w:val="22"/>
                  </w:rPr>
                  <w:t xml:space="preserve">     </w:t>
                </w:r>
              </w:sdtContent>
            </w:sdt>
            <w:r w:rsidRPr="00977E6D">
              <w:rPr>
                <w:rFonts w:eastAsia="Arial Narrow" w:cs="Times New Roman"/>
                <w:color w:val="000000"/>
                <w:sz w:val="22"/>
                <w:szCs w:val="22"/>
              </w:rPr>
              <w:t xml:space="preserve">SRH-HIV-GBV, the joint programme while working </w:t>
            </w:r>
            <w:proofErr w:type="gramStart"/>
            <w:r w:rsidRPr="00977E6D">
              <w:rPr>
                <w:rFonts w:eastAsia="Arial Narrow" w:cs="Times New Roman"/>
                <w:color w:val="000000"/>
                <w:sz w:val="22"/>
                <w:szCs w:val="22"/>
              </w:rPr>
              <w:t>with  government</w:t>
            </w:r>
            <w:proofErr w:type="gramEnd"/>
            <w:r w:rsidRPr="00977E6D">
              <w:rPr>
                <w:rFonts w:eastAsia="Arial Narrow" w:cs="Times New Roman"/>
                <w:color w:val="000000"/>
                <w:sz w:val="22"/>
                <w:szCs w:val="22"/>
              </w:rPr>
              <w:t xml:space="preserve"> has been a member of technical working group  on  the safe motherhood  at the national level as  well as district level.</w:t>
            </w:r>
          </w:p>
          <w:p w14:paraId="0AA417F2" w14:textId="6D2B57BF" w:rsidR="00615E77" w:rsidRPr="00977E6D" w:rsidRDefault="000122F9" w:rsidP="00977E6D">
            <w:pPr>
              <w:numPr>
                <w:ilvl w:val="0"/>
                <w:numId w:val="26"/>
              </w:numPr>
              <w:pBdr>
                <w:top w:val="nil"/>
                <w:left w:val="nil"/>
                <w:bottom w:val="nil"/>
                <w:right w:val="nil"/>
                <w:between w:val="nil"/>
              </w:pBdr>
              <w:spacing w:after="160"/>
              <w:rPr>
                <w:rFonts w:eastAsia="Arial Narrow" w:cs="Times New Roman"/>
                <w:color w:val="000000"/>
                <w:sz w:val="22"/>
                <w:szCs w:val="22"/>
              </w:rPr>
            </w:pPr>
            <w:r w:rsidRPr="00977E6D">
              <w:rPr>
                <w:rFonts w:eastAsia="Arial Narrow" w:cs="Times New Roman"/>
                <w:color w:val="000000"/>
                <w:sz w:val="22"/>
                <w:szCs w:val="22"/>
              </w:rPr>
              <w:t xml:space="preserve">Some of the </w:t>
            </w:r>
            <w:proofErr w:type="spellStart"/>
            <w:r w:rsidRPr="00977E6D">
              <w:rPr>
                <w:rFonts w:eastAsia="Arial Narrow" w:cs="Times New Roman"/>
                <w:color w:val="000000"/>
                <w:sz w:val="22"/>
                <w:szCs w:val="22"/>
              </w:rPr>
              <w:t>programmes</w:t>
            </w:r>
            <w:proofErr w:type="spellEnd"/>
            <w:r w:rsidRPr="00977E6D">
              <w:rPr>
                <w:rFonts w:eastAsia="Arial Narrow" w:cs="Times New Roman"/>
                <w:color w:val="000000"/>
                <w:sz w:val="22"/>
                <w:szCs w:val="22"/>
              </w:rPr>
              <w:t xml:space="preserve"> such as health interventions have used government health workers who are based </w:t>
            </w:r>
            <w:sdt>
              <w:sdtPr>
                <w:rPr>
                  <w:rFonts w:cs="Times New Roman"/>
                </w:rPr>
                <w:tag w:val="goog_rdk_120"/>
                <w:id w:val="1973324093"/>
                <w:showingPlcHdr/>
              </w:sdtPr>
              <w:sdtContent>
                <w:r w:rsidR="005E18F3" w:rsidRPr="00977E6D">
                  <w:rPr>
                    <w:rFonts w:cs="Times New Roman"/>
                    <w:sz w:val="22"/>
                    <w:szCs w:val="22"/>
                  </w:rPr>
                  <w:t xml:space="preserve">     </w:t>
                </w:r>
              </w:sdtContent>
            </w:sdt>
            <w:r w:rsidRPr="00977E6D">
              <w:rPr>
                <w:rFonts w:eastAsia="Arial Narrow" w:cs="Times New Roman"/>
                <w:color w:val="000000"/>
                <w:sz w:val="22"/>
                <w:szCs w:val="22"/>
              </w:rPr>
              <w:t xml:space="preserve">at service </w:t>
            </w:r>
            <w:r w:rsidR="00423E37" w:rsidRPr="00977E6D">
              <w:rPr>
                <w:rFonts w:eastAsia="Arial Narrow" w:cs="Times New Roman"/>
                <w:color w:val="000000"/>
                <w:sz w:val="22"/>
                <w:szCs w:val="22"/>
              </w:rPr>
              <w:t>centers</w:t>
            </w:r>
            <w:r w:rsidRPr="00977E6D">
              <w:rPr>
                <w:rFonts w:eastAsia="Arial Narrow" w:cs="Times New Roman"/>
                <w:color w:val="000000"/>
                <w:sz w:val="22"/>
                <w:szCs w:val="22"/>
              </w:rPr>
              <w:t xml:space="preserve">, the </w:t>
            </w:r>
            <w:proofErr w:type="gramStart"/>
            <w:r w:rsidRPr="00977E6D">
              <w:rPr>
                <w:rFonts w:eastAsia="Arial Narrow" w:cs="Times New Roman"/>
                <w:color w:val="000000"/>
                <w:sz w:val="22"/>
                <w:szCs w:val="22"/>
              </w:rPr>
              <w:t>community based</w:t>
            </w:r>
            <w:proofErr w:type="gramEnd"/>
            <w:r w:rsidRPr="00977E6D">
              <w:rPr>
                <w:rFonts w:eastAsia="Arial Narrow" w:cs="Times New Roman"/>
                <w:color w:val="000000"/>
                <w:sz w:val="22"/>
                <w:szCs w:val="22"/>
              </w:rPr>
              <w:t xml:space="preserve"> health workers like the health surveys assistants which are already existing, the community based drug distribution agents.  </w:t>
            </w:r>
            <w:proofErr w:type="gramStart"/>
            <w:r w:rsidRPr="00977E6D">
              <w:rPr>
                <w:rFonts w:eastAsia="Arial Narrow" w:cs="Times New Roman"/>
                <w:color w:val="000000"/>
                <w:sz w:val="22"/>
                <w:szCs w:val="22"/>
              </w:rPr>
              <w:t>So</w:t>
            </w:r>
            <w:proofErr w:type="gramEnd"/>
            <w:r w:rsidRPr="00977E6D">
              <w:rPr>
                <w:rFonts w:eastAsia="Arial Narrow" w:cs="Times New Roman"/>
                <w:color w:val="000000"/>
                <w:sz w:val="22"/>
                <w:szCs w:val="22"/>
              </w:rPr>
              <w:t xml:space="preserve"> it became easy to integrate and have health facilities work with what was already there.  This strategy</w:t>
            </w:r>
            <w:sdt>
              <w:sdtPr>
                <w:rPr>
                  <w:rFonts w:cs="Times New Roman"/>
                </w:rPr>
                <w:tag w:val="goog_rdk_121"/>
                <w:id w:val="1254088479"/>
                <w:showingPlcHdr/>
              </w:sdtPr>
              <w:sdtContent>
                <w:r w:rsidR="005E18F3" w:rsidRPr="00977E6D">
                  <w:rPr>
                    <w:rFonts w:cs="Times New Roman"/>
                    <w:sz w:val="22"/>
                    <w:szCs w:val="22"/>
                  </w:rPr>
                  <w:t xml:space="preserve">     </w:t>
                </w:r>
              </w:sdtContent>
            </w:sdt>
            <w:r w:rsidRPr="00977E6D">
              <w:rPr>
                <w:rFonts w:eastAsia="Arial Narrow" w:cs="Times New Roman"/>
                <w:color w:val="000000"/>
                <w:sz w:val="22"/>
                <w:szCs w:val="22"/>
              </w:rPr>
              <w:t xml:space="preserve"> lays a firm foundation for sustainability because the networks and infrastructure are already in place.</w:t>
            </w:r>
          </w:p>
          <w:p w14:paraId="54374354" w14:textId="77777777" w:rsidR="00615E77" w:rsidRPr="00977E6D" w:rsidRDefault="00615E77" w:rsidP="00977E6D">
            <w:pPr>
              <w:rPr>
                <w:rFonts w:eastAsia="Arial Narrow" w:cs="Times New Roman"/>
                <w:sz w:val="22"/>
                <w:szCs w:val="22"/>
              </w:rPr>
            </w:pPr>
          </w:p>
          <w:p w14:paraId="671ED1FE" w14:textId="466F8FC2" w:rsidR="00615E77" w:rsidRPr="00977E6D" w:rsidRDefault="000122F9" w:rsidP="00977E6D">
            <w:pPr>
              <w:numPr>
                <w:ilvl w:val="0"/>
                <w:numId w:val="87"/>
              </w:numPr>
              <w:pBdr>
                <w:top w:val="nil"/>
                <w:left w:val="nil"/>
                <w:bottom w:val="nil"/>
                <w:right w:val="nil"/>
                <w:between w:val="nil"/>
              </w:pBdr>
              <w:rPr>
                <w:rFonts w:eastAsia="Arial Narrow" w:cs="Times New Roman"/>
                <w:color w:val="000000"/>
                <w:sz w:val="22"/>
                <w:szCs w:val="22"/>
              </w:rPr>
            </w:pPr>
            <w:r w:rsidRPr="00977E6D">
              <w:rPr>
                <w:rFonts w:eastAsia="Arial Narrow" w:cs="Times New Roman"/>
                <w:color w:val="000000"/>
                <w:sz w:val="22"/>
                <w:szCs w:val="22"/>
              </w:rPr>
              <w:t xml:space="preserve">Delivering as one has been considered as key to better </w:t>
            </w:r>
            <w:sdt>
              <w:sdtPr>
                <w:rPr>
                  <w:rFonts w:cs="Times New Roman"/>
                </w:rPr>
                <w:tag w:val="goog_rdk_122"/>
                <w:id w:val="505715305"/>
                <w:showingPlcHdr/>
              </w:sdtPr>
              <w:sdtContent>
                <w:r w:rsidR="005E18F3" w:rsidRPr="00977E6D">
                  <w:rPr>
                    <w:rFonts w:cs="Times New Roman"/>
                    <w:sz w:val="22"/>
                    <w:szCs w:val="22"/>
                  </w:rPr>
                  <w:t xml:space="preserve">     </w:t>
                </w:r>
              </w:sdtContent>
            </w:sdt>
            <w:r w:rsidRPr="00977E6D">
              <w:rPr>
                <w:rFonts w:eastAsia="Arial Narrow" w:cs="Times New Roman"/>
                <w:color w:val="000000"/>
                <w:sz w:val="22"/>
                <w:szCs w:val="22"/>
              </w:rPr>
              <w:t xml:space="preserve">service delivery. As one key informant put </w:t>
            </w:r>
            <w:proofErr w:type="gramStart"/>
            <w:r w:rsidRPr="00977E6D">
              <w:rPr>
                <w:rFonts w:eastAsia="Arial Narrow" w:cs="Times New Roman"/>
                <w:color w:val="000000"/>
                <w:sz w:val="22"/>
                <w:szCs w:val="22"/>
              </w:rPr>
              <w:t>it  thus</w:t>
            </w:r>
            <w:proofErr w:type="gramEnd"/>
            <w:r w:rsidRPr="00977E6D">
              <w:rPr>
                <w:rFonts w:eastAsia="Arial Narrow" w:cs="Times New Roman"/>
                <w:color w:val="000000"/>
                <w:sz w:val="22"/>
                <w:szCs w:val="22"/>
              </w:rPr>
              <w:t>: When dealing with government we have been able to bring different mandates together and then go to district as one…So there is no confusion as you go there with one voice, one annual work</w:t>
            </w:r>
            <w:sdt>
              <w:sdtPr>
                <w:rPr>
                  <w:rFonts w:cs="Times New Roman"/>
                </w:rPr>
                <w:tag w:val="goog_rdk_123"/>
                <w:id w:val="348910285"/>
              </w:sdtPr>
              <w:sdtContent>
                <w:r w:rsidRPr="00977E6D">
                  <w:rPr>
                    <w:rFonts w:eastAsia="Arial Narrow" w:cs="Times New Roman"/>
                    <w:color w:val="000000"/>
                    <w:sz w:val="22"/>
                    <w:szCs w:val="22"/>
                  </w:rPr>
                  <w:t xml:space="preserve"> </w:t>
                </w:r>
              </w:sdtContent>
            </w:sdt>
            <w:r w:rsidRPr="00977E6D">
              <w:rPr>
                <w:rFonts w:eastAsia="Arial Narrow" w:cs="Times New Roman"/>
                <w:color w:val="000000"/>
                <w:sz w:val="22"/>
                <w:szCs w:val="22"/>
              </w:rPr>
              <w:t>plan. It also health with working with government and the IPs</w:t>
            </w:r>
          </w:p>
          <w:p w14:paraId="246AED5E" w14:textId="77777777" w:rsidR="00615E77" w:rsidRPr="00977E6D" w:rsidRDefault="000122F9" w:rsidP="00977E6D">
            <w:pPr>
              <w:pBdr>
                <w:top w:val="nil"/>
                <w:left w:val="nil"/>
                <w:bottom w:val="nil"/>
                <w:right w:val="nil"/>
                <w:between w:val="nil"/>
              </w:pBdr>
              <w:ind w:left="720"/>
              <w:jc w:val="left"/>
              <w:rPr>
                <w:rFonts w:eastAsia="Arial Narrow" w:cs="Times New Roman"/>
                <w:color w:val="000000"/>
                <w:sz w:val="22"/>
                <w:szCs w:val="22"/>
              </w:rPr>
            </w:pPr>
            <w:r w:rsidRPr="00977E6D">
              <w:rPr>
                <w:rFonts w:eastAsia="Arial Narrow" w:cs="Times New Roman"/>
                <w:color w:val="000000"/>
                <w:sz w:val="22"/>
                <w:szCs w:val="22"/>
              </w:rPr>
              <w:t>.</w:t>
            </w:r>
          </w:p>
          <w:p w14:paraId="3520FECC" w14:textId="77777777" w:rsidR="00615E77" w:rsidRPr="00977E6D" w:rsidRDefault="000122F9" w:rsidP="00977E6D">
            <w:pPr>
              <w:numPr>
                <w:ilvl w:val="0"/>
                <w:numId w:val="89"/>
              </w:numPr>
              <w:pBdr>
                <w:top w:val="nil"/>
                <w:left w:val="nil"/>
                <w:bottom w:val="nil"/>
                <w:right w:val="nil"/>
                <w:between w:val="nil"/>
              </w:pBdr>
              <w:spacing w:after="160"/>
              <w:rPr>
                <w:rFonts w:eastAsia="Arial Narrow" w:cs="Times New Roman"/>
                <w:b/>
                <w:color w:val="000000"/>
                <w:sz w:val="22"/>
                <w:szCs w:val="22"/>
              </w:rPr>
            </w:pPr>
            <w:r w:rsidRPr="00977E6D">
              <w:rPr>
                <w:rFonts w:eastAsia="Arial Narrow" w:cs="Times New Roman"/>
                <w:b/>
                <w:color w:val="000000"/>
                <w:sz w:val="22"/>
                <w:szCs w:val="22"/>
              </w:rPr>
              <w:t xml:space="preserve">Extent to which capacities developed will ensure durable effects of </w:t>
            </w:r>
            <w:proofErr w:type="gramStart"/>
            <w:r w:rsidRPr="00977E6D">
              <w:rPr>
                <w:rFonts w:eastAsia="Arial Narrow" w:cs="Times New Roman"/>
                <w:b/>
                <w:color w:val="000000"/>
                <w:sz w:val="22"/>
                <w:szCs w:val="22"/>
              </w:rPr>
              <w:t>CF</w:t>
            </w:r>
            <w:proofErr w:type="gramEnd"/>
          </w:p>
          <w:p w14:paraId="4DDBB52B" w14:textId="77777777" w:rsidR="00615E77" w:rsidRPr="00977E6D" w:rsidRDefault="00615E77" w:rsidP="00977E6D">
            <w:pPr>
              <w:rPr>
                <w:rFonts w:eastAsia="Arial Narrow" w:cs="Times New Roman"/>
                <w:b/>
                <w:sz w:val="22"/>
                <w:szCs w:val="22"/>
              </w:rPr>
            </w:pPr>
          </w:p>
          <w:p w14:paraId="00C22364" w14:textId="77777777" w:rsidR="00615E77" w:rsidRPr="00977E6D" w:rsidRDefault="000122F9" w:rsidP="00977E6D">
            <w:pPr>
              <w:rPr>
                <w:rFonts w:eastAsia="Arial Narrow" w:cs="Times New Roman"/>
                <w:sz w:val="22"/>
                <w:szCs w:val="22"/>
              </w:rPr>
            </w:pPr>
            <w:r w:rsidRPr="00977E6D">
              <w:rPr>
                <w:rFonts w:eastAsia="Arial Narrow" w:cs="Times New Roman"/>
                <w:sz w:val="22"/>
                <w:szCs w:val="22"/>
              </w:rPr>
              <w:t>Sources from the UN Annual Reports and Interview with UNICEF Malawi Office-Systems Strengthening point out that it has been insured that there is a health system that caters for the vulnerable because almost all interventions under Pillar II have been targeting the vulnerable groups hence the need to strengthen the health system.</w:t>
            </w:r>
          </w:p>
          <w:p w14:paraId="32D474F7" w14:textId="77777777" w:rsidR="00615E77" w:rsidRPr="00977E6D" w:rsidRDefault="00615E77" w:rsidP="00977E6D">
            <w:pPr>
              <w:rPr>
                <w:rFonts w:eastAsia="Arial Narrow" w:cs="Times New Roman"/>
                <w:color w:val="000000"/>
                <w:sz w:val="22"/>
                <w:szCs w:val="22"/>
              </w:rPr>
            </w:pPr>
          </w:p>
          <w:p w14:paraId="1B980612" w14:textId="77777777" w:rsidR="00615E77" w:rsidRPr="00977E6D" w:rsidRDefault="000122F9" w:rsidP="00977E6D">
            <w:pPr>
              <w:rPr>
                <w:rFonts w:eastAsia="Arial Narrow" w:cs="Times New Roman"/>
                <w:color w:val="000000"/>
                <w:sz w:val="22"/>
                <w:szCs w:val="22"/>
              </w:rPr>
            </w:pPr>
            <w:r w:rsidRPr="00977E6D">
              <w:rPr>
                <w:rFonts w:eastAsia="Arial Narrow" w:cs="Times New Roman"/>
                <w:color w:val="000000"/>
                <w:sz w:val="22"/>
                <w:szCs w:val="22"/>
              </w:rPr>
              <w:t xml:space="preserve">Working through district implementation plans has been able to helpful in delivering on the programme interventions because of the capacity developed at planning level. </w:t>
            </w:r>
          </w:p>
          <w:p w14:paraId="322D9374" w14:textId="77777777" w:rsidR="00615E77" w:rsidRPr="00977E6D" w:rsidRDefault="000122F9" w:rsidP="00977E6D">
            <w:pPr>
              <w:rPr>
                <w:rFonts w:eastAsia="Arial Narrow" w:cs="Times New Roman"/>
                <w:sz w:val="22"/>
                <w:szCs w:val="22"/>
              </w:rPr>
            </w:pPr>
            <w:r w:rsidRPr="00977E6D">
              <w:rPr>
                <w:rFonts w:eastAsia="Arial Narrow" w:cs="Times New Roman"/>
                <w:sz w:val="22"/>
                <w:szCs w:val="22"/>
              </w:rPr>
              <w:t>In addition, there have been innovations resulting in changing financing mechanism at district level and ample capacity has been built for the district to plan and budget in   management of health issues. This will ensure continuity of CF results.</w:t>
            </w:r>
          </w:p>
          <w:p w14:paraId="197EA019" w14:textId="77777777" w:rsidR="00615E77" w:rsidRPr="00977E6D" w:rsidRDefault="000122F9" w:rsidP="00977E6D">
            <w:pPr>
              <w:rPr>
                <w:rFonts w:eastAsia="Arial Narrow" w:cs="Times New Roman"/>
                <w:sz w:val="22"/>
                <w:szCs w:val="22"/>
              </w:rPr>
            </w:pPr>
            <w:proofErr w:type="gramStart"/>
            <w:r w:rsidRPr="00977E6D">
              <w:rPr>
                <w:rFonts w:eastAsia="Arial Narrow" w:cs="Times New Roman"/>
                <w:sz w:val="22"/>
                <w:szCs w:val="22"/>
              </w:rPr>
              <w:t>In  the</w:t>
            </w:r>
            <w:proofErr w:type="gramEnd"/>
            <w:r w:rsidRPr="00977E6D">
              <w:rPr>
                <w:rFonts w:eastAsia="Arial Narrow" w:cs="Times New Roman"/>
                <w:sz w:val="22"/>
                <w:szCs w:val="22"/>
              </w:rPr>
              <w:t xml:space="preserve"> area  of health  services  and even education , targeting  the vulnerable like the mothers and  new born care, building the facilities for quality improvement and young girls and boys, it is a way of building a strong bedrock upon which the social economic transformation of Malawi growth springs from.</w:t>
            </w:r>
          </w:p>
        </w:tc>
      </w:tr>
    </w:tbl>
    <w:p w14:paraId="4343E628" w14:textId="77777777" w:rsidR="00615E77" w:rsidRDefault="00615E77">
      <w:pPr>
        <w:rPr>
          <w:sz w:val="20"/>
          <w:szCs w:val="20"/>
        </w:rPr>
        <w:sectPr w:rsidR="00615E77" w:rsidSect="001971A7">
          <w:pgSz w:w="15840" w:h="12240" w:orient="landscape"/>
          <w:pgMar w:top="1440" w:right="1440" w:bottom="1440" w:left="1440" w:header="708" w:footer="708" w:gutter="0"/>
          <w:pgNumType w:fmt="lowerRoman"/>
          <w:cols w:space="720"/>
        </w:sectPr>
      </w:pPr>
    </w:p>
    <w:p w14:paraId="1EE172B3" w14:textId="77777777" w:rsidR="00615E77" w:rsidRDefault="000122F9" w:rsidP="00171C66">
      <w:pPr>
        <w:pStyle w:val="Heading2"/>
      </w:pPr>
      <w:bookmarkStart w:id="98" w:name="_Toc127655092"/>
      <w:r>
        <w:lastRenderedPageBreak/>
        <w:t>Annex 3: Data Collection Tools</w:t>
      </w:r>
      <w:bookmarkEnd w:id="98"/>
    </w:p>
    <w:p w14:paraId="49F9F6DF" w14:textId="77777777" w:rsidR="00615E77" w:rsidRPr="002A7798" w:rsidRDefault="000122F9">
      <w:pPr>
        <w:spacing w:after="0" w:line="276" w:lineRule="auto"/>
        <w:jc w:val="both"/>
        <w:rPr>
          <w:rFonts w:eastAsia="Arial Narrow" w:cs="Times New Roman"/>
          <w:b/>
          <w:u w:val="single"/>
        </w:rPr>
      </w:pPr>
      <w:r w:rsidRPr="002A7798">
        <w:rPr>
          <w:rFonts w:eastAsia="Arial Narrow" w:cs="Times New Roman"/>
          <w:b/>
          <w:u w:val="single"/>
        </w:rPr>
        <w:t>Key Informant Interview Guide for RCO Staff and UNCT Agencies</w:t>
      </w:r>
    </w:p>
    <w:p w14:paraId="1580AB8C" w14:textId="77777777" w:rsidR="00615E77" w:rsidRPr="002A7798" w:rsidRDefault="00615E77">
      <w:pPr>
        <w:spacing w:after="0" w:line="276" w:lineRule="auto"/>
        <w:jc w:val="both"/>
        <w:rPr>
          <w:rFonts w:eastAsia="Arial Narrow" w:cs="Times New Roman"/>
          <w:b/>
          <w:u w:val="single"/>
        </w:rPr>
      </w:pPr>
    </w:p>
    <w:p w14:paraId="0441C7DF" w14:textId="77777777" w:rsidR="00615E77" w:rsidRPr="002A7798" w:rsidRDefault="000122F9">
      <w:pPr>
        <w:spacing w:after="0" w:line="276" w:lineRule="auto"/>
        <w:jc w:val="both"/>
        <w:rPr>
          <w:rFonts w:eastAsia="Arial Narrow" w:cs="Times New Roman"/>
          <w:b/>
        </w:rPr>
      </w:pPr>
      <w:r w:rsidRPr="002A7798">
        <w:rPr>
          <w:rFonts w:eastAsia="Arial Narrow" w:cs="Times New Roman"/>
          <w:b/>
        </w:rPr>
        <w:t>NB: Use these questions for all the Programme officers’ in-charge of Results Groups in the RCO. Thus</w:t>
      </w:r>
    </w:p>
    <w:p w14:paraId="6A9D575A" w14:textId="77777777" w:rsidR="00615E77" w:rsidRPr="002A7798" w:rsidRDefault="000122F9">
      <w:pPr>
        <w:spacing w:after="0" w:line="276" w:lineRule="auto"/>
        <w:jc w:val="both"/>
        <w:rPr>
          <w:rFonts w:eastAsia="Arial Narrow" w:cs="Times New Roman"/>
          <w:b/>
        </w:rPr>
      </w:pPr>
      <w:r w:rsidRPr="002A7798">
        <w:rPr>
          <w:rFonts w:eastAsia="Arial Narrow" w:cs="Times New Roman"/>
          <w:b/>
        </w:rPr>
        <w:t>Focal Points and Programme Officers in the UNCT agencies</w:t>
      </w:r>
    </w:p>
    <w:p w14:paraId="312D1161" w14:textId="77777777" w:rsidR="00615E77" w:rsidRPr="002A7798" w:rsidRDefault="000122F9">
      <w:pPr>
        <w:spacing w:after="0" w:line="276" w:lineRule="auto"/>
        <w:jc w:val="both"/>
        <w:rPr>
          <w:rFonts w:eastAsia="Arial Narrow" w:cs="Times New Roman"/>
          <w:b/>
        </w:rPr>
      </w:pPr>
      <w:r w:rsidRPr="002A7798">
        <w:rPr>
          <w:rFonts w:eastAsia="Arial Narrow" w:cs="Times New Roman"/>
          <w:b/>
        </w:rPr>
        <w:t>General introduction and closing - 1. Human connection</w:t>
      </w:r>
    </w:p>
    <w:p w14:paraId="29008F7B" w14:textId="77777777" w:rsidR="00615E77" w:rsidRPr="002A7798" w:rsidRDefault="000122F9">
      <w:pPr>
        <w:numPr>
          <w:ilvl w:val="0"/>
          <w:numId w:val="51"/>
        </w:numPr>
        <w:spacing w:after="0" w:line="276" w:lineRule="auto"/>
        <w:ind w:left="709" w:hanging="709"/>
        <w:jc w:val="both"/>
        <w:rPr>
          <w:rFonts w:eastAsia="Arial Narrow" w:cs="Times New Roman"/>
        </w:rPr>
      </w:pPr>
      <w:r w:rsidRPr="002A7798">
        <w:rPr>
          <w:rFonts w:eastAsia="Arial Narrow" w:cs="Times New Roman"/>
        </w:rPr>
        <w:t xml:space="preserve">Spend a few minutes to understand how the interviewee is today. Is the interview convenient or problematic in any way? Is s/he </w:t>
      </w:r>
      <w:proofErr w:type="gramStart"/>
      <w:r w:rsidRPr="002A7798">
        <w:rPr>
          <w:rFonts w:eastAsia="Arial Narrow" w:cs="Times New Roman"/>
        </w:rPr>
        <w:t>really busy</w:t>
      </w:r>
      <w:proofErr w:type="gramEnd"/>
      <w:r w:rsidRPr="002A7798">
        <w:rPr>
          <w:rFonts w:eastAsia="Arial Narrow" w:cs="Times New Roman"/>
        </w:rPr>
        <w:t xml:space="preserve"> and we should make the interview shorter than agreed?</w:t>
      </w:r>
    </w:p>
    <w:p w14:paraId="158D21FA" w14:textId="77777777" w:rsidR="00615E77" w:rsidRPr="002A7798" w:rsidRDefault="000122F9">
      <w:pPr>
        <w:numPr>
          <w:ilvl w:val="0"/>
          <w:numId w:val="51"/>
        </w:numPr>
        <w:spacing w:after="0" w:line="276" w:lineRule="auto"/>
        <w:ind w:left="709" w:hanging="709"/>
        <w:jc w:val="both"/>
        <w:rPr>
          <w:rFonts w:eastAsia="Arial Narrow" w:cs="Times New Roman"/>
        </w:rPr>
      </w:pPr>
      <w:proofErr w:type="gramStart"/>
      <w:r w:rsidRPr="002A7798">
        <w:rPr>
          <w:rFonts w:eastAsia="Arial Narrow" w:cs="Times New Roman"/>
        </w:rPr>
        <w:t>Explain briefly</w:t>
      </w:r>
      <w:proofErr w:type="gramEnd"/>
      <w:r w:rsidRPr="002A7798">
        <w:rPr>
          <w:rFonts w:eastAsia="Arial Narrow" w:cs="Times New Roman"/>
        </w:rPr>
        <w:t xml:space="preserve"> something about yourself, where do you come from, other interviews you are doing that also frame this present interview, etc.</w:t>
      </w:r>
    </w:p>
    <w:p w14:paraId="625D2173" w14:textId="77777777" w:rsidR="00615E77" w:rsidRPr="002A7798" w:rsidRDefault="000122F9">
      <w:pPr>
        <w:numPr>
          <w:ilvl w:val="0"/>
          <w:numId w:val="51"/>
        </w:numPr>
        <w:spacing w:after="0" w:line="276" w:lineRule="auto"/>
        <w:ind w:left="709" w:hanging="709"/>
        <w:jc w:val="both"/>
        <w:rPr>
          <w:rFonts w:eastAsia="Arial Narrow" w:cs="Times New Roman"/>
        </w:rPr>
      </w:pPr>
      <w:r w:rsidRPr="002A7798">
        <w:rPr>
          <w:rFonts w:eastAsia="Arial Narrow" w:cs="Times New Roman"/>
        </w:rPr>
        <w:t>Thank the interviewee for the time dedicated to this interview.</w:t>
      </w:r>
    </w:p>
    <w:p w14:paraId="29D92A5F" w14:textId="77777777" w:rsidR="00615E77" w:rsidRPr="002A7798" w:rsidRDefault="000122F9">
      <w:pPr>
        <w:spacing w:after="0" w:line="276" w:lineRule="auto"/>
        <w:jc w:val="both"/>
        <w:rPr>
          <w:rFonts w:eastAsia="Arial Narrow" w:cs="Times New Roman"/>
          <w:b/>
        </w:rPr>
      </w:pPr>
      <w:r w:rsidRPr="002A7798">
        <w:rPr>
          <w:rFonts w:eastAsia="Arial Narrow" w:cs="Times New Roman"/>
          <w:b/>
        </w:rPr>
        <w:t>2. Inform the interviewee of the objective and context of the interview</w:t>
      </w:r>
    </w:p>
    <w:p w14:paraId="0B3B4014" w14:textId="77777777" w:rsidR="00615E77" w:rsidRPr="002A7798" w:rsidRDefault="000122F9">
      <w:pPr>
        <w:numPr>
          <w:ilvl w:val="0"/>
          <w:numId w:val="53"/>
        </w:numPr>
        <w:spacing w:after="0" w:line="276" w:lineRule="auto"/>
        <w:ind w:left="709" w:hanging="709"/>
        <w:jc w:val="both"/>
        <w:rPr>
          <w:rFonts w:eastAsia="Arial Narrow" w:cs="Times New Roman"/>
        </w:rPr>
      </w:pPr>
      <w:r w:rsidRPr="002A7798">
        <w:rPr>
          <w:rFonts w:eastAsia="Arial Narrow" w:cs="Times New Roman"/>
        </w:rPr>
        <w:t xml:space="preserve">Purpose of the evaluation – clarify briefly the purpose of the </w:t>
      </w:r>
      <w:proofErr w:type="gramStart"/>
      <w:r w:rsidRPr="002A7798">
        <w:rPr>
          <w:rFonts w:eastAsia="Arial Narrow" w:cs="Times New Roman"/>
        </w:rPr>
        <w:t>evaluation</w:t>
      </w:r>
      <w:proofErr w:type="gramEnd"/>
    </w:p>
    <w:p w14:paraId="7B15F044" w14:textId="77777777" w:rsidR="00615E77" w:rsidRPr="002A7798" w:rsidRDefault="000122F9">
      <w:pPr>
        <w:numPr>
          <w:ilvl w:val="0"/>
          <w:numId w:val="53"/>
        </w:numPr>
        <w:spacing w:after="0" w:line="276" w:lineRule="auto"/>
        <w:ind w:left="709" w:hanging="709"/>
        <w:jc w:val="both"/>
        <w:rPr>
          <w:rFonts w:eastAsia="Arial Narrow" w:cs="Times New Roman"/>
        </w:rPr>
      </w:pPr>
      <w:r w:rsidRPr="002A7798">
        <w:rPr>
          <w:rFonts w:eastAsia="Arial Narrow" w:cs="Times New Roman"/>
        </w:rPr>
        <w:t xml:space="preserve">Confirm the time available for the </w:t>
      </w:r>
      <w:proofErr w:type="gramStart"/>
      <w:r w:rsidRPr="002A7798">
        <w:rPr>
          <w:rFonts w:eastAsia="Arial Narrow" w:cs="Times New Roman"/>
        </w:rPr>
        <w:t>interview</w:t>
      </w:r>
      <w:proofErr w:type="gramEnd"/>
    </w:p>
    <w:p w14:paraId="13AF58F7" w14:textId="77777777" w:rsidR="00615E77" w:rsidRPr="002A7798" w:rsidRDefault="000122F9">
      <w:pPr>
        <w:numPr>
          <w:ilvl w:val="0"/>
          <w:numId w:val="53"/>
        </w:numPr>
        <w:spacing w:after="0" w:line="276" w:lineRule="auto"/>
        <w:ind w:left="709" w:hanging="709"/>
        <w:jc w:val="both"/>
        <w:rPr>
          <w:rFonts w:eastAsia="Arial Narrow" w:cs="Times New Roman"/>
        </w:rPr>
      </w:pPr>
      <w:r w:rsidRPr="002A7798">
        <w:rPr>
          <w:rFonts w:eastAsia="Arial Narrow" w:cs="Times New Roman"/>
        </w:rPr>
        <w:t>Stress the confidentiality of the sources or the information collected.</w:t>
      </w:r>
    </w:p>
    <w:p w14:paraId="48F4C3BD" w14:textId="77777777" w:rsidR="00615E77" w:rsidRPr="002A7798" w:rsidRDefault="000122F9">
      <w:pPr>
        <w:numPr>
          <w:ilvl w:val="0"/>
          <w:numId w:val="53"/>
        </w:numPr>
        <w:spacing w:after="0" w:line="276" w:lineRule="auto"/>
        <w:ind w:left="709" w:hanging="709"/>
        <w:jc w:val="both"/>
        <w:rPr>
          <w:rFonts w:eastAsia="Arial Narrow" w:cs="Times New Roman"/>
        </w:rPr>
      </w:pPr>
      <w:r w:rsidRPr="002A7798">
        <w:rPr>
          <w:rFonts w:eastAsia="Arial Narrow" w:cs="Times New Roman"/>
        </w:rPr>
        <w:t xml:space="preserve">Explain what the objective of the interview (context) is. This not only shows respect, but is also useful for the evaluator, as it helps the interviewee to answer in a more relevant </w:t>
      </w:r>
      <w:proofErr w:type="gramStart"/>
      <w:r w:rsidRPr="002A7798">
        <w:rPr>
          <w:rFonts w:eastAsia="Arial Narrow" w:cs="Times New Roman"/>
        </w:rPr>
        <w:t>manner</w:t>
      </w:r>
      <w:proofErr w:type="gramEnd"/>
    </w:p>
    <w:p w14:paraId="7105F27D" w14:textId="77777777" w:rsidR="00615E77" w:rsidRPr="002A7798" w:rsidRDefault="000122F9">
      <w:pPr>
        <w:spacing w:after="0" w:line="276" w:lineRule="auto"/>
        <w:jc w:val="both"/>
        <w:rPr>
          <w:rFonts w:eastAsia="Arial Narrow" w:cs="Times New Roman"/>
          <w:b/>
        </w:rPr>
      </w:pPr>
      <w:r w:rsidRPr="002A7798">
        <w:rPr>
          <w:rFonts w:eastAsia="Arial Narrow" w:cs="Times New Roman"/>
          <w:b/>
        </w:rPr>
        <w:t>3. Opening general questions: refining our understanding of the interviewee’s role</w:t>
      </w:r>
    </w:p>
    <w:p w14:paraId="0C349488" w14:textId="77777777" w:rsidR="00615E77" w:rsidRPr="002A7798" w:rsidRDefault="000122F9">
      <w:pPr>
        <w:spacing w:after="0" w:line="276" w:lineRule="auto"/>
        <w:jc w:val="both"/>
        <w:rPr>
          <w:rFonts w:eastAsia="Arial Narrow" w:cs="Times New Roman"/>
        </w:rPr>
      </w:pPr>
      <w:r w:rsidRPr="002A7798">
        <w:rPr>
          <w:rFonts w:eastAsia="Arial Narrow" w:cs="Times New Roman"/>
        </w:rPr>
        <w:t xml:space="preserve">Before addressing the objectives of the interview, the valuator needs to ensure that s/he understands the role of the interviewee vis-à-vis the organization, the programme, etc., </w:t>
      </w:r>
      <w:proofErr w:type="gramStart"/>
      <w:r w:rsidRPr="002A7798">
        <w:rPr>
          <w:rFonts w:eastAsia="Arial Narrow" w:cs="Times New Roman"/>
        </w:rPr>
        <w:t>so as to</w:t>
      </w:r>
      <w:proofErr w:type="gramEnd"/>
      <w:r w:rsidRPr="002A7798">
        <w:rPr>
          <w:rFonts w:eastAsia="Arial Narrow" w:cs="Times New Roman"/>
        </w:rPr>
        <w:t xml:space="preserve"> adjust the questions in the most effective way.</w:t>
      </w:r>
    </w:p>
    <w:p w14:paraId="5832E744" w14:textId="77777777" w:rsidR="00615E77" w:rsidRPr="002A7798" w:rsidRDefault="000122F9">
      <w:pPr>
        <w:spacing w:after="0" w:line="276" w:lineRule="auto"/>
        <w:jc w:val="both"/>
        <w:rPr>
          <w:rFonts w:eastAsia="Arial Narrow" w:cs="Times New Roman"/>
          <w:b/>
        </w:rPr>
      </w:pPr>
      <w:r w:rsidRPr="002A7798">
        <w:rPr>
          <w:rFonts w:eastAsia="Arial Narrow" w:cs="Times New Roman"/>
          <w:b/>
        </w:rPr>
        <w:t>4. Ending the interview</w:t>
      </w:r>
    </w:p>
    <w:p w14:paraId="33DF0EF2" w14:textId="77777777" w:rsidR="00615E77" w:rsidRPr="002A7798" w:rsidRDefault="000122F9">
      <w:pPr>
        <w:numPr>
          <w:ilvl w:val="0"/>
          <w:numId w:val="55"/>
        </w:numPr>
        <w:spacing w:after="0" w:line="276" w:lineRule="auto"/>
        <w:ind w:left="709" w:hanging="709"/>
        <w:jc w:val="both"/>
        <w:rPr>
          <w:rFonts w:eastAsia="Arial Narrow" w:cs="Times New Roman"/>
        </w:rPr>
      </w:pPr>
      <w:r w:rsidRPr="002A7798">
        <w:rPr>
          <w:rFonts w:eastAsia="Arial Narrow" w:cs="Times New Roman"/>
        </w:rPr>
        <w:t>If some aspect of the interview was unclear, confirm with interviewee before finishing. Confirm that nothing that the interviewee may consider important has been missed: “have I missed any important point?”</w:t>
      </w:r>
    </w:p>
    <w:p w14:paraId="0F4D1B54" w14:textId="77777777" w:rsidR="00615E77" w:rsidRPr="002A7798" w:rsidRDefault="000122F9">
      <w:pPr>
        <w:numPr>
          <w:ilvl w:val="0"/>
          <w:numId w:val="55"/>
        </w:numPr>
        <w:spacing w:after="0" w:line="276" w:lineRule="auto"/>
        <w:ind w:left="709" w:hanging="709"/>
        <w:jc w:val="both"/>
        <w:rPr>
          <w:rFonts w:eastAsia="Arial Narrow" w:cs="Times New Roman"/>
        </w:rPr>
      </w:pPr>
      <w:r w:rsidRPr="002A7798">
        <w:rPr>
          <w:rFonts w:eastAsia="Arial Narrow" w:cs="Times New Roman"/>
        </w:rPr>
        <w:t>Finish the interview, confirming any follow-up considerations – e.g., if documents need to be sent and by when, if the evaluator needs to provide any feedback. Etc.</w:t>
      </w:r>
    </w:p>
    <w:p w14:paraId="1C1E2EF3" w14:textId="77777777" w:rsidR="00615E77" w:rsidRPr="002A7798" w:rsidRDefault="000122F9">
      <w:pPr>
        <w:numPr>
          <w:ilvl w:val="0"/>
          <w:numId w:val="55"/>
        </w:numPr>
        <w:spacing w:after="0" w:line="276" w:lineRule="auto"/>
        <w:ind w:left="709" w:hanging="709"/>
        <w:jc w:val="both"/>
        <w:rPr>
          <w:rFonts w:eastAsia="Arial Narrow" w:cs="Times New Roman"/>
        </w:rPr>
      </w:pPr>
      <w:r w:rsidRPr="002A7798">
        <w:rPr>
          <w:rFonts w:eastAsia="Arial Narrow" w:cs="Times New Roman"/>
        </w:rPr>
        <w:t>Mention when the report will be issued and who will receive it.</w:t>
      </w:r>
    </w:p>
    <w:p w14:paraId="4CFBD40D" w14:textId="77777777" w:rsidR="00615E77" w:rsidRPr="002A7798" w:rsidRDefault="000122F9">
      <w:pPr>
        <w:numPr>
          <w:ilvl w:val="0"/>
          <w:numId w:val="55"/>
        </w:numPr>
        <w:spacing w:after="0" w:line="276" w:lineRule="auto"/>
        <w:ind w:left="709" w:hanging="709"/>
        <w:jc w:val="both"/>
        <w:rPr>
          <w:rFonts w:eastAsia="Arial Narrow" w:cs="Times New Roman"/>
        </w:rPr>
      </w:pPr>
      <w:r w:rsidRPr="002A7798">
        <w:rPr>
          <w:rFonts w:eastAsia="Arial Narrow" w:cs="Times New Roman"/>
        </w:rPr>
        <w:t>If relevant, ask the interviewee for suggestions/facilitation about other key persons (referred to during the meeting) that could also be interviewed.</w:t>
      </w:r>
    </w:p>
    <w:p w14:paraId="7402E444" w14:textId="77777777" w:rsidR="00615E77" w:rsidRPr="002A7798" w:rsidRDefault="000122F9">
      <w:pPr>
        <w:numPr>
          <w:ilvl w:val="0"/>
          <w:numId w:val="55"/>
        </w:numPr>
        <w:spacing w:after="0" w:line="276" w:lineRule="auto"/>
        <w:ind w:left="709" w:hanging="709"/>
        <w:jc w:val="both"/>
        <w:rPr>
          <w:rFonts w:eastAsia="Arial Narrow" w:cs="Times New Roman"/>
        </w:rPr>
      </w:pPr>
      <w:r w:rsidRPr="002A7798">
        <w:rPr>
          <w:rFonts w:eastAsia="Arial Narrow" w:cs="Times New Roman"/>
        </w:rPr>
        <w:t>Thank the interviewee again for the time dedicated to this interview.</w:t>
      </w:r>
    </w:p>
    <w:p w14:paraId="2DFBF3F9" w14:textId="77777777" w:rsidR="00615E77" w:rsidRPr="002A7798" w:rsidRDefault="00615E77">
      <w:pPr>
        <w:spacing w:after="0" w:line="276" w:lineRule="auto"/>
        <w:ind w:left="709" w:hanging="709"/>
        <w:jc w:val="both"/>
        <w:rPr>
          <w:rFonts w:eastAsia="Arial Narrow" w:cs="Times New Roman"/>
        </w:rPr>
      </w:pPr>
    </w:p>
    <w:p w14:paraId="35CB6742" w14:textId="77777777" w:rsidR="00615E77" w:rsidRPr="002A7798" w:rsidRDefault="000122F9">
      <w:pPr>
        <w:spacing w:after="0" w:line="276" w:lineRule="auto"/>
        <w:jc w:val="both"/>
        <w:rPr>
          <w:rFonts w:eastAsia="Arial Narrow" w:cs="Times New Roman"/>
        </w:rPr>
      </w:pPr>
      <w:r w:rsidRPr="002A7798">
        <w:rPr>
          <w:rFonts w:eastAsia="Arial Narrow" w:cs="Times New Roman"/>
          <w:b/>
        </w:rPr>
        <w:t xml:space="preserve">Introduction: </w:t>
      </w:r>
      <w:r w:rsidRPr="002A7798">
        <w:rPr>
          <w:rFonts w:eastAsia="Arial Narrow" w:cs="Times New Roman"/>
        </w:rPr>
        <w:t>Describe the Malawi-UNSDCF and how your Agency’s is involved?</w:t>
      </w:r>
    </w:p>
    <w:p w14:paraId="5745139C" w14:textId="77777777" w:rsidR="00615E77" w:rsidRPr="002A7798" w:rsidRDefault="00615E77">
      <w:pPr>
        <w:spacing w:after="0" w:line="276" w:lineRule="auto"/>
        <w:jc w:val="both"/>
        <w:rPr>
          <w:rFonts w:eastAsia="Arial Narrow" w:cs="Times New Roman"/>
        </w:rPr>
      </w:pPr>
    </w:p>
    <w:p w14:paraId="100E3033" w14:textId="77777777" w:rsidR="00615E77" w:rsidRPr="002A7798" w:rsidRDefault="000122F9">
      <w:pPr>
        <w:spacing w:line="259" w:lineRule="auto"/>
        <w:jc w:val="both"/>
        <w:rPr>
          <w:rFonts w:eastAsia="Arial Narrow" w:cs="Times New Roman"/>
          <w:b/>
        </w:rPr>
      </w:pPr>
      <w:r w:rsidRPr="002A7798">
        <w:rPr>
          <w:rFonts w:eastAsia="Arial Narrow" w:cs="Times New Roman"/>
          <w:b/>
        </w:rPr>
        <w:t>Interview guides (KII, IDI, and FGD)</w:t>
      </w:r>
    </w:p>
    <w:p w14:paraId="0B5BD6EB" w14:textId="77777777" w:rsidR="00615E77" w:rsidRPr="002A7798" w:rsidRDefault="000122F9">
      <w:pPr>
        <w:spacing w:line="259" w:lineRule="auto"/>
        <w:jc w:val="both"/>
        <w:rPr>
          <w:rFonts w:eastAsia="Arial Narrow" w:cs="Times New Roman"/>
          <w:b/>
          <w:color w:val="000000"/>
        </w:rPr>
      </w:pPr>
      <w:r w:rsidRPr="002A7798">
        <w:rPr>
          <w:rFonts w:eastAsia="Arial Narrow" w:cs="Times New Roman"/>
          <w:b/>
          <w:color w:val="000000"/>
        </w:rPr>
        <w:t>UNCT Key Informant Interview guide – generic (to be used for UNCT – UN resident coordinator; pillar groups, participating UNCT agencies; coordination groups)</w:t>
      </w:r>
    </w:p>
    <w:p w14:paraId="5D50A64C" w14:textId="77777777" w:rsidR="00615E77" w:rsidRPr="002A7798" w:rsidRDefault="000122F9">
      <w:pPr>
        <w:spacing w:line="259" w:lineRule="auto"/>
        <w:jc w:val="both"/>
        <w:rPr>
          <w:rFonts w:eastAsia="Arial Narrow" w:cs="Times New Roman"/>
          <w:b/>
        </w:rPr>
      </w:pPr>
      <w:r w:rsidRPr="002A7798">
        <w:rPr>
          <w:rFonts w:eastAsia="Arial Narrow" w:cs="Times New Roman"/>
          <w:b/>
        </w:rPr>
        <w:t>Relevance and adaptability: (</w:t>
      </w:r>
      <w:proofErr w:type="gramStart"/>
      <w:r w:rsidRPr="002A7798">
        <w:rPr>
          <w:rFonts w:eastAsia="Arial Narrow" w:cs="Times New Roman"/>
          <w:b/>
        </w:rPr>
        <w:t>Is</w:t>
      </w:r>
      <w:proofErr w:type="gramEnd"/>
      <w:r w:rsidRPr="002A7798">
        <w:rPr>
          <w:rFonts w:eastAsia="Arial Narrow" w:cs="Times New Roman"/>
          <w:b/>
        </w:rPr>
        <w:t xml:space="preserve"> the CF aligned to the Government priorities and adapted well to emerging needs?)</w:t>
      </w:r>
    </w:p>
    <w:p w14:paraId="7A08A2E6" w14:textId="77777777" w:rsidR="00615E77" w:rsidRPr="002A7798" w:rsidRDefault="000122F9">
      <w:pPr>
        <w:numPr>
          <w:ilvl w:val="0"/>
          <w:numId w:val="28"/>
        </w:numPr>
        <w:spacing w:after="0" w:line="259" w:lineRule="auto"/>
        <w:ind w:left="426" w:hanging="426"/>
        <w:jc w:val="both"/>
        <w:rPr>
          <w:rFonts w:eastAsia="Arial Narrow" w:cs="Times New Roman"/>
        </w:rPr>
      </w:pPr>
      <w:r w:rsidRPr="002A7798">
        <w:rPr>
          <w:rFonts w:eastAsia="Arial Narrow" w:cs="Times New Roman"/>
        </w:rPr>
        <w:t xml:space="preserve">To what degree have the key needs and priorities for the Government of Malawi been reflected in the activities of your respective pillar/outcomes? </w:t>
      </w:r>
    </w:p>
    <w:p w14:paraId="385E43F9" w14:textId="77777777" w:rsidR="00615E77" w:rsidRPr="002A7798" w:rsidRDefault="000122F9">
      <w:pPr>
        <w:numPr>
          <w:ilvl w:val="0"/>
          <w:numId w:val="28"/>
        </w:numPr>
        <w:spacing w:after="0" w:line="259" w:lineRule="auto"/>
        <w:ind w:left="426" w:hanging="426"/>
        <w:jc w:val="both"/>
        <w:rPr>
          <w:rFonts w:eastAsia="Arial Narrow" w:cs="Times New Roman"/>
        </w:rPr>
      </w:pPr>
      <w:r w:rsidRPr="002A7798">
        <w:rPr>
          <w:rFonts w:eastAsia="Arial Narrow" w:cs="Times New Roman"/>
        </w:rPr>
        <w:lastRenderedPageBreak/>
        <w:t xml:space="preserve">To what degree have the key policies of the Government of Malawi been reflected in the key outcomes, </w:t>
      </w:r>
      <w:proofErr w:type="gramStart"/>
      <w:r w:rsidRPr="002A7798">
        <w:rPr>
          <w:rFonts w:eastAsia="Arial Narrow" w:cs="Times New Roman"/>
        </w:rPr>
        <w:t>outputs</w:t>
      </w:r>
      <w:proofErr w:type="gramEnd"/>
      <w:r w:rsidRPr="002A7798">
        <w:rPr>
          <w:rFonts w:eastAsia="Arial Narrow" w:cs="Times New Roman"/>
        </w:rPr>
        <w:t xml:space="preserve"> and interventions of your respective pillar/outcomes? </w:t>
      </w:r>
    </w:p>
    <w:p w14:paraId="13626906" w14:textId="77777777" w:rsidR="00615E77" w:rsidRPr="002A7798" w:rsidRDefault="000122F9">
      <w:pPr>
        <w:numPr>
          <w:ilvl w:val="0"/>
          <w:numId w:val="28"/>
        </w:numPr>
        <w:spacing w:after="0" w:line="259" w:lineRule="auto"/>
        <w:ind w:left="426" w:hanging="426"/>
        <w:jc w:val="both"/>
        <w:rPr>
          <w:rFonts w:eastAsia="Arial Narrow" w:cs="Times New Roman"/>
        </w:rPr>
      </w:pPr>
      <w:r w:rsidRPr="002A7798">
        <w:rPr>
          <w:rFonts w:eastAsia="Arial Narrow" w:cs="Times New Roman"/>
        </w:rPr>
        <w:t>Are priorities for your pillar/outcomes still relevant for the country?</w:t>
      </w:r>
    </w:p>
    <w:p w14:paraId="4163BC2F" w14:textId="77777777" w:rsidR="00615E77" w:rsidRPr="002A7798" w:rsidRDefault="000122F9">
      <w:pPr>
        <w:numPr>
          <w:ilvl w:val="0"/>
          <w:numId w:val="28"/>
        </w:numPr>
        <w:spacing w:after="0" w:line="259" w:lineRule="auto"/>
        <w:ind w:left="426" w:hanging="426"/>
        <w:jc w:val="both"/>
        <w:rPr>
          <w:rFonts w:eastAsia="Arial Narrow" w:cs="Times New Roman"/>
        </w:rPr>
      </w:pPr>
      <w:r w:rsidRPr="002A7798">
        <w:rPr>
          <w:rFonts w:eastAsia="Arial Narrow" w:cs="Times New Roman"/>
        </w:rPr>
        <w:t xml:space="preserve">From the perspective of your pillar/outcome, who are vulnerable groups and how relevant has CF been in following the promise "leave no one behind” </w:t>
      </w:r>
      <w:proofErr w:type="gramStart"/>
      <w:r w:rsidRPr="002A7798">
        <w:rPr>
          <w:rFonts w:eastAsia="Arial Narrow" w:cs="Times New Roman"/>
        </w:rPr>
        <w:t>i.e.</w:t>
      </w:r>
      <w:proofErr w:type="gramEnd"/>
      <w:r w:rsidRPr="002A7798">
        <w:rPr>
          <w:rFonts w:eastAsia="Arial Narrow" w:cs="Times New Roman"/>
        </w:rPr>
        <w:t xml:space="preserve"> addressing the needs and priorities of vulnerable groups? </w:t>
      </w:r>
    </w:p>
    <w:p w14:paraId="2A3728F9" w14:textId="77777777" w:rsidR="00615E77" w:rsidRPr="002A7798" w:rsidRDefault="000122F9">
      <w:pPr>
        <w:numPr>
          <w:ilvl w:val="0"/>
          <w:numId w:val="28"/>
        </w:numPr>
        <w:spacing w:after="0" w:line="259" w:lineRule="auto"/>
        <w:ind w:left="426" w:hanging="426"/>
        <w:jc w:val="both"/>
        <w:rPr>
          <w:rFonts w:eastAsia="Arial Narrow" w:cs="Times New Roman"/>
        </w:rPr>
      </w:pPr>
      <w:r w:rsidRPr="002A7798">
        <w:rPr>
          <w:rFonts w:eastAsia="Arial Narrow" w:cs="Times New Roman"/>
        </w:rPr>
        <w:t>(Adaptability) What external factors affected implementation of UNSDCF, from your pillar/outcome perspective? Has your pillar/outcome area been flexible to respond to these changes and/or challenges and how? Have you met to define joint response for the COVID 19 pandemic?</w:t>
      </w:r>
    </w:p>
    <w:p w14:paraId="212BA064" w14:textId="77777777" w:rsidR="00615E77" w:rsidRPr="002A7798" w:rsidRDefault="000122F9">
      <w:pPr>
        <w:spacing w:line="259" w:lineRule="auto"/>
        <w:ind w:left="426" w:hanging="426"/>
        <w:jc w:val="both"/>
        <w:rPr>
          <w:rFonts w:eastAsia="Arial Narrow" w:cs="Times New Roman"/>
          <w:b/>
        </w:rPr>
      </w:pPr>
      <w:r w:rsidRPr="002A7798">
        <w:rPr>
          <w:rFonts w:eastAsia="Arial Narrow" w:cs="Times New Roman"/>
          <w:b/>
        </w:rPr>
        <w:t>Coherence: (How well does the CF fit?)</w:t>
      </w:r>
    </w:p>
    <w:p w14:paraId="21B4DE31" w14:textId="77777777" w:rsidR="00615E77" w:rsidRPr="002A7798" w:rsidRDefault="000122F9">
      <w:pPr>
        <w:numPr>
          <w:ilvl w:val="0"/>
          <w:numId w:val="29"/>
        </w:numPr>
        <w:spacing w:after="0" w:line="259" w:lineRule="auto"/>
        <w:ind w:left="426" w:hanging="426"/>
        <w:jc w:val="both"/>
        <w:rPr>
          <w:rFonts w:eastAsia="Arial Narrow" w:cs="Times New Roman"/>
        </w:rPr>
      </w:pPr>
      <w:r w:rsidRPr="002A7798">
        <w:rPr>
          <w:rFonts w:eastAsia="Arial Narrow" w:cs="Times New Roman"/>
        </w:rPr>
        <w:t xml:space="preserve">How do you assess the CF in terms of supporting UN Agencies in terms of harmonizing their respective efforts? </w:t>
      </w:r>
    </w:p>
    <w:p w14:paraId="32BCCAAE" w14:textId="77777777" w:rsidR="00615E77" w:rsidRPr="002A7798" w:rsidRDefault="000122F9">
      <w:pPr>
        <w:numPr>
          <w:ilvl w:val="0"/>
          <w:numId w:val="29"/>
        </w:numPr>
        <w:spacing w:after="0" w:line="259" w:lineRule="auto"/>
        <w:ind w:left="426" w:hanging="426"/>
        <w:jc w:val="both"/>
        <w:rPr>
          <w:rFonts w:eastAsia="Arial Narrow" w:cs="Times New Roman"/>
        </w:rPr>
      </w:pPr>
      <w:r w:rsidRPr="002A7798">
        <w:rPr>
          <w:rFonts w:eastAsia="Arial Narrow" w:cs="Times New Roman"/>
        </w:rPr>
        <w:t>Elaborate on what worked well or not regarding harmonization of efforts under the CF?</w:t>
      </w:r>
    </w:p>
    <w:p w14:paraId="0FB836A0" w14:textId="77777777" w:rsidR="00615E77" w:rsidRPr="002A7798" w:rsidRDefault="000122F9">
      <w:pPr>
        <w:numPr>
          <w:ilvl w:val="0"/>
          <w:numId w:val="29"/>
        </w:numPr>
        <w:spacing w:after="0" w:line="259" w:lineRule="auto"/>
        <w:ind w:left="426" w:hanging="426"/>
        <w:jc w:val="both"/>
        <w:rPr>
          <w:rFonts w:eastAsia="Arial Narrow" w:cs="Times New Roman"/>
        </w:rPr>
      </w:pPr>
      <w:r w:rsidRPr="002A7798">
        <w:rPr>
          <w:rFonts w:eastAsia="Arial Narrow" w:cs="Times New Roman"/>
        </w:rPr>
        <w:t>How do you assess the CF in establishing synergies on programme interventions between different UN Agencies?</w:t>
      </w:r>
    </w:p>
    <w:p w14:paraId="2914618E" w14:textId="77777777" w:rsidR="00615E77" w:rsidRPr="002A7798" w:rsidRDefault="000122F9">
      <w:pPr>
        <w:numPr>
          <w:ilvl w:val="0"/>
          <w:numId w:val="29"/>
        </w:numPr>
        <w:spacing w:after="0" w:line="259" w:lineRule="auto"/>
        <w:ind w:left="426" w:hanging="426"/>
        <w:jc w:val="both"/>
        <w:rPr>
          <w:rFonts w:eastAsia="Arial Narrow" w:cs="Times New Roman"/>
        </w:rPr>
      </w:pPr>
      <w:r w:rsidRPr="002A7798">
        <w:rPr>
          <w:rFonts w:eastAsia="Arial Narrow" w:cs="Times New Roman"/>
        </w:rPr>
        <w:t>What strategies were in place to ensure such synergies?</w:t>
      </w:r>
    </w:p>
    <w:p w14:paraId="0DEF5EBA" w14:textId="77777777" w:rsidR="00615E77" w:rsidRPr="002A7798" w:rsidRDefault="000122F9">
      <w:pPr>
        <w:spacing w:line="259" w:lineRule="auto"/>
        <w:ind w:left="426" w:hanging="426"/>
        <w:jc w:val="both"/>
        <w:rPr>
          <w:rFonts w:eastAsia="Arial Narrow" w:cs="Times New Roman"/>
          <w:b/>
        </w:rPr>
      </w:pPr>
      <w:r w:rsidRPr="002A7798">
        <w:rPr>
          <w:rFonts w:eastAsia="Arial Narrow" w:cs="Times New Roman"/>
          <w:b/>
        </w:rPr>
        <w:t>Effectiveness: (Has the CF achieved its objectives? Is the CF doing it right?)</w:t>
      </w:r>
    </w:p>
    <w:p w14:paraId="3311CCC1" w14:textId="77777777" w:rsidR="00615E77" w:rsidRPr="002A7798" w:rsidRDefault="000122F9">
      <w:pPr>
        <w:numPr>
          <w:ilvl w:val="0"/>
          <w:numId w:val="30"/>
        </w:numPr>
        <w:spacing w:after="0" w:line="259" w:lineRule="auto"/>
        <w:ind w:left="426" w:hanging="426"/>
        <w:jc w:val="both"/>
        <w:rPr>
          <w:rFonts w:eastAsia="Arial Narrow" w:cs="Times New Roman"/>
        </w:rPr>
      </w:pPr>
      <w:r w:rsidRPr="002A7798">
        <w:rPr>
          <w:rFonts w:eastAsia="Arial Narrow" w:cs="Times New Roman"/>
        </w:rPr>
        <w:t>What have been the main achievements, referring to outcomes/outputs, in your pillar/outcomes?</w:t>
      </w:r>
    </w:p>
    <w:p w14:paraId="4CE8D105" w14:textId="77777777" w:rsidR="00615E77" w:rsidRPr="002A7798" w:rsidRDefault="000122F9">
      <w:pPr>
        <w:numPr>
          <w:ilvl w:val="0"/>
          <w:numId w:val="30"/>
        </w:numPr>
        <w:spacing w:after="0" w:line="259" w:lineRule="auto"/>
        <w:ind w:left="426" w:hanging="426"/>
        <w:jc w:val="both"/>
        <w:rPr>
          <w:rFonts w:eastAsia="Arial Narrow" w:cs="Times New Roman"/>
        </w:rPr>
      </w:pPr>
      <w:r w:rsidRPr="002A7798">
        <w:rPr>
          <w:rFonts w:eastAsia="Arial Narrow" w:cs="Times New Roman"/>
        </w:rPr>
        <w:t xml:space="preserve">How realistic were the outcomes, </w:t>
      </w:r>
      <w:proofErr w:type="gramStart"/>
      <w:r w:rsidRPr="002A7798">
        <w:rPr>
          <w:rFonts w:eastAsia="Arial Narrow" w:cs="Times New Roman"/>
        </w:rPr>
        <w:t>indicators</w:t>
      </w:r>
      <w:proofErr w:type="gramEnd"/>
      <w:r w:rsidRPr="002A7798">
        <w:rPr>
          <w:rFonts w:eastAsia="Arial Narrow" w:cs="Times New Roman"/>
        </w:rPr>
        <w:t xml:space="preserve"> and targets within your respective pillar?</w:t>
      </w:r>
    </w:p>
    <w:p w14:paraId="1AA77C8B" w14:textId="77777777" w:rsidR="00615E77" w:rsidRPr="002A7798" w:rsidRDefault="000122F9">
      <w:pPr>
        <w:numPr>
          <w:ilvl w:val="0"/>
          <w:numId w:val="30"/>
        </w:numPr>
        <w:spacing w:after="0" w:line="259" w:lineRule="auto"/>
        <w:ind w:left="426" w:hanging="426"/>
        <w:jc w:val="both"/>
        <w:rPr>
          <w:rFonts w:eastAsia="Arial Narrow" w:cs="Times New Roman"/>
        </w:rPr>
      </w:pPr>
      <w:r w:rsidRPr="002A7798">
        <w:rPr>
          <w:rFonts w:eastAsia="Arial Narrow" w:cs="Times New Roman"/>
        </w:rPr>
        <w:t>Are there changes at the national level in your area of focus that UNSDCF contributed to? Are there some results that you would like to highlight?</w:t>
      </w:r>
    </w:p>
    <w:p w14:paraId="26619E2A" w14:textId="77777777" w:rsidR="00615E77" w:rsidRPr="002A7798" w:rsidRDefault="000122F9">
      <w:pPr>
        <w:numPr>
          <w:ilvl w:val="0"/>
          <w:numId w:val="30"/>
        </w:numPr>
        <w:spacing w:after="0" w:line="259" w:lineRule="auto"/>
        <w:ind w:left="426" w:hanging="426"/>
        <w:jc w:val="both"/>
        <w:rPr>
          <w:rFonts w:eastAsia="Arial Narrow" w:cs="Times New Roman"/>
        </w:rPr>
      </w:pPr>
      <w:r w:rsidRPr="002A7798">
        <w:rPr>
          <w:rFonts w:eastAsia="Arial Narrow" w:cs="Times New Roman"/>
        </w:rPr>
        <w:t xml:space="preserve">From the perspective of your pillar/outcome, what achievements can you specifically isolate on vulnerable groups following the promise "leave no one behind”? </w:t>
      </w:r>
    </w:p>
    <w:p w14:paraId="09FD778B" w14:textId="77777777" w:rsidR="00615E77" w:rsidRPr="002A7798" w:rsidRDefault="00615E77">
      <w:pPr>
        <w:spacing w:after="0" w:line="259" w:lineRule="auto"/>
        <w:ind w:left="426"/>
        <w:jc w:val="both"/>
        <w:rPr>
          <w:rFonts w:eastAsia="Arial Narrow" w:cs="Times New Roman"/>
        </w:rPr>
      </w:pPr>
    </w:p>
    <w:p w14:paraId="5BDFD182" w14:textId="77777777" w:rsidR="00615E77" w:rsidRPr="002A7798" w:rsidRDefault="000122F9">
      <w:pPr>
        <w:spacing w:line="259" w:lineRule="auto"/>
        <w:jc w:val="both"/>
        <w:rPr>
          <w:rFonts w:eastAsia="Arial Narrow" w:cs="Times New Roman"/>
          <w:b/>
        </w:rPr>
      </w:pPr>
      <w:r w:rsidRPr="002A7798">
        <w:rPr>
          <w:rFonts w:eastAsia="Arial Narrow" w:cs="Times New Roman"/>
          <w:b/>
        </w:rPr>
        <w:t xml:space="preserve">Efficiency: (How well have resources been used? How efficiently were the outcomes achieved with the appropriate amount of resources and maintenance of minimum transaction cost (funds, expertise, time, administrative costs, </w:t>
      </w:r>
      <w:proofErr w:type="spellStart"/>
      <w:r w:rsidRPr="002A7798">
        <w:rPr>
          <w:rFonts w:eastAsia="Arial Narrow" w:cs="Times New Roman"/>
          <w:b/>
        </w:rPr>
        <w:t>etc</w:t>
      </w:r>
      <w:proofErr w:type="spellEnd"/>
      <w:r w:rsidRPr="002A7798">
        <w:rPr>
          <w:rFonts w:eastAsia="Arial Narrow" w:cs="Times New Roman"/>
          <w:b/>
        </w:rPr>
        <w:t>?)</w:t>
      </w:r>
    </w:p>
    <w:p w14:paraId="3475430A" w14:textId="77777777" w:rsidR="00615E77" w:rsidRPr="002A7798" w:rsidRDefault="000122F9">
      <w:pPr>
        <w:numPr>
          <w:ilvl w:val="0"/>
          <w:numId w:val="31"/>
        </w:numPr>
        <w:spacing w:after="0" w:line="259" w:lineRule="auto"/>
        <w:ind w:left="426" w:hanging="426"/>
        <w:jc w:val="both"/>
        <w:rPr>
          <w:rFonts w:eastAsia="Arial Narrow" w:cs="Times New Roman"/>
        </w:rPr>
      </w:pPr>
      <w:r w:rsidRPr="002A7798">
        <w:rPr>
          <w:rFonts w:eastAsia="Arial Narrow" w:cs="Times New Roman"/>
        </w:rPr>
        <w:t xml:space="preserve">From the perspective of your pillar/outcome, in the implementation of the current CF, how do you assess delivery of results Vis a Vis costs to do so - delivering more with less? </w:t>
      </w:r>
    </w:p>
    <w:p w14:paraId="1199B62B" w14:textId="77777777" w:rsidR="00615E77" w:rsidRPr="002A7798" w:rsidRDefault="000122F9">
      <w:pPr>
        <w:numPr>
          <w:ilvl w:val="0"/>
          <w:numId w:val="31"/>
        </w:numPr>
        <w:spacing w:after="0" w:line="259" w:lineRule="auto"/>
        <w:ind w:left="426" w:hanging="426"/>
        <w:jc w:val="both"/>
        <w:rPr>
          <w:rFonts w:eastAsia="Arial Narrow" w:cs="Times New Roman"/>
        </w:rPr>
      </w:pPr>
      <w:r w:rsidRPr="002A7798">
        <w:rPr>
          <w:rFonts w:eastAsia="Arial Narrow" w:cs="Times New Roman"/>
        </w:rPr>
        <w:t xml:space="preserve">What specific examples would you site to show that you were able to deliver more with less costs? </w:t>
      </w:r>
    </w:p>
    <w:p w14:paraId="50EE59CD" w14:textId="77777777" w:rsidR="00615E77" w:rsidRPr="002A7798" w:rsidRDefault="000122F9">
      <w:pPr>
        <w:numPr>
          <w:ilvl w:val="0"/>
          <w:numId w:val="31"/>
        </w:numPr>
        <w:spacing w:after="0" w:line="259" w:lineRule="auto"/>
        <w:ind w:left="426" w:hanging="426"/>
        <w:jc w:val="both"/>
        <w:rPr>
          <w:rFonts w:eastAsia="Arial Narrow" w:cs="Times New Roman"/>
        </w:rPr>
      </w:pPr>
      <w:r w:rsidRPr="002A7798">
        <w:rPr>
          <w:rFonts w:eastAsia="Arial Narrow" w:cs="Times New Roman"/>
        </w:rPr>
        <w:t>What mechanisms enabled this (or not)?</w:t>
      </w:r>
    </w:p>
    <w:p w14:paraId="62F7E091" w14:textId="77777777" w:rsidR="00615E77" w:rsidRPr="002A7798" w:rsidRDefault="000122F9">
      <w:pPr>
        <w:numPr>
          <w:ilvl w:val="0"/>
          <w:numId w:val="31"/>
        </w:numPr>
        <w:spacing w:after="0" w:line="259" w:lineRule="auto"/>
        <w:ind w:left="426" w:hanging="426"/>
        <w:jc w:val="both"/>
        <w:rPr>
          <w:rFonts w:eastAsia="Arial Narrow" w:cs="Times New Roman"/>
        </w:rPr>
      </w:pPr>
      <w:r w:rsidRPr="002A7798">
        <w:rPr>
          <w:rFonts w:eastAsia="Arial Narrow" w:cs="Times New Roman"/>
        </w:rPr>
        <w:t xml:space="preserve">In terms of funding mechanisms, do you think in the current CF you were able to achieve an integrated approach? </w:t>
      </w:r>
    </w:p>
    <w:p w14:paraId="5A6F055F" w14:textId="77777777" w:rsidR="00615E77" w:rsidRPr="002A7798" w:rsidRDefault="000122F9">
      <w:pPr>
        <w:numPr>
          <w:ilvl w:val="0"/>
          <w:numId w:val="31"/>
        </w:numPr>
        <w:spacing w:after="0" w:line="259" w:lineRule="auto"/>
        <w:ind w:left="426" w:hanging="426"/>
        <w:jc w:val="both"/>
        <w:rPr>
          <w:rFonts w:eastAsia="Arial Narrow" w:cs="Times New Roman"/>
        </w:rPr>
      </w:pPr>
      <w:r w:rsidRPr="002A7798">
        <w:rPr>
          <w:rFonts w:eastAsia="Arial Narrow" w:cs="Times New Roman"/>
        </w:rPr>
        <w:t xml:space="preserve">What specific examples would you site to show that you were able to achieve this? </w:t>
      </w:r>
    </w:p>
    <w:p w14:paraId="702E0086" w14:textId="77777777" w:rsidR="00615E77" w:rsidRPr="002A7798" w:rsidRDefault="000122F9">
      <w:pPr>
        <w:numPr>
          <w:ilvl w:val="0"/>
          <w:numId w:val="31"/>
        </w:numPr>
        <w:spacing w:after="0" w:line="259" w:lineRule="auto"/>
        <w:ind w:left="426" w:hanging="426"/>
        <w:jc w:val="both"/>
        <w:rPr>
          <w:rFonts w:eastAsia="Arial Narrow" w:cs="Times New Roman"/>
        </w:rPr>
      </w:pPr>
      <w:r w:rsidRPr="002A7798">
        <w:rPr>
          <w:rFonts w:eastAsia="Arial Narrow" w:cs="Times New Roman"/>
        </w:rPr>
        <w:t>What enabled this (or not) in the current CF?</w:t>
      </w:r>
    </w:p>
    <w:p w14:paraId="2FD70DEA" w14:textId="77777777" w:rsidR="00615E77" w:rsidRPr="002A7798" w:rsidRDefault="000122F9">
      <w:pPr>
        <w:spacing w:line="259" w:lineRule="auto"/>
        <w:jc w:val="both"/>
        <w:rPr>
          <w:rFonts w:eastAsia="Arial Narrow" w:cs="Times New Roman"/>
          <w:b/>
        </w:rPr>
      </w:pPr>
      <w:r w:rsidRPr="002A7798">
        <w:rPr>
          <w:rFonts w:eastAsia="Arial Narrow" w:cs="Times New Roman"/>
          <w:b/>
        </w:rPr>
        <w:t>Coordination: (How well has implementation of the CF been coordinated?)</w:t>
      </w:r>
    </w:p>
    <w:p w14:paraId="683D9FF3" w14:textId="77777777" w:rsidR="00615E77" w:rsidRPr="002A7798" w:rsidRDefault="000122F9">
      <w:pPr>
        <w:numPr>
          <w:ilvl w:val="0"/>
          <w:numId w:val="45"/>
        </w:numPr>
        <w:spacing w:after="0" w:line="259" w:lineRule="auto"/>
        <w:ind w:left="426" w:hanging="426"/>
        <w:jc w:val="both"/>
        <w:rPr>
          <w:rFonts w:eastAsia="Arial Narrow" w:cs="Times New Roman"/>
        </w:rPr>
      </w:pPr>
      <w:r w:rsidRPr="002A7798">
        <w:rPr>
          <w:rFonts w:eastAsia="Arial Narrow" w:cs="Times New Roman"/>
        </w:rPr>
        <w:t xml:space="preserve">From your perspective, how do you assess the coordination between the Government of Malawi and the UNCT in the implementation of the CF? </w:t>
      </w:r>
    </w:p>
    <w:p w14:paraId="1F2E143B" w14:textId="77777777" w:rsidR="00615E77" w:rsidRPr="002A7798" w:rsidRDefault="000122F9">
      <w:pPr>
        <w:numPr>
          <w:ilvl w:val="0"/>
          <w:numId w:val="45"/>
        </w:numPr>
        <w:spacing w:after="0" w:line="259" w:lineRule="auto"/>
        <w:ind w:left="426" w:hanging="426"/>
        <w:jc w:val="both"/>
        <w:rPr>
          <w:rFonts w:eastAsia="Arial Narrow" w:cs="Times New Roman"/>
        </w:rPr>
      </w:pPr>
      <w:r w:rsidRPr="002A7798">
        <w:rPr>
          <w:rFonts w:eastAsia="Arial Narrow" w:cs="Times New Roman"/>
        </w:rPr>
        <w:t xml:space="preserve">What do you think enabled effective (or not) coordination of the CF between the Government of Malawi and the UNCT in the delivery of the CF? </w:t>
      </w:r>
    </w:p>
    <w:p w14:paraId="45CAE4F0" w14:textId="77777777" w:rsidR="00615E77" w:rsidRPr="002A7798" w:rsidRDefault="000122F9">
      <w:pPr>
        <w:numPr>
          <w:ilvl w:val="0"/>
          <w:numId w:val="45"/>
        </w:numPr>
        <w:spacing w:after="0" w:line="259" w:lineRule="auto"/>
        <w:ind w:left="426" w:hanging="426"/>
        <w:jc w:val="both"/>
        <w:rPr>
          <w:rFonts w:eastAsia="Arial Narrow" w:cs="Times New Roman"/>
        </w:rPr>
      </w:pPr>
      <w:r w:rsidRPr="002A7798">
        <w:rPr>
          <w:rFonts w:eastAsia="Arial Narrow" w:cs="Times New Roman"/>
        </w:rPr>
        <w:t>Were there specific mechanism put in place to ensure limited overlaps and duplication of interventions between the Government of Malawi and interventions in the CF, especially when it comes to reaching more vulnerable groups?</w:t>
      </w:r>
    </w:p>
    <w:p w14:paraId="13BDAC4C" w14:textId="77777777" w:rsidR="00615E77" w:rsidRPr="002A7798" w:rsidRDefault="000122F9">
      <w:pPr>
        <w:numPr>
          <w:ilvl w:val="0"/>
          <w:numId w:val="45"/>
        </w:numPr>
        <w:spacing w:after="0" w:line="259" w:lineRule="auto"/>
        <w:ind w:left="426" w:hanging="426"/>
        <w:jc w:val="both"/>
        <w:rPr>
          <w:rFonts w:eastAsia="Arial Narrow" w:cs="Times New Roman"/>
        </w:rPr>
      </w:pPr>
      <w:r w:rsidRPr="002A7798">
        <w:rPr>
          <w:rFonts w:eastAsia="Arial Narrow" w:cs="Times New Roman"/>
        </w:rPr>
        <w:t xml:space="preserve">In the spirit of 'delivering as one', how do you assess the effectiveness of coordination mechanisms put in place to ensure the UNCT deliver results for the CF? </w:t>
      </w:r>
    </w:p>
    <w:p w14:paraId="6E87A2AB" w14:textId="77777777" w:rsidR="00615E77" w:rsidRPr="002A7798" w:rsidRDefault="000122F9">
      <w:pPr>
        <w:numPr>
          <w:ilvl w:val="0"/>
          <w:numId w:val="45"/>
        </w:numPr>
        <w:spacing w:after="0" w:line="259" w:lineRule="auto"/>
        <w:ind w:left="426" w:hanging="426"/>
        <w:jc w:val="both"/>
        <w:rPr>
          <w:rFonts w:eastAsia="Arial Narrow" w:cs="Times New Roman"/>
        </w:rPr>
      </w:pPr>
      <w:r w:rsidRPr="002A7798">
        <w:rPr>
          <w:rFonts w:eastAsia="Arial Narrow" w:cs="Times New Roman"/>
        </w:rPr>
        <w:lastRenderedPageBreak/>
        <w:t>Would you elaborate more, by giving specific examples, in terms of what worked well or not regarding coordination of the UNCT for the current CF.</w:t>
      </w:r>
    </w:p>
    <w:p w14:paraId="647869C3" w14:textId="77777777" w:rsidR="00615E77" w:rsidRPr="002A7798" w:rsidRDefault="000122F9">
      <w:pPr>
        <w:numPr>
          <w:ilvl w:val="0"/>
          <w:numId w:val="45"/>
        </w:numPr>
        <w:spacing w:after="0" w:line="259" w:lineRule="auto"/>
        <w:ind w:left="426" w:hanging="426"/>
        <w:jc w:val="both"/>
        <w:rPr>
          <w:rFonts w:eastAsia="Arial Narrow" w:cs="Times New Roman"/>
        </w:rPr>
      </w:pPr>
      <w:r w:rsidRPr="002A7798">
        <w:rPr>
          <w:rFonts w:eastAsia="Arial Narrow" w:cs="Times New Roman"/>
        </w:rPr>
        <w:t xml:space="preserve">How do you assess the effectiveness of Joint Work Plans in ensuring delivery of results of the CF? </w:t>
      </w:r>
    </w:p>
    <w:p w14:paraId="7A7E508D" w14:textId="77777777" w:rsidR="00615E77" w:rsidRPr="002A7798" w:rsidRDefault="000122F9">
      <w:pPr>
        <w:numPr>
          <w:ilvl w:val="0"/>
          <w:numId w:val="45"/>
        </w:numPr>
        <w:spacing w:after="0" w:line="259" w:lineRule="auto"/>
        <w:ind w:left="426" w:hanging="426"/>
        <w:jc w:val="both"/>
        <w:rPr>
          <w:rFonts w:eastAsia="Arial Narrow" w:cs="Times New Roman"/>
        </w:rPr>
      </w:pPr>
      <w:r w:rsidRPr="002A7798">
        <w:rPr>
          <w:rFonts w:eastAsia="Arial Narrow" w:cs="Times New Roman"/>
        </w:rPr>
        <w:t xml:space="preserve">Would you elaborate more, by given specific examples, in terms of what worked well or not regarding coordination between UNCT, Government of Malawi and other partners? </w:t>
      </w:r>
    </w:p>
    <w:p w14:paraId="5AE534F2" w14:textId="77777777" w:rsidR="00615E77" w:rsidRPr="002A7798" w:rsidRDefault="000122F9">
      <w:pPr>
        <w:numPr>
          <w:ilvl w:val="0"/>
          <w:numId w:val="45"/>
        </w:numPr>
        <w:spacing w:after="0" w:line="259" w:lineRule="auto"/>
        <w:ind w:left="426" w:hanging="426"/>
        <w:jc w:val="both"/>
        <w:rPr>
          <w:rFonts w:eastAsia="Arial Narrow" w:cs="Times New Roman"/>
        </w:rPr>
      </w:pPr>
      <w:r w:rsidRPr="002A7798">
        <w:rPr>
          <w:rFonts w:eastAsia="Arial Narrow" w:cs="Times New Roman"/>
        </w:rPr>
        <w:t xml:space="preserve">With the current UNSDCF, different groups were created to spearhead coordination; do you think these were effective (including from your group perspective)? </w:t>
      </w:r>
    </w:p>
    <w:p w14:paraId="262D0E58" w14:textId="77777777" w:rsidR="00615E77" w:rsidRPr="002A7798" w:rsidRDefault="000122F9">
      <w:pPr>
        <w:numPr>
          <w:ilvl w:val="0"/>
          <w:numId w:val="45"/>
        </w:numPr>
        <w:spacing w:after="0" w:line="259" w:lineRule="auto"/>
        <w:ind w:left="426" w:hanging="426"/>
        <w:jc w:val="both"/>
        <w:rPr>
          <w:rFonts w:eastAsia="Arial Narrow" w:cs="Times New Roman"/>
        </w:rPr>
      </w:pPr>
      <w:r w:rsidRPr="002A7798">
        <w:rPr>
          <w:rFonts w:eastAsia="Arial Narrow" w:cs="Times New Roman"/>
        </w:rPr>
        <w:t>Would you elaborate more, by giving specific examples, in terms of what worked well or not regarding these groups?</w:t>
      </w:r>
    </w:p>
    <w:p w14:paraId="298C050F" w14:textId="77777777" w:rsidR="00615E77" w:rsidRPr="002A7798" w:rsidRDefault="000122F9">
      <w:pPr>
        <w:spacing w:line="259" w:lineRule="auto"/>
        <w:jc w:val="both"/>
        <w:rPr>
          <w:rFonts w:eastAsia="Arial Narrow" w:cs="Times New Roman"/>
          <w:b/>
        </w:rPr>
      </w:pPr>
      <w:r w:rsidRPr="002A7798">
        <w:rPr>
          <w:rFonts w:eastAsia="Arial Narrow" w:cs="Times New Roman"/>
          <w:b/>
        </w:rPr>
        <w:t>Orientation towards Impact: (What difference do CF interventions make?)</w:t>
      </w:r>
    </w:p>
    <w:p w14:paraId="7BAAE809" w14:textId="77777777" w:rsidR="00615E77" w:rsidRPr="002A7798" w:rsidRDefault="000122F9">
      <w:pPr>
        <w:numPr>
          <w:ilvl w:val="0"/>
          <w:numId w:val="44"/>
        </w:numPr>
        <w:spacing w:after="0" w:line="259" w:lineRule="auto"/>
        <w:ind w:left="426" w:hanging="426"/>
        <w:jc w:val="both"/>
        <w:rPr>
          <w:rFonts w:eastAsia="Arial Narrow" w:cs="Times New Roman"/>
        </w:rPr>
      </w:pPr>
      <w:r w:rsidRPr="002A7798">
        <w:rPr>
          <w:rFonts w:eastAsia="Arial Narrow" w:cs="Times New Roman"/>
        </w:rPr>
        <w:t xml:space="preserve">What changes has the current CF contributed to when it comes to improving the lives of Malawians in general? </w:t>
      </w:r>
    </w:p>
    <w:p w14:paraId="6694AE6F" w14:textId="77777777" w:rsidR="00615E77" w:rsidRPr="002A7798" w:rsidRDefault="000122F9">
      <w:pPr>
        <w:numPr>
          <w:ilvl w:val="0"/>
          <w:numId w:val="44"/>
        </w:numPr>
        <w:spacing w:after="0" w:line="259" w:lineRule="auto"/>
        <w:ind w:left="426" w:hanging="426"/>
        <w:jc w:val="both"/>
        <w:rPr>
          <w:rFonts w:eastAsia="Arial Narrow" w:cs="Times New Roman"/>
        </w:rPr>
      </w:pPr>
      <w:r w:rsidRPr="002A7798">
        <w:rPr>
          <w:rFonts w:eastAsia="Arial Narrow" w:cs="Times New Roman"/>
        </w:rPr>
        <w:t xml:space="preserve">Do you think the CF has contributed to improved individual resilience to shocks and crises for Malawians? </w:t>
      </w:r>
    </w:p>
    <w:p w14:paraId="70F4BA41" w14:textId="77777777" w:rsidR="00615E77" w:rsidRPr="002A7798" w:rsidRDefault="000122F9">
      <w:pPr>
        <w:numPr>
          <w:ilvl w:val="0"/>
          <w:numId w:val="44"/>
        </w:numPr>
        <w:spacing w:after="0" w:line="259" w:lineRule="auto"/>
        <w:ind w:left="426" w:hanging="426"/>
        <w:jc w:val="both"/>
        <w:rPr>
          <w:rFonts w:eastAsia="Arial Narrow" w:cs="Times New Roman"/>
        </w:rPr>
      </w:pPr>
      <w:proofErr w:type="gramStart"/>
      <w:r w:rsidRPr="002A7798">
        <w:rPr>
          <w:rFonts w:eastAsia="Arial Narrow" w:cs="Times New Roman"/>
        </w:rPr>
        <w:t>In particular, from</w:t>
      </w:r>
      <w:proofErr w:type="gramEnd"/>
      <w:r w:rsidRPr="002A7798">
        <w:rPr>
          <w:rFonts w:eastAsia="Arial Narrow" w:cs="Times New Roman"/>
        </w:rPr>
        <w:t xml:space="preserve"> your perspective, do you think the CF has contributed to improving the lives of vulnerable people (specifically, women, those with disabilities, living with HIV, persons with albinism, and the LGBT population, prisoners, refugees etc.)? </w:t>
      </w:r>
    </w:p>
    <w:p w14:paraId="779A38F6" w14:textId="77777777" w:rsidR="00615E77" w:rsidRPr="002A7798" w:rsidRDefault="000122F9">
      <w:pPr>
        <w:numPr>
          <w:ilvl w:val="0"/>
          <w:numId w:val="44"/>
        </w:numPr>
        <w:spacing w:after="0" w:line="259" w:lineRule="auto"/>
        <w:ind w:left="426" w:hanging="426"/>
        <w:jc w:val="both"/>
        <w:rPr>
          <w:rFonts w:eastAsia="Arial Narrow" w:cs="Times New Roman"/>
        </w:rPr>
      </w:pPr>
      <w:r w:rsidRPr="002A7798">
        <w:rPr>
          <w:rFonts w:eastAsia="Arial Narrow" w:cs="Times New Roman"/>
        </w:rPr>
        <w:t xml:space="preserve">Do you think the CF has contributed to building capacity of national institutions (government, NGOs, private sector) to deliver national policy priorities, including SDGs? </w:t>
      </w:r>
    </w:p>
    <w:p w14:paraId="72881E30" w14:textId="77777777" w:rsidR="00615E77" w:rsidRPr="002A7798" w:rsidRDefault="000122F9">
      <w:pPr>
        <w:numPr>
          <w:ilvl w:val="0"/>
          <w:numId w:val="44"/>
        </w:numPr>
        <w:spacing w:after="0" w:line="259" w:lineRule="auto"/>
        <w:ind w:left="426" w:hanging="426"/>
        <w:jc w:val="both"/>
        <w:rPr>
          <w:rFonts w:eastAsia="Arial Narrow" w:cs="Times New Roman"/>
        </w:rPr>
      </w:pPr>
      <w:r w:rsidRPr="002A7798">
        <w:rPr>
          <w:rFonts w:eastAsia="Arial Narrow" w:cs="Times New Roman"/>
        </w:rPr>
        <w:t xml:space="preserve">Do you think the CF has contributed to the promotion of human rights, especially for vulnerable groups? </w:t>
      </w:r>
    </w:p>
    <w:p w14:paraId="6AFB1C22" w14:textId="77777777" w:rsidR="00615E77" w:rsidRPr="002A7798" w:rsidRDefault="000122F9">
      <w:pPr>
        <w:numPr>
          <w:ilvl w:val="0"/>
          <w:numId w:val="44"/>
        </w:numPr>
        <w:spacing w:after="0" w:line="259" w:lineRule="auto"/>
        <w:ind w:left="426" w:hanging="426"/>
        <w:jc w:val="both"/>
        <w:rPr>
          <w:rFonts w:eastAsia="Arial Narrow" w:cs="Times New Roman"/>
        </w:rPr>
      </w:pPr>
      <w:r w:rsidRPr="002A7798">
        <w:rPr>
          <w:rFonts w:eastAsia="Arial Narrow" w:cs="Times New Roman"/>
        </w:rPr>
        <w:t>Do you think the CF has contributed to ensuring environmental sustainability, and overall country's preparedness to climatic shocks?</w:t>
      </w:r>
    </w:p>
    <w:p w14:paraId="3E733891" w14:textId="77777777" w:rsidR="00615E77" w:rsidRPr="002A7798" w:rsidRDefault="000122F9">
      <w:pPr>
        <w:numPr>
          <w:ilvl w:val="0"/>
          <w:numId w:val="44"/>
        </w:numPr>
        <w:spacing w:after="0" w:line="259" w:lineRule="auto"/>
        <w:ind w:left="426" w:hanging="426"/>
        <w:jc w:val="both"/>
        <w:rPr>
          <w:rFonts w:eastAsia="Arial Narrow" w:cs="Times New Roman"/>
        </w:rPr>
      </w:pPr>
      <w:r w:rsidRPr="002A7798">
        <w:rPr>
          <w:rFonts w:eastAsia="Arial Narrow" w:cs="Times New Roman"/>
        </w:rPr>
        <w:t>What would you highlight as key unintended changes that the CF has contributed over its implementation? (Specifically in reference to economic and individual resilience, reduction in vulnerability against shocks and crises, reduction in gender inequality, improving national capacities, environmental sustainability, and promoted human rights).</w:t>
      </w:r>
    </w:p>
    <w:p w14:paraId="654DE206" w14:textId="77777777" w:rsidR="00615E77" w:rsidRPr="002A7798" w:rsidRDefault="000122F9">
      <w:pPr>
        <w:spacing w:line="259" w:lineRule="auto"/>
        <w:jc w:val="both"/>
        <w:rPr>
          <w:rFonts w:eastAsia="Arial Narrow" w:cs="Times New Roman"/>
          <w:b/>
        </w:rPr>
      </w:pPr>
      <w:r w:rsidRPr="002A7798">
        <w:rPr>
          <w:rFonts w:eastAsia="Arial Narrow" w:cs="Times New Roman"/>
          <w:b/>
        </w:rPr>
        <w:t>Sustainability: (Will the benefits last? The extent to which the benefits from a development intervention are likely to continue after the current CF will have been completed)</w:t>
      </w:r>
    </w:p>
    <w:p w14:paraId="77E4E7BA" w14:textId="77777777" w:rsidR="00615E77" w:rsidRPr="002A7798" w:rsidRDefault="000122F9">
      <w:pPr>
        <w:numPr>
          <w:ilvl w:val="0"/>
          <w:numId w:val="43"/>
        </w:numPr>
        <w:spacing w:after="0" w:line="259" w:lineRule="auto"/>
        <w:ind w:left="426" w:hanging="426"/>
        <w:jc w:val="both"/>
        <w:rPr>
          <w:rFonts w:eastAsia="Arial Narrow" w:cs="Times New Roman"/>
        </w:rPr>
      </w:pPr>
      <w:proofErr w:type="gramStart"/>
      <w:r w:rsidRPr="002A7798">
        <w:rPr>
          <w:rFonts w:eastAsia="Arial Narrow" w:cs="Times New Roman"/>
        </w:rPr>
        <w:t>From your perspective,</w:t>
      </w:r>
      <w:proofErr w:type="gramEnd"/>
      <w:r w:rsidRPr="002A7798">
        <w:rPr>
          <w:rFonts w:eastAsia="Arial Narrow" w:cs="Times New Roman"/>
        </w:rPr>
        <w:t xml:space="preserve"> to what extent has the CF fostered socio-economic, political, institutional, financial and environmental sustainability? </w:t>
      </w:r>
    </w:p>
    <w:p w14:paraId="239ACBD3" w14:textId="77777777" w:rsidR="00615E77" w:rsidRPr="002A7798" w:rsidRDefault="000122F9">
      <w:pPr>
        <w:numPr>
          <w:ilvl w:val="0"/>
          <w:numId w:val="43"/>
        </w:numPr>
        <w:spacing w:after="0" w:line="259" w:lineRule="auto"/>
        <w:ind w:left="426" w:hanging="426"/>
        <w:jc w:val="both"/>
        <w:rPr>
          <w:rFonts w:eastAsia="Arial Narrow" w:cs="Times New Roman"/>
        </w:rPr>
      </w:pPr>
      <w:r w:rsidRPr="002A7798">
        <w:rPr>
          <w:rFonts w:eastAsia="Arial Narrow" w:cs="Times New Roman"/>
        </w:rPr>
        <w:t xml:space="preserve">What specific examples would you isolate to demonstrate that the benefits </w:t>
      </w:r>
      <w:proofErr w:type="spellStart"/>
      <w:r w:rsidRPr="002A7798">
        <w:rPr>
          <w:rFonts w:eastAsia="Arial Narrow" w:cs="Times New Roman"/>
        </w:rPr>
        <w:t>realised</w:t>
      </w:r>
      <w:proofErr w:type="spellEnd"/>
      <w:r w:rsidRPr="002A7798">
        <w:rPr>
          <w:rFonts w:eastAsia="Arial Narrow" w:cs="Times New Roman"/>
        </w:rPr>
        <w:t xml:space="preserve"> or contributed by the CF will last?</w:t>
      </w:r>
    </w:p>
    <w:p w14:paraId="048A1DDF" w14:textId="77777777" w:rsidR="00615E77" w:rsidRPr="002A7798" w:rsidRDefault="000122F9">
      <w:pPr>
        <w:numPr>
          <w:ilvl w:val="0"/>
          <w:numId w:val="43"/>
        </w:numPr>
        <w:spacing w:after="0" w:line="259" w:lineRule="auto"/>
        <w:ind w:left="426" w:hanging="426"/>
        <w:jc w:val="both"/>
        <w:rPr>
          <w:rFonts w:eastAsia="Arial Narrow" w:cs="Times New Roman"/>
        </w:rPr>
      </w:pPr>
      <w:r w:rsidRPr="002A7798">
        <w:rPr>
          <w:rFonts w:eastAsia="Arial Narrow" w:cs="Times New Roman"/>
        </w:rPr>
        <w:t>How effective were the synergies fostered by the CF in ensuring sustainability of results?</w:t>
      </w:r>
    </w:p>
    <w:p w14:paraId="41A89AAD" w14:textId="77777777" w:rsidR="00615E77" w:rsidRDefault="000122F9">
      <w:pPr>
        <w:spacing w:line="259" w:lineRule="auto"/>
        <w:ind w:left="426" w:hanging="426"/>
        <w:jc w:val="both"/>
        <w:rPr>
          <w:rFonts w:ascii="Arial Narrow" w:eastAsia="Arial Narrow" w:hAnsi="Arial Narrow" w:cs="Arial Narrow"/>
        </w:rPr>
      </w:pPr>
      <w:r>
        <w:br w:type="page"/>
      </w:r>
    </w:p>
    <w:p w14:paraId="7C42AE32" w14:textId="77777777" w:rsidR="00615E77" w:rsidRPr="002A7798" w:rsidRDefault="000122F9">
      <w:pPr>
        <w:spacing w:line="259" w:lineRule="auto"/>
        <w:jc w:val="both"/>
        <w:rPr>
          <w:rFonts w:eastAsia="Arial Narrow" w:cs="Times New Roman"/>
          <w:b/>
          <w:color w:val="000000"/>
        </w:rPr>
      </w:pPr>
      <w:r w:rsidRPr="002A7798">
        <w:rPr>
          <w:rFonts w:eastAsia="Arial Narrow" w:cs="Times New Roman"/>
          <w:b/>
          <w:color w:val="000000"/>
        </w:rPr>
        <w:lastRenderedPageBreak/>
        <w:t>UNCT Key Informant Interview guide – M&amp;E Advisory group</w:t>
      </w:r>
    </w:p>
    <w:p w14:paraId="25219BB8" w14:textId="77777777" w:rsidR="00615E77" w:rsidRPr="002A7798" w:rsidRDefault="000122F9">
      <w:pPr>
        <w:spacing w:line="259" w:lineRule="auto"/>
        <w:jc w:val="both"/>
        <w:rPr>
          <w:rFonts w:eastAsia="Arial Narrow" w:cs="Times New Roman"/>
          <w:b/>
        </w:rPr>
      </w:pPr>
      <w:r w:rsidRPr="002A7798">
        <w:rPr>
          <w:rFonts w:eastAsia="Arial Narrow" w:cs="Times New Roman"/>
          <w:b/>
        </w:rPr>
        <w:t>General questions</w:t>
      </w:r>
    </w:p>
    <w:p w14:paraId="155F9685" w14:textId="77777777" w:rsidR="00615E77" w:rsidRPr="002A7798" w:rsidRDefault="000122F9" w:rsidP="00B56CC5">
      <w:pPr>
        <w:numPr>
          <w:ilvl w:val="0"/>
          <w:numId w:val="66"/>
        </w:numPr>
        <w:spacing w:after="0" w:line="259" w:lineRule="auto"/>
        <w:jc w:val="both"/>
        <w:rPr>
          <w:rFonts w:eastAsia="Arial Narrow" w:cs="Times New Roman"/>
        </w:rPr>
      </w:pPr>
      <w:r w:rsidRPr="002A7798">
        <w:rPr>
          <w:rFonts w:eastAsia="Arial Narrow" w:cs="Times New Roman"/>
        </w:rPr>
        <w:t>To what extent has the CF been well-targeting and addressing national priorities?</w:t>
      </w:r>
    </w:p>
    <w:p w14:paraId="0F1E3A65" w14:textId="77777777" w:rsidR="00615E77" w:rsidRPr="002A7798" w:rsidRDefault="000122F9" w:rsidP="00B56CC5">
      <w:pPr>
        <w:numPr>
          <w:ilvl w:val="0"/>
          <w:numId w:val="66"/>
        </w:numPr>
        <w:spacing w:after="0" w:line="259" w:lineRule="auto"/>
        <w:jc w:val="both"/>
        <w:rPr>
          <w:rFonts w:eastAsia="Arial Narrow" w:cs="Times New Roman"/>
        </w:rPr>
      </w:pPr>
      <w:r w:rsidRPr="002A7798">
        <w:rPr>
          <w:rFonts w:eastAsia="Arial Narrow" w:cs="Times New Roman"/>
        </w:rPr>
        <w:t>Were there synergies between CF indicators and those of Government main policy frameworks such as MGDS III or sectoral policies? Would you give examples of which indicators?</w:t>
      </w:r>
    </w:p>
    <w:p w14:paraId="15B2F283" w14:textId="77777777" w:rsidR="00615E77" w:rsidRPr="002A7798" w:rsidRDefault="000122F9" w:rsidP="00B56CC5">
      <w:pPr>
        <w:numPr>
          <w:ilvl w:val="0"/>
          <w:numId w:val="66"/>
        </w:numPr>
        <w:spacing w:after="0" w:line="259" w:lineRule="auto"/>
        <w:jc w:val="both"/>
        <w:rPr>
          <w:rFonts w:eastAsia="Arial Narrow" w:cs="Times New Roman"/>
        </w:rPr>
      </w:pPr>
      <w:r w:rsidRPr="002A7798">
        <w:rPr>
          <w:rFonts w:eastAsia="Arial Narrow" w:cs="Times New Roman"/>
        </w:rPr>
        <w:t>In as far as M&amp;E is concerned, have there been any important area that should be considered for the new CF?</w:t>
      </w:r>
    </w:p>
    <w:p w14:paraId="0D0E3973" w14:textId="77777777" w:rsidR="00615E77" w:rsidRPr="002A7798" w:rsidRDefault="000122F9">
      <w:pPr>
        <w:spacing w:line="259" w:lineRule="auto"/>
        <w:jc w:val="both"/>
        <w:rPr>
          <w:rFonts w:eastAsia="Arial Narrow" w:cs="Times New Roman"/>
          <w:b/>
        </w:rPr>
      </w:pPr>
      <w:r w:rsidRPr="002A7798">
        <w:rPr>
          <w:rFonts w:eastAsia="Arial Narrow" w:cs="Times New Roman"/>
          <w:b/>
        </w:rPr>
        <w:t>M&amp;E specific questions</w:t>
      </w:r>
    </w:p>
    <w:p w14:paraId="75BEAA8B" w14:textId="77777777" w:rsidR="00615E77" w:rsidRPr="002A7798" w:rsidRDefault="000122F9" w:rsidP="00B56CC5">
      <w:pPr>
        <w:numPr>
          <w:ilvl w:val="0"/>
          <w:numId w:val="67"/>
        </w:numPr>
        <w:spacing w:after="0" w:line="259" w:lineRule="auto"/>
        <w:jc w:val="both"/>
        <w:rPr>
          <w:rFonts w:eastAsia="Arial Narrow" w:cs="Times New Roman"/>
        </w:rPr>
      </w:pPr>
      <w:r w:rsidRPr="002A7798">
        <w:rPr>
          <w:rFonts w:eastAsia="Arial Narrow" w:cs="Times New Roman"/>
        </w:rPr>
        <w:t>How appropriate and realistic have been the CF outcomes and established targets? How adequate have been the indicators to capture the work of UN Agencies?</w:t>
      </w:r>
    </w:p>
    <w:p w14:paraId="2EA1986C" w14:textId="77777777" w:rsidR="00615E77" w:rsidRPr="002A7798" w:rsidRDefault="000122F9" w:rsidP="00B56CC5">
      <w:pPr>
        <w:numPr>
          <w:ilvl w:val="0"/>
          <w:numId w:val="67"/>
        </w:numPr>
        <w:spacing w:after="0" w:line="259" w:lineRule="auto"/>
        <w:jc w:val="both"/>
        <w:rPr>
          <w:rFonts w:eastAsia="Arial Narrow" w:cs="Times New Roman"/>
        </w:rPr>
      </w:pPr>
      <w:r w:rsidRPr="002A7798">
        <w:rPr>
          <w:rFonts w:eastAsia="Arial Narrow" w:cs="Times New Roman"/>
        </w:rPr>
        <w:t>Do you think that the indicators and targets reflect sufficiently gender equality and human rights, including the situation of the vulnerable groups (“leave no one behind”)?</w:t>
      </w:r>
    </w:p>
    <w:p w14:paraId="08613FE1" w14:textId="77777777" w:rsidR="00615E77" w:rsidRPr="002A7798" w:rsidRDefault="000122F9" w:rsidP="00B56CC5">
      <w:pPr>
        <w:numPr>
          <w:ilvl w:val="0"/>
          <w:numId w:val="67"/>
        </w:numPr>
        <w:spacing w:after="0" w:line="259" w:lineRule="auto"/>
        <w:jc w:val="both"/>
        <w:rPr>
          <w:rFonts w:eastAsia="Arial Narrow" w:cs="Times New Roman"/>
        </w:rPr>
      </w:pPr>
      <w:r w:rsidRPr="002A7798">
        <w:rPr>
          <w:rFonts w:eastAsia="Arial Narrow" w:cs="Times New Roman"/>
        </w:rPr>
        <w:t>To what degree the CF contributed to SDG targets and what is the degree of correspondence with the SDG indicators? Would it be appropriate if the next CF adopt SDG indicators and targets?</w:t>
      </w:r>
    </w:p>
    <w:p w14:paraId="15DC49A5" w14:textId="77777777" w:rsidR="00615E77" w:rsidRPr="002A7798" w:rsidRDefault="000122F9" w:rsidP="00B56CC5">
      <w:pPr>
        <w:numPr>
          <w:ilvl w:val="0"/>
          <w:numId w:val="67"/>
        </w:numPr>
        <w:spacing w:after="0" w:line="259" w:lineRule="auto"/>
        <w:jc w:val="both"/>
        <w:rPr>
          <w:rFonts w:eastAsia="Arial Narrow" w:cs="Times New Roman"/>
        </w:rPr>
      </w:pPr>
      <w:r w:rsidRPr="002A7798">
        <w:rPr>
          <w:rFonts w:eastAsia="Arial Narrow" w:cs="Times New Roman"/>
        </w:rPr>
        <w:t>What is your opinion about the work of the CF Monitoring Group? Has the group been meeting frequently?</w:t>
      </w:r>
    </w:p>
    <w:p w14:paraId="3F020D8B" w14:textId="77777777" w:rsidR="00615E77" w:rsidRPr="002A7798" w:rsidRDefault="000122F9" w:rsidP="00B56CC5">
      <w:pPr>
        <w:numPr>
          <w:ilvl w:val="0"/>
          <w:numId w:val="67"/>
        </w:numPr>
        <w:spacing w:after="0" w:line="259" w:lineRule="auto"/>
        <w:jc w:val="both"/>
        <w:rPr>
          <w:rFonts w:eastAsia="Arial Narrow" w:cs="Times New Roman"/>
        </w:rPr>
      </w:pPr>
      <w:r w:rsidRPr="002A7798">
        <w:rPr>
          <w:rFonts w:eastAsia="Arial Narrow" w:cs="Times New Roman"/>
        </w:rPr>
        <w:t>Has CF been effective in strengthening the capacities for data collection and analysis to ensure disaggregated data?</w:t>
      </w:r>
    </w:p>
    <w:p w14:paraId="4CCE55BA" w14:textId="77777777" w:rsidR="00615E77" w:rsidRPr="002A7798" w:rsidRDefault="00615E77">
      <w:pPr>
        <w:spacing w:line="259" w:lineRule="auto"/>
        <w:jc w:val="both"/>
        <w:rPr>
          <w:rFonts w:eastAsia="Arial Narrow" w:cs="Times New Roman"/>
          <w:b/>
          <w:color w:val="FF0000"/>
        </w:rPr>
      </w:pPr>
    </w:p>
    <w:p w14:paraId="22BB9E4F" w14:textId="77777777" w:rsidR="00615E77" w:rsidRPr="002A7798" w:rsidRDefault="000122F9">
      <w:pPr>
        <w:spacing w:line="259" w:lineRule="auto"/>
        <w:jc w:val="both"/>
        <w:rPr>
          <w:rFonts w:eastAsia="Arial Narrow" w:cs="Times New Roman"/>
          <w:b/>
          <w:color w:val="000000"/>
        </w:rPr>
      </w:pPr>
      <w:r w:rsidRPr="002A7798">
        <w:rPr>
          <w:rFonts w:eastAsia="Arial Narrow" w:cs="Times New Roman"/>
          <w:b/>
          <w:color w:val="000000"/>
        </w:rPr>
        <w:t>UNCT Key Informant Interview guide – Communication Advisory group</w:t>
      </w:r>
    </w:p>
    <w:p w14:paraId="12B4F918" w14:textId="77777777" w:rsidR="00615E77" w:rsidRPr="002A7798" w:rsidRDefault="000122F9">
      <w:pPr>
        <w:spacing w:line="259" w:lineRule="auto"/>
        <w:jc w:val="both"/>
        <w:rPr>
          <w:rFonts w:eastAsia="Arial Narrow" w:cs="Times New Roman"/>
          <w:b/>
        </w:rPr>
      </w:pPr>
      <w:r w:rsidRPr="002A7798">
        <w:rPr>
          <w:rFonts w:eastAsia="Arial Narrow" w:cs="Times New Roman"/>
          <w:b/>
        </w:rPr>
        <w:t>General questions</w:t>
      </w:r>
    </w:p>
    <w:p w14:paraId="43C4D0A1" w14:textId="77777777" w:rsidR="00615E77" w:rsidRPr="002A7798" w:rsidRDefault="000122F9" w:rsidP="00B56CC5">
      <w:pPr>
        <w:numPr>
          <w:ilvl w:val="0"/>
          <w:numId w:val="68"/>
        </w:numPr>
        <w:spacing w:after="0" w:line="259" w:lineRule="auto"/>
        <w:jc w:val="both"/>
        <w:rPr>
          <w:rFonts w:eastAsia="Arial Narrow" w:cs="Times New Roman"/>
        </w:rPr>
      </w:pPr>
      <w:r w:rsidRPr="002A7798">
        <w:rPr>
          <w:rFonts w:eastAsia="Arial Narrow" w:cs="Times New Roman"/>
        </w:rPr>
        <w:t>Has the CF been well-targeting and addressing national priorities?</w:t>
      </w:r>
    </w:p>
    <w:p w14:paraId="70849231" w14:textId="77777777" w:rsidR="00615E77" w:rsidRPr="002A7798" w:rsidRDefault="000122F9" w:rsidP="00B56CC5">
      <w:pPr>
        <w:numPr>
          <w:ilvl w:val="0"/>
          <w:numId w:val="68"/>
        </w:numPr>
        <w:spacing w:after="0" w:line="259" w:lineRule="auto"/>
        <w:jc w:val="both"/>
        <w:rPr>
          <w:rFonts w:eastAsia="Arial Narrow" w:cs="Times New Roman"/>
        </w:rPr>
      </w:pPr>
      <w:r w:rsidRPr="002A7798">
        <w:rPr>
          <w:rFonts w:eastAsia="Arial Narrow" w:cs="Times New Roman"/>
        </w:rPr>
        <w:t>Have there been any important area that should be considered for the new CF?</w:t>
      </w:r>
    </w:p>
    <w:p w14:paraId="28E95C9C" w14:textId="77777777" w:rsidR="00615E77" w:rsidRPr="002A7798" w:rsidRDefault="000122F9">
      <w:pPr>
        <w:spacing w:line="259" w:lineRule="auto"/>
        <w:jc w:val="both"/>
        <w:rPr>
          <w:rFonts w:eastAsia="Arial Narrow" w:cs="Times New Roman"/>
          <w:b/>
        </w:rPr>
      </w:pPr>
      <w:r w:rsidRPr="002A7798">
        <w:rPr>
          <w:rFonts w:eastAsia="Arial Narrow" w:cs="Times New Roman"/>
          <w:b/>
        </w:rPr>
        <w:t>Communication specific questions:</w:t>
      </w:r>
    </w:p>
    <w:p w14:paraId="1B929B6D" w14:textId="77777777" w:rsidR="00615E77" w:rsidRPr="002A7798" w:rsidRDefault="000122F9" w:rsidP="00B56CC5">
      <w:pPr>
        <w:numPr>
          <w:ilvl w:val="0"/>
          <w:numId w:val="69"/>
        </w:numPr>
        <w:spacing w:after="0" w:line="259" w:lineRule="auto"/>
        <w:jc w:val="both"/>
        <w:rPr>
          <w:rFonts w:eastAsia="Arial Narrow" w:cs="Times New Roman"/>
        </w:rPr>
      </w:pPr>
      <w:r w:rsidRPr="002A7798">
        <w:rPr>
          <w:rFonts w:eastAsia="Arial Narrow" w:cs="Times New Roman"/>
        </w:rPr>
        <w:t>Do you have any UN Joint Communication Strategy? Are there some gaps in the strategy and what should be improved?</w:t>
      </w:r>
    </w:p>
    <w:p w14:paraId="62615466" w14:textId="77777777" w:rsidR="00615E77" w:rsidRPr="002A7798" w:rsidRDefault="000122F9" w:rsidP="00B56CC5">
      <w:pPr>
        <w:numPr>
          <w:ilvl w:val="0"/>
          <w:numId w:val="69"/>
        </w:numPr>
        <w:spacing w:after="0" w:line="259" w:lineRule="auto"/>
        <w:jc w:val="both"/>
        <w:rPr>
          <w:rFonts w:eastAsia="Arial Narrow" w:cs="Times New Roman"/>
        </w:rPr>
      </w:pPr>
      <w:r w:rsidRPr="002A7798">
        <w:rPr>
          <w:rFonts w:eastAsia="Arial Narrow" w:cs="Times New Roman"/>
        </w:rPr>
        <w:t>Do you think that the CF fostered the “Delivering as One” principle? How did you support this in your communication?</w:t>
      </w:r>
    </w:p>
    <w:p w14:paraId="4AEFC8E9" w14:textId="77777777" w:rsidR="00615E77" w:rsidRPr="002A7798" w:rsidRDefault="000122F9" w:rsidP="00B56CC5">
      <w:pPr>
        <w:numPr>
          <w:ilvl w:val="0"/>
          <w:numId w:val="69"/>
        </w:numPr>
        <w:spacing w:after="0" w:line="259" w:lineRule="auto"/>
        <w:jc w:val="both"/>
        <w:rPr>
          <w:rFonts w:eastAsia="Arial Narrow" w:cs="Times New Roman"/>
        </w:rPr>
      </w:pPr>
      <w:r w:rsidRPr="002A7798">
        <w:rPr>
          <w:rFonts w:eastAsia="Arial Narrow" w:cs="Times New Roman"/>
        </w:rPr>
        <w:t>How effective has been the group in communicating results under CF? Could you provide examples of some of the most important communication activities that have been implemented?</w:t>
      </w:r>
    </w:p>
    <w:p w14:paraId="6BFB7626" w14:textId="77777777" w:rsidR="00615E77" w:rsidRPr="002A7798" w:rsidRDefault="000122F9" w:rsidP="00B56CC5">
      <w:pPr>
        <w:numPr>
          <w:ilvl w:val="0"/>
          <w:numId w:val="69"/>
        </w:numPr>
        <w:spacing w:after="0" w:line="259" w:lineRule="auto"/>
        <w:jc w:val="both"/>
        <w:rPr>
          <w:rFonts w:eastAsia="Arial Narrow" w:cs="Times New Roman"/>
        </w:rPr>
      </w:pPr>
      <w:r w:rsidRPr="002A7798">
        <w:rPr>
          <w:rFonts w:eastAsia="Arial Narrow" w:cs="Times New Roman"/>
        </w:rPr>
        <w:t>How effective the CF fostered delivery of core UNCT advocacy messages?</w:t>
      </w:r>
    </w:p>
    <w:p w14:paraId="28F0720A" w14:textId="77777777" w:rsidR="00615E77" w:rsidRPr="002A7798" w:rsidRDefault="000122F9" w:rsidP="00B56CC5">
      <w:pPr>
        <w:numPr>
          <w:ilvl w:val="0"/>
          <w:numId w:val="69"/>
        </w:numPr>
        <w:spacing w:after="0" w:line="259" w:lineRule="auto"/>
        <w:jc w:val="both"/>
        <w:rPr>
          <w:rFonts w:eastAsia="Arial Narrow" w:cs="Times New Roman"/>
        </w:rPr>
      </w:pPr>
      <w:r w:rsidRPr="002A7798">
        <w:rPr>
          <w:rFonts w:eastAsia="Arial Narrow" w:cs="Times New Roman"/>
        </w:rPr>
        <w:t>How would you assess communication among UNCT Agencies?</w:t>
      </w:r>
    </w:p>
    <w:p w14:paraId="2B53A235" w14:textId="77777777" w:rsidR="00615E77" w:rsidRPr="002A7798" w:rsidRDefault="000122F9" w:rsidP="00B56CC5">
      <w:pPr>
        <w:numPr>
          <w:ilvl w:val="0"/>
          <w:numId w:val="69"/>
        </w:numPr>
        <w:spacing w:after="0" w:line="259" w:lineRule="auto"/>
        <w:jc w:val="both"/>
        <w:rPr>
          <w:rFonts w:eastAsia="Arial Narrow" w:cs="Times New Roman"/>
        </w:rPr>
      </w:pPr>
      <w:r w:rsidRPr="002A7798">
        <w:rPr>
          <w:rFonts w:eastAsia="Arial Narrow" w:cs="Times New Roman"/>
        </w:rPr>
        <w:t>How to improve and strengthen internal communication and facilitate access to and sharing of information among the UNCT?</w:t>
      </w:r>
    </w:p>
    <w:p w14:paraId="4282840D" w14:textId="77777777" w:rsidR="00615E77" w:rsidRDefault="000122F9">
      <w:pPr>
        <w:spacing w:line="259" w:lineRule="auto"/>
        <w:rPr>
          <w:rFonts w:eastAsia="Times New Roman" w:cs="Times New Roman"/>
          <w:b/>
          <w:color w:val="FF0000"/>
          <w:sz w:val="24"/>
          <w:szCs w:val="24"/>
        </w:rPr>
      </w:pPr>
      <w:r>
        <w:br w:type="page"/>
      </w:r>
    </w:p>
    <w:p w14:paraId="2410B46D" w14:textId="77777777" w:rsidR="00615E77" w:rsidRPr="002A7798" w:rsidRDefault="000122F9">
      <w:pPr>
        <w:spacing w:line="259" w:lineRule="auto"/>
        <w:jc w:val="both"/>
        <w:rPr>
          <w:rFonts w:eastAsia="Arial Narrow" w:cs="Times New Roman"/>
          <w:b/>
          <w:color w:val="000000"/>
        </w:rPr>
      </w:pPr>
      <w:r w:rsidRPr="002A7798">
        <w:rPr>
          <w:rFonts w:eastAsia="Arial Narrow" w:cs="Times New Roman"/>
          <w:b/>
          <w:color w:val="000000"/>
        </w:rPr>
        <w:lastRenderedPageBreak/>
        <w:t>UNCT Key Informant Interview guide – Gender and Human Rights Working Group GHWG</w:t>
      </w:r>
    </w:p>
    <w:p w14:paraId="2FE67AF0" w14:textId="77777777" w:rsidR="00615E77" w:rsidRPr="002A7798" w:rsidRDefault="000122F9">
      <w:pPr>
        <w:spacing w:line="259" w:lineRule="auto"/>
        <w:jc w:val="both"/>
        <w:rPr>
          <w:rFonts w:eastAsia="Arial Narrow" w:cs="Times New Roman"/>
          <w:b/>
        </w:rPr>
      </w:pPr>
      <w:r w:rsidRPr="002A7798">
        <w:rPr>
          <w:rFonts w:eastAsia="Arial Narrow" w:cs="Times New Roman"/>
          <w:b/>
        </w:rPr>
        <w:t>General questions</w:t>
      </w:r>
    </w:p>
    <w:p w14:paraId="38070BA6" w14:textId="77777777" w:rsidR="00615E77" w:rsidRPr="002A7798" w:rsidRDefault="000122F9" w:rsidP="00B56CC5">
      <w:pPr>
        <w:numPr>
          <w:ilvl w:val="0"/>
          <w:numId w:val="70"/>
        </w:numPr>
        <w:spacing w:after="0" w:line="259" w:lineRule="auto"/>
        <w:jc w:val="both"/>
        <w:rPr>
          <w:rFonts w:eastAsia="Arial Narrow" w:cs="Times New Roman"/>
        </w:rPr>
      </w:pPr>
      <w:r w:rsidRPr="002A7798">
        <w:rPr>
          <w:rFonts w:eastAsia="Arial Narrow" w:cs="Times New Roman"/>
        </w:rPr>
        <w:t>Has the CF been well-targeting and addressing national needs and priorities when it comes to gender and human rights?</w:t>
      </w:r>
    </w:p>
    <w:p w14:paraId="0156BD92" w14:textId="77777777" w:rsidR="00615E77" w:rsidRPr="002A7798" w:rsidRDefault="000122F9" w:rsidP="00B56CC5">
      <w:pPr>
        <w:numPr>
          <w:ilvl w:val="0"/>
          <w:numId w:val="70"/>
        </w:numPr>
        <w:spacing w:after="0" w:line="259" w:lineRule="auto"/>
        <w:jc w:val="both"/>
        <w:rPr>
          <w:rFonts w:eastAsia="Arial Narrow" w:cs="Times New Roman"/>
        </w:rPr>
      </w:pPr>
      <w:r w:rsidRPr="002A7798">
        <w:rPr>
          <w:rFonts w:eastAsia="Arial Narrow" w:cs="Times New Roman"/>
        </w:rPr>
        <w:t>Have there been any important area that should be considered for the new CF when it comes to gender and human rights?</w:t>
      </w:r>
    </w:p>
    <w:p w14:paraId="77B32A7B" w14:textId="77777777" w:rsidR="00615E77" w:rsidRPr="002A7798" w:rsidRDefault="00615E77">
      <w:pPr>
        <w:spacing w:line="259" w:lineRule="auto"/>
        <w:jc w:val="both"/>
        <w:rPr>
          <w:rFonts w:eastAsia="Arial Narrow" w:cs="Times New Roman"/>
          <w:b/>
        </w:rPr>
      </w:pPr>
    </w:p>
    <w:p w14:paraId="2F71A37A" w14:textId="77777777" w:rsidR="00615E77" w:rsidRPr="002A7798" w:rsidRDefault="000122F9">
      <w:pPr>
        <w:spacing w:line="259" w:lineRule="auto"/>
        <w:jc w:val="both"/>
        <w:rPr>
          <w:rFonts w:eastAsia="Arial Narrow" w:cs="Times New Roman"/>
          <w:b/>
        </w:rPr>
      </w:pPr>
      <w:r w:rsidRPr="002A7798">
        <w:rPr>
          <w:rFonts w:eastAsia="Arial Narrow" w:cs="Times New Roman"/>
          <w:b/>
        </w:rPr>
        <w:t>Gender and Human Rights specific questions:</w:t>
      </w:r>
    </w:p>
    <w:p w14:paraId="359948D3" w14:textId="77777777" w:rsidR="00615E77" w:rsidRPr="002A7798" w:rsidRDefault="000122F9" w:rsidP="00B56CC5">
      <w:pPr>
        <w:numPr>
          <w:ilvl w:val="0"/>
          <w:numId w:val="85"/>
        </w:numPr>
        <w:spacing w:after="0" w:line="259" w:lineRule="auto"/>
        <w:jc w:val="both"/>
        <w:rPr>
          <w:rFonts w:eastAsia="Arial Narrow" w:cs="Times New Roman"/>
        </w:rPr>
      </w:pPr>
      <w:r w:rsidRPr="002A7798">
        <w:rPr>
          <w:rFonts w:eastAsia="Arial Narrow" w:cs="Times New Roman"/>
        </w:rPr>
        <w:t>How well do you think the current CF outcomes and outputs mainstreamed issues of gender and human rights? Were there some gaps and what should be improved?</w:t>
      </w:r>
    </w:p>
    <w:p w14:paraId="548BA7C2" w14:textId="77777777" w:rsidR="00615E77" w:rsidRPr="002A7798" w:rsidRDefault="000122F9" w:rsidP="00B56CC5">
      <w:pPr>
        <w:numPr>
          <w:ilvl w:val="0"/>
          <w:numId w:val="85"/>
        </w:numPr>
        <w:spacing w:after="0" w:line="259" w:lineRule="auto"/>
        <w:jc w:val="both"/>
        <w:rPr>
          <w:rFonts w:eastAsia="Arial Narrow" w:cs="Times New Roman"/>
        </w:rPr>
      </w:pPr>
      <w:r w:rsidRPr="002A7798">
        <w:rPr>
          <w:rFonts w:eastAsia="Arial Narrow" w:cs="Times New Roman"/>
        </w:rPr>
        <w:t xml:space="preserve">How effective has been the CF in promoting the principle of ‘reaching the last mile’ and ‘leaving no one behind’.  </w:t>
      </w:r>
    </w:p>
    <w:p w14:paraId="0CAFA6E7" w14:textId="77777777" w:rsidR="00615E77" w:rsidRPr="002A7798" w:rsidRDefault="000122F9" w:rsidP="00B56CC5">
      <w:pPr>
        <w:numPr>
          <w:ilvl w:val="0"/>
          <w:numId w:val="85"/>
        </w:numPr>
        <w:spacing w:after="0" w:line="259" w:lineRule="auto"/>
        <w:jc w:val="both"/>
        <w:rPr>
          <w:rFonts w:eastAsia="Arial Narrow" w:cs="Times New Roman"/>
        </w:rPr>
      </w:pPr>
      <w:r w:rsidRPr="002A7798">
        <w:rPr>
          <w:rFonts w:eastAsia="Arial Narrow" w:cs="Times New Roman"/>
        </w:rPr>
        <w:t>How effect has been the CF in addressing negative social norms that perpetuate gender inequality and non-fulfilment of human rights?</w:t>
      </w:r>
    </w:p>
    <w:p w14:paraId="49A2B533" w14:textId="77777777" w:rsidR="00615E77" w:rsidRPr="002A7798" w:rsidRDefault="000122F9" w:rsidP="00B56CC5">
      <w:pPr>
        <w:numPr>
          <w:ilvl w:val="0"/>
          <w:numId w:val="85"/>
        </w:numPr>
        <w:spacing w:after="0" w:line="259" w:lineRule="auto"/>
        <w:jc w:val="both"/>
        <w:rPr>
          <w:rFonts w:eastAsia="Arial Narrow" w:cs="Times New Roman"/>
        </w:rPr>
      </w:pPr>
      <w:r w:rsidRPr="002A7798">
        <w:rPr>
          <w:rFonts w:eastAsia="Arial Narrow" w:cs="Times New Roman"/>
        </w:rPr>
        <w:t>Do you think that the indicators and targets reflect sufficiently gender equality and human rights, including the situation of the vulnerable groups (“leave no one behind”)?</w:t>
      </w:r>
    </w:p>
    <w:p w14:paraId="020E31BC" w14:textId="77777777" w:rsidR="00615E77" w:rsidRPr="002A7798" w:rsidRDefault="000122F9" w:rsidP="00B56CC5">
      <w:pPr>
        <w:numPr>
          <w:ilvl w:val="0"/>
          <w:numId w:val="85"/>
        </w:numPr>
        <w:spacing w:after="0" w:line="259" w:lineRule="auto"/>
        <w:jc w:val="both"/>
        <w:rPr>
          <w:rFonts w:eastAsia="Arial Narrow" w:cs="Times New Roman"/>
        </w:rPr>
      </w:pPr>
      <w:r w:rsidRPr="002A7798">
        <w:rPr>
          <w:rFonts w:eastAsia="Arial Narrow" w:cs="Times New Roman"/>
        </w:rPr>
        <w:t>How effective has this group been given its terms of reference? How often have you been meeting?</w:t>
      </w:r>
    </w:p>
    <w:p w14:paraId="7596A25B" w14:textId="77777777" w:rsidR="00615E77" w:rsidRPr="002A7798" w:rsidRDefault="000122F9">
      <w:pPr>
        <w:spacing w:line="259" w:lineRule="auto"/>
        <w:jc w:val="both"/>
        <w:rPr>
          <w:rFonts w:eastAsia="Arial Narrow" w:cs="Times New Roman"/>
          <w:b/>
          <w:color w:val="FF0000"/>
        </w:rPr>
      </w:pPr>
      <w:r w:rsidRPr="002A7798">
        <w:rPr>
          <w:rFonts w:cs="Times New Roman"/>
        </w:rPr>
        <w:br w:type="page"/>
      </w:r>
    </w:p>
    <w:p w14:paraId="2EDF6B95" w14:textId="77777777" w:rsidR="00615E77" w:rsidRPr="002A7798" w:rsidRDefault="000122F9" w:rsidP="002A7798">
      <w:pPr>
        <w:spacing w:line="259" w:lineRule="auto"/>
        <w:jc w:val="both"/>
        <w:rPr>
          <w:rFonts w:eastAsia="Arial Narrow" w:cs="Times New Roman"/>
          <w:b/>
          <w:color w:val="000000"/>
        </w:rPr>
      </w:pPr>
      <w:r w:rsidRPr="002A7798">
        <w:rPr>
          <w:rFonts w:eastAsia="Arial Narrow" w:cs="Times New Roman"/>
          <w:b/>
          <w:color w:val="000000"/>
        </w:rPr>
        <w:lastRenderedPageBreak/>
        <w:t>Government Agencies Individual Interview guide/Key Informant guide (to be used on government entities – generic to be adapted per department/agency/local council etc.)</w:t>
      </w:r>
    </w:p>
    <w:p w14:paraId="4C2EFA89" w14:textId="77777777" w:rsidR="00615E77" w:rsidRPr="002A7798" w:rsidRDefault="000122F9" w:rsidP="002A7798">
      <w:pPr>
        <w:spacing w:line="259" w:lineRule="auto"/>
        <w:jc w:val="both"/>
        <w:rPr>
          <w:rFonts w:eastAsia="Arial Narrow" w:cs="Times New Roman"/>
          <w:b/>
        </w:rPr>
      </w:pPr>
      <w:r w:rsidRPr="002A7798">
        <w:rPr>
          <w:rFonts w:eastAsia="Arial Narrow" w:cs="Times New Roman"/>
          <w:b/>
        </w:rPr>
        <w:t>Relevance and adaptability: (</w:t>
      </w:r>
      <w:proofErr w:type="gramStart"/>
      <w:r w:rsidRPr="002A7798">
        <w:rPr>
          <w:rFonts w:eastAsia="Arial Narrow" w:cs="Times New Roman"/>
          <w:b/>
        </w:rPr>
        <w:t>Is</w:t>
      </w:r>
      <w:proofErr w:type="gramEnd"/>
      <w:r w:rsidRPr="002A7798">
        <w:rPr>
          <w:rFonts w:eastAsia="Arial Narrow" w:cs="Times New Roman"/>
          <w:b/>
        </w:rPr>
        <w:t xml:space="preserve"> the CF aligned to the Government priorities and adapted well to emerging needs?)</w:t>
      </w:r>
    </w:p>
    <w:p w14:paraId="414E3794" w14:textId="77777777" w:rsidR="00615E77" w:rsidRPr="002A7798" w:rsidRDefault="000122F9" w:rsidP="002A7798">
      <w:pPr>
        <w:numPr>
          <w:ilvl w:val="0"/>
          <w:numId w:val="65"/>
        </w:numPr>
        <w:spacing w:after="0" w:line="259" w:lineRule="auto"/>
        <w:jc w:val="both"/>
        <w:rPr>
          <w:rFonts w:eastAsia="Arial Narrow" w:cs="Times New Roman"/>
        </w:rPr>
      </w:pPr>
      <w:r w:rsidRPr="002A7798">
        <w:rPr>
          <w:rFonts w:eastAsia="Arial Narrow" w:cs="Times New Roman"/>
        </w:rPr>
        <w:t xml:space="preserve">To what degree have the key needs and priorities of Government of Malawi been reflected in the UNSDCF? </w:t>
      </w:r>
    </w:p>
    <w:p w14:paraId="70B7127D" w14:textId="77777777" w:rsidR="00615E77" w:rsidRPr="002A7798" w:rsidRDefault="000122F9" w:rsidP="002A7798">
      <w:pPr>
        <w:numPr>
          <w:ilvl w:val="0"/>
          <w:numId w:val="65"/>
        </w:numPr>
        <w:spacing w:after="0" w:line="259" w:lineRule="auto"/>
        <w:jc w:val="both"/>
        <w:rPr>
          <w:rFonts w:eastAsia="Arial Narrow" w:cs="Times New Roman"/>
        </w:rPr>
      </w:pPr>
      <w:r w:rsidRPr="002A7798">
        <w:rPr>
          <w:rFonts w:eastAsia="Arial Narrow" w:cs="Times New Roman"/>
        </w:rPr>
        <w:t xml:space="preserve">To what degree have your key policies (sectoral or overarching) been reflected in the key outcomes, </w:t>
      </w:r>
      <w:proofErr w:type="gramStart"/>
      <w:r w:rsidRPr="002A7798">
        <w:rPr>
          <w:rFonts w:eastAsia="Arial Narrow" w:cs="Times New Roman"/>
        </w:rPr>
        <w:t>outputs</w:t>
      </w:r>
      <w:proofErr w:type="gramEnd"/>
      <w:r w:rsidRPr="002A7798">
        <w:rPr>
          <w:rFonts w:eastAsia="Arial Narrow" w:cs="Times New Roman"/>
        </w:rPr>
        <w:t xml:space="preserve"> and interventions in the UNSDCF? </w:t>
      </w:r>
    </w:p>
    <w:p w14:paraId="3A4D2A90" w14:textId="77777777" w:rsidR="00615E77" w:rsidRPr="002A7798" w:rsidRDefault="000122F9" w:rsidP="002A7798">
      <w:pPr>
        <w:numPr>
          <w:ilvl w:val="0"/>
          <w:numId w:val="65"/>
        </w:numPr>
        <w:spacing w:after="0" w:line="259" w:lineRule="auto"/>
        <w:jc w:val="both"/>
        <w:rPr>
          <w:rFonts w:eastAsia="Arial Narrow" w:cs="Times New Roman"/>
        </w:rPr>
      </w:pPr>
      <w:r w:rsidRPr="002A7798">
        <w:rPr>
          <w:rFonts w:eastAsia="Arial Narrow" w:cs="Times New Roman"/>
        </w:rPr>
        <w:t>Are UNSDCF priorities still relevant to the needs and priorities of the country?</w:t>
      </w:r>
    </w:p>
    <w:p w14:paraId="3D66B88B" w14:textId="77777777" w:rsidR="00615E77" w:rsidRPr="002A7798" w:rsidRDefault="000122F9" w:rsidP="002A7798">
      <w:pPr>
        <w:numPr>
          <w:ilvl w:val="0"/>
          <w:numId w:val="65"/>
        </w:numPr>
        <w:spacing w:after="0" w:line="259" w:lineRule="auto"/>
        <w:jc w:val="both"/>
        <w:rPr>
          <w:rFonts w:eastAsia="Arial Narrow" w:cs="Times New Roman"/>
        </w:rPr>
      </w:pPr>
      <w:r w:rsidRPr="002A7798">
        <w:rPr>
          <w:rFonts w:eastAsia="Arial Narrow" w:cs="Times New Roman"/>
        </w:rPr>
        <w:t xml:space="preserve">From the perspective of as Government agency/entity, who are the country's most vulnerable groups and how relevant has CF been in following the promise "leave no one behind” </w:t>
      </w:r>
      <w:proofErr w:type="gramStart"/>
      <w:r w:rsidRPr="002A7798">
        <w:rPr>
          <w:rFonts w:eastAsia="Arial Narrow" w:cs="Times New Roman"/>
        </w:rPr>
        <w:t>i.e.</w:t>
      </w:r>
      <w:proofErr w:type="gramEnd"/>
      <w:r w:rsidRPr="002A7798">
        <w:rPr>
          <w:rFonts w:eastAsia="Arial Narrow" w:cs="Times New Roman"/>
        </w:rPr>
        <w:t xml:space="preserve"> addressing the needs and priorities of such vulnerable groups? </w:t>
      </w:r>
    </w:p>
    <w:p w14:paraId="28C28B5B" w14:textId="77777777" w:rsidR="00615E77" w:rsidRPr="002A7798" w:rsidRDefault="000122F9" w:rsidP="002A7798">
      <w:pPr>
        <w:numPr>
          <w:ilvl w:val="0"/>
          <w:numId w:val="65"/>
        </w:numPr>
        <w:spacing w:after="0" w:line="259" w:lineRule="auto"/>
        <w:jc w:val="both"/>
        <w:rPr>
          <w:rFonts w:eastAsia="Arial Narrow" w:cs="Times New Roman"/>
        </w:rPr>
      </w:pPr>
      <w:r w:rsidRPr="002A7798">
        <w:rPr>
          <w:rFonts w:eastAsia="Arial Narrow" w:cs="Times New Roman"/>
        </w:rPr>
        <w:t>(Adaptability) What emerging external factors affected implementation of the current UNSDCF? 2. As Government, do you think the UNCT was able to adapt enough to these emerging challenges you have mentioned, elaborate?</w:t>
      </w:r>
    </w:p>
    <w:p w14:paraId="4A68FA40" w14:textId="77777777" w:rsidR="00615E77" w:rsidRPr="002A7798" w:rsidRDefault="000122F9" w:rsidP="002A7798">
      <w:pPr>
        <w:spacing w:line="259" w:lineRule="auto"/>
        <w:jc w:val="both"/>
        <w:rPr>
          <w:rFonts w:eastAsia="Arial Narrow" w:cs="Times New Roman"/>
          <w:b/>
        </w:rPr>
      </w:pPr>
      <w:r w:rsidRPr="002A7798">
        <w:rPr>
          <w:rFonts w:eastAsia="Arial Narrow" w:cs="Times New Roman"/>
          <w:b/>
        </w:rPr>
        <w:t>Coherence: (How well does the CF fit?)</w:t>
      </w:r>
    </w:p>
    <w:p w14:paraId="38553B13" w14:textId="77777777" w:rsidR="00615E77" w:rsidRPr="002A7798" w:rsidRDefault="000122F9" w:rsidP="002A7798">
      <w:pPr>
        <w:numPr>
          <w:ilvl w:val="0"/>
          <w:numId w:val="64"/>
        </w:numPr>
        <w:spacing w:after="0" w:line="259" w:lineRule="auto"/>
        <w:jc w:val="both"/>
        <w:rPr>
          <w:rFonts w:eastAsia="Arial Narrow" w:cs="Times New Roman"/>
        </w:rPr>
      </w:pPr>
      <w:r w:rsidRPr="002A7798">
        <w:rPr>
          <w:rFonts w:eastAsia="Arial Narrow" w:cs="Times New Roman"/>
        </w:rPr>
        <w:t>How do you assess the UNSDCF in terms of helping the UNCT in working together to avoid duplication of efforts across various sectors of government?</w:t>
      </w:r>
    </w:p>
    <w:p w14:paraId="38C808DE" w14:textId="77777777" w:rsidR="00615E77" w:rsidRPr="002A7798" w:rsidRDefault="00615E77" w:rsidP="002A7798">
      <w:pPr>
        <w:spacing w:line="259" w:lineRule="auto"/>
        <w:jc w:val="both"/>
        <w:rPr>
          <w:rFonts w:eastAsia="Arial Narrow" w:cs="Times New Roman"/>
          <w:b/>
        </w:rPr>
      </w:pPr>
    </w:p>
    <w:p w14:paraId="6D08F2A1" w14:textId="77777777" w:rsidR="00615E77" w:rsidRPr="002A7798" w:rsidRDefault="000122F9" w:rsidP="002A7798">
      <w:pPr>
        <w:spacing w:line="259" w:lineRule="auto"/>
        <w:jc w:val="both"/>
        <w:rPr>
          <w:rFonts w:eastAsia="Arial Narrow" w:cs="Times New Roman"/>
          <w:b/>
        </w:rPr>
      </w:pPr>
      <w:r w:rsidRPr="002A7798">
        <w:rPr>
          <w:rFonts w:eastAsia="Arial Narrow" w:cs="Times New Roman"/>
          <w:b/>
        </w:rPr>
        <w:t>Effectiveness: (Has the CF achieved its objectives? Is the CF doing it right?)</w:t>
      </w:r>
    </w:p>
    <w:p w14:paraId="0B50FD5B" w14:textId="77777777" w:rsidR="00615E77" w:rsidRPr="002A7798" w:rsidRDefault="000122F9" w:rsidP="002A7798">
      <w:pPr>
        <w:numPr>
          <w:ilvl w:val="0"/>
          <w:numId w:val="63"/>
        </w:numPr>
        <w:spacing w:after="0" w:line="259" w:lineRule="auto"/>
        <w:jc w:val="both"/>
        <w:rPr>
          <w:rFonts w:eastAsia="Arial Narrow" w:cs="Times New Roman"/>
        </w:rPr>
      </w:pPr>
      <w:r w:rsidRPr="002A7798">
        <w:rPr>
          <w:rFonts w:eastAsia="Arial Narrow" w:cs="Times New Roman"/>
        </w:rPr>
        <w:t>What have been the main achievements of the current UNSDCF, referring to your sector as government or department?</w:t>
      </w:r>
    </w:p>
    <w:p w14:paraId="3D145111" w14:textId="77777777" w:rsidR="00615E77" w:rsidRPr="002A7798" w:rsidRDefault="000122F9" w:rsidP="002A7798">
      <w:pPr>
        <w:numPr>
          <w:ilvl w:val="0"/>
          <w:numId w:val="63"/>
        </w:numPr>
        <w:spacing w:after="0" w:line="259" w:lineRule="auto"/>
        <w:jc w:val="both"/>
        <w:rPr>
          <w:rFonts w:eastAsia="Arial Narrow" w:cs="Times New Roman"/>
        </w:rPr>
      </w:pPr>
      <w:r w:rsidRPr="002A7798">
        <w:rPr>
          <w:rFonts w:eastAsia="Arial Narrow" w:cs="Times New Roman"/>
        </w:rPr>
        <w:t xml:space="preserve">How realistic were the outcomes, </w:t>
      </w:r>
      <w:proofErr w:type="gramStart"/>
      <w:r w:rsidRPr="002A7798">
        <w:rPr>
          <w:rFonts w:eastAsia="Arial Narrow" w:cs="Times New Roman"/>
        </w:rPr>
        <w:t>indicators</w:t>
      </w:r>
      <w:proofErr w:type="gramEnd"/>
      <w:r w:rsidRPr="002A7798">
        <w:rPr>
          <w:rFonts w:eastAsia="Arial Narrow" w:cs="Times New Roman"/>
        </w:rPr>
        <w:t xml:space="preserve"> and targets which you worked together on as government or department?</w:t>
      </w:r>
    </w:p>
    <w:p w14:paraId="4F76DE2E" w14:textId="77777777" w:rsidR="00615E77" w:rsidRPr="002A7798" w:rsidRDefault="000122F9" w:rsidP="002A7798">
      <w:pPr>
        <w:numPr>
          <w:ilvl w:val="0"/>
          <w:numId w:val="63"/>
        </w:numPr>
        <w:spacing w:after="0" w:line="259" w:lineRule="auto"/>
        <w:jc w:val="both"/>
        <w:rPr>
          <w:rFonts w:eastAsia="Arial Narrow" w:cs="Times New Roman"/>
        </w:rPr>
      </w:pPr>
      <w:r w:rsidRPr="002A7798">
        <w:rPr>
          <w:rFonts w:eastAsia="Arial Narrow" w:cs="Times New Roman"/>
        </w:rPr>
        <w:t>Are there changes at the national level in your sector/ministry/agency that UNSDCF contributed to? Are there some results that you would like to highlight?</w:t>
      </w:r>
    </w:p>
    <w:p w14:paraId="1E365EDC" w14:textId="77777777" w:rsidR="00615E77" w:rsidRPr="002A7798" w:rsidRDefault="000122F9" w:rsidP="002A7798">
      <w:pPr>
        <w:numPr>
          <w:ilvl w:val="0"/>
          <w:numId w:val="63"/>
        </w:numPr>
        <w:spacing w:after="0" w:line="259" w:lineRule="auto"/>
        <w:jc w:val="both"/>
        <w:rPr>
          <w:rFonts w:eastAsia="Arial Narrow" w:cs="Times New Roman"/>
        </w:rPr>
      </w:pPr>
      <w:r w:rsidRPr="002A7798">
        <w:rPr>
          <w:rFonts w:eastAsia="Arial Narrow" w:cs="Times New Roman"/>
        </w:rPr>
        <w:t>From the perspective of your sector/agency, what achievements can you specifically isolate on vulnerable groups following the promise of "leave no one behind” which formed the foundation of the current UNSDCF?</w:t>
      </w:r>
    </w:p>
    <w:p w14:paraId="26E1D0BA" w14:textId="77777777" w:rsidR="00615E77" w:rsidRPr="002A7798" w:rsidRDefault="000122F9" w:rsidP="002A7798">
      <w:pPr>
        <w:spacing w:line="259" w:lineRule="auto"/>
        <w:jc w:val="both"/>
        <w:rPr>
          <w:rFonts w:eastAsia="Arial Narrow" w:cs="Times New Roman"/>
          <w:b/>
        </w:rPr>
      </w:pPr>
      <w:r w:rsidRPr="002A7798">
        <w:rPr>
          <w:rFonts w:eastAsia="Arial Narrow" w:cs="Times New Roman"/>
          <w:b/>
        </w:rPr>
        <w:t>Efficiency: (How well have resources been used? How efficiently were the outcomes achieved with the appropriate amount of resources and maintenance of minimum transaction cost (funds, expertise, time, administrative costs, etc.)</w:t>
      </w:r>
    </w:p>
    <w:p w14:paraId="401128E4" w14:textId="77777777" w:rsidR="00615E77" w:rsidRPr="002A7798" w:rsidRDefault="000122F9" w:rsidP="002A7798">
      <w:pPr>
        <w:numPr>
          <w:ilvl w:val="0"/>
          <w:numId w:val="73"/>
        </w:numPr>
        <w:spacing w:after="0" w:line="259" w:lineRule="auto"/>
        <w:jc w:val="both"/>
        <w:rPr>
          <w:rFonts w:eastAsia="Arial Narrow" w:cs="Times New Roman"/>
        </w:rPr>
      </w:pPr>
      <w:r w:rsidRPr="002A7798">
        <w:rPr>
          <w:rFonts w:eastAsia="Arial Narrow" w:cs="Times New Roman"/>
        </w:rPr>
        <w:t xml:space="preserve">From the perspective of government/sector/ministry, in the implementation of the current CF, how do you assess delivery of results vis a vis costs to do so - delivering more with less? </w:t>
      </w:r>
    </w:p>
    <w:p w14:paraId="6D5A8AF1" w14:textId="77777777" w:rsidR="00615E77" w:rsidRPr="002A7798" w:rsidRDefault="000122F9" w:rsidP="002A7798">
      <w:pPr>
        <w:numPr>
          <w:ilvl w:val="0"/>
          <w:numId w:val="73"/>
        </w:numPr>
        <w:spacing w:after="0" w:line="259" w:lineRule="auto"/>
        <w:jc w:val="both"/>
        <w:rPr>
          <w:rFonts w:eastAsia="Arial Narrow" w:cs="Times New Roman"/>
        </w:rPr>
      </w:pPr>
      <w:r w:rsidRPr="002A7798">
        <w:rPr>
          <w:rFonts w:eastAsia="Arial Narrow" w:cs="Times New Roman"/>
        </w:rPr>
        <w:t xml:space="preserve">What specific examples would you site to show that you were able to deliver more with less costs? </w:t>
      </w:r>
    </w:p>
    <w:p w14:paraId="459130C4" w14:textId="77777777" w:rsidR="00615E77" w:rsidRPr="002A7798" w:rsidRDefault="000122F9" w:rsidP="002A7798">
      <w:pPr>
        <w:numPr>
          <w:ilvl w:val="0"/>
          <w:numId w:val="73"/>
        </w:numPr>
        <w:spacing w:after="0" w:line="259" w:lineRule="auto"/>
        <w:jc w:val="both"/>
        <w:rPr>
          <w:rFonts w:eastAsia="Arial Narrow" w:cs="Times New Roman"/>
        </w:rPr>
      </w:pPr>
      <w:r w:rsidRPr="002A7798">
        <w:rPr>
          <w:rFonts w:eastAsia="Arial Narrow" w:cs="Times New Roman"/>
        </w:rPr>
        <w:t>What mechanisms enabled this (or not)?</w:t>
      </w:r>
    </w:p>
    <w:p w14:paraId="6E08BAB9" w14:textId="77777777" w:rsidR="00615E77" w:rsidRPr="002A7798" w:rsidRDefault="00615E77" w:rsidP="002A7798">
      <w:pPr>
        <w:spacing w:line="259" w:lineRule="auto"/>
        <w:jc w:val="both"/>
        <w:rPr>
          <w:rFonts w:eastAsia="Arial Narrow" w:cs="Times New Roman"/>
          <w:b/>
        </w:rPr>
      </w:pPr>
    </w:p>
    <w:p w14:paraId="5FF03E25" w14:textId="77777777" w:rsidR="00615E77" w:rsidRPr="002A7798" w:rsidRDefault="000122F9" w:rsidP="002A7798">
      <w:pPr>
        <w:spacing w:line="259" w:lineRule="auto"/>
        <w:jc w:val="both"/>
        <w:rPr>
          <w:rFonts w:eastAsia="Arial Narrow" w:cs="Times New Roman"/>
          <w:b/>
        </w:rPr>
      </w:pPr>
      <w:r w:rsidRPr="002A7798">
        <w:rPr>
          <w:rFonts w:eastAsia="Arial Narrow" w:cs="Times New Roman"/>
          <w:b/>
        </w:rPr>
        <w:t>Coordination: (How well has implementation of the CF been coordinated?)</w:t>
      </w:r>
    </w:p>
    <w:p w14:paraId="1E8D03DC" w14:textId="77777777" w:rsidR="00615E77" w:rsidRPr="002A7798" w:rsidRDefault="000122F9" w:rsidP="002A7798">
      <w:pPr>
        <w:numPr>
          <w:ilvl w:val="0"/>
          <w:numId w:val="72"/>
        </w:numPr>
        <w:spacing w:after="0" w:line="259" w:lineRule="auto"/>
        <w:jc w:val="both"/>
        <w:rPr>
          <w:rFonts w:eastAsia="Arial Narrow" w:cs="Times New Roman"/>
        </w:rPr>
      </w:pPr>
      <w:r w:rsidRPr="002A7798">
        <w:rPr>
          <w:rFonts w:eastAsia="Arial Narrow" w:cs="Times New Roman"/>
        </w:rPr>
        <w:t>From your perspective, how do you assess the coordination between government/sector/ministry/department and the UNCT in the implementation of the CF?</w:t>
      </w:r>
    </w:p>
    <w:p w14:paraId="22D9D069" w14:textId="77777777" w:rsidR="00615E77" w:rsidRPr="002A7798" w:rsidRDefault="000122F9" w:rsidP="002A7798">
      <w:pPr>
        <w:numPr>
          <w:ilvl w:val="0"/>
          <w:numId w:val="72"/>
        </w:numPr>
        <w:spacing w:after="0" w:line="259" w:lineRule="auto"/>
        <w:jc w:val="both"/>
        <w:rPr>
          <w:rFonts w:eastAsia="Arial Narrow" w:cs="Times New Roman"/>
        </w:rPr>
      </w:pPr>
      <w:r w:rsidRPr="002A7798">
        <w:rPr>
          <w:rFonts w:eastAsia="Arial Narrow" w:cs="Times New Roman"/>
        </w:rPr>
        <w:t xml:space="preserve">What do you think enabled effective (or not) coordination of the CF between the Government of Malawi and the UNCT in the delivery of the CF? </w:t>
      </w:r>
    </w:p>
    <w:p w14:paraId="191D1C8C" w14:textId="77777777" w:rsidR="00615E77" w:rsidRPr="002A7798" w:rsidRDefault="000122F9" w:rsidP="002A7798">
      <w:pPr>
        <w:numPr>
          <w:ilvl w:val="0"/>
          <w:numId w:val="72"/>
        </w:numPr>
        <w:spacing w:after="0" w:line="259" w:lineRule="auto"/>
        <w:jc w:val="both"/>
        <w:rPr>
          <w:rFonts w:eastAsia="Arial Narrow" w:cs="Times New Roman"/>
        </w:rPr>
      </w:pPr>
      <w:r w:rsidRPr="002A7798">
        <w:rPr>
          <w:rFonts w:eastAsia="Arial Narrow" w:cs="Times New Roman"/>
        </w:rPr>
        <w:lastRenderedPageBreak/>
        <w:t>Were there specific mechanisms put in place to ensure limited overlaps and duplication of interventions between the Government of Malawi and interventions in the CF, especially when it comes to reaching more vulnerable groups?</w:t>
      </w:r>
    </w:p>
    <w:p w14:paraId="0CDCD684" w14:textId="77777777" w:rsidR="00615E77" w:rsidRPr="002A7798" w:rsidRDefault="000122F9" w:rsidP="002A7798">
      <w:pPr>
        <w:spacing w:line="259" w:lineRule="auto"/>
        <w:jc w:val="both"/>
        <w:rPr>
          <w:rFonts w:eastAsia="Arial Narrow" w:cs="Times New Roman"/>
          <w:b/>
        </w:rPr>
      </w:pPr>
      <w:r w:rsidRPr="002A7798">
        <w:rPr>
          <w:rFonts w:eastAsia="Arial Narrow" w:cs="Times New Roman"/>
          <w:b/>
        </w:rPr>
        <w:t>Orientation towards Impact: (What difference do CF interventions make?)</w:t>
      </w:r>
    </w:p>
    <w:p w14:paraId="0F1E4D83" w14:textId="77777777" w:rsidR="00615E77" w:rsidRPr="002A7798" w:rsidRDefault="000122F9" w:rsidP="002A7798">
      <w:pPr>
        <w:numPr>
          <w:ilvl w:val="0"/>
          <w:numId w:val="71"/>
        </w:numPr>
        <w:spacing w:after="0" w:line="259" w:lineRule="auto"/>
        <w:jc w:val="both"/>
        <w:rPr>
          <w:rFonts w:eastAsia="Arial Narrow" w:cs="Times New Roman"/>
        </w:rPr>
      </w:pPr>
      <w:r w:rsidRPr="002A7798">
        <w:rPr>
          <w:rFonts w:eastAsia="Arial Narrow" w:cs="Times New Roman"/>
        </w:rPr>
        <w:t xml:space="preserve">What changes has the current CF contributed to when it comes to improving the lives of Malawians in general? </w:t>
      </w:r>
    </w:p>
    <w:p w14:paraId="18905FFA" w14:textId="77777777" w:rsidR="00615E77" w:rsidRPr="002A7798" w:rsidRDefault="000122F9" w:rsidP="002A7798">
      <w:pPr>
        <w:numPr>
          <w:ilvl w:val="0"/>
          <w:numId w:val="71"/>
        </w:numPr>
        <w:spacing w:after="0" w:line="259" w:lineRule="auto"/>
        <w:jc w:val="both"/>
        <w:rPr>
          <w:rFonts w:eastAsia="Arial Narrow" w:cs="Times New Roman"/>
        </w:rPr>
      </w:pPr>
      <w:r w:rsidRPr="002A7798">
        <w:rPr>
          <w:rFonts w:eastAsia="Arial Narrow" w:cs="Times New Roman"/>
        </w:rPr>
        <w:t xml:space="preserve">Do you think the CF has contributed to improved individual resilience to shocks and crises for Malawians? </w:t>
      </w:r>
    </w:p>
    <w:p w14:paraId="75BEB4F0" w14:textId="77777777" w:rsidR="00615E77" w:rsidRPr="002A7798" w:rsidRDefault="000122F9" w:rsidP="002A7798">
      <w:pPr>
        <w:numPr>
          <w:ilvl w:val="0"/>
          <w:numId w:val="71"/>
        </w:numPr>
        <w:spacing w:after="0" w:line="259" w:lineRule="auto"/>
        <w:jc w:val="both"/>
        <w:rPr>
          <w:rFonts w:eastAsia="Arial Narrow" w:cs="Times New Roman"/>
        </w:rPr>
      </w:pPr>
      <w:proofErr w:type="gramStart"/>
      <w:r w:rsidRPr="002A7798">
        <w:rPr>
          <w:rFonts w:eastAsia="Arial Narrow" w:cs="Times New Roman"/>
        </w:rPr>
        <w:t>In particular, from</w:t>
      </w:r>
      <w:proofErr w:type="gramEnd"/>
      <w:r w:rsidRPr="002A7798">
        <w:rPr>
          <w:rFonts w:eastAsia="Arial Narrow" w:cs="Times New Roman"/>
        </w:rPr>
        <w:t xml:space="preserve"> your perspective, do you think the CF has contributed to improving the lives of vulnerable people (specifically, women, those with disabilities, living with HIV, persons with albinism, and the LGBT population, prisoners, refugees etc.)? </w:t>
      </w:r>
    </w:p>
    <w:p w14:paraId="30304117" w14:textId="77777777" w:rsidR="00615E77" w:rsidRPr="002A7798" w:rsidRDefault="000122F9" w:rsidP="002A7798">
      <w:pPr>
        <w:numPr>
          <w:ilvl w:val="0"/>
          <w:numId w:val="71"/>
        </w:numPr>
        <w:spacing w:after="0" w:line="259" w:lineRule="auto"/>
        <w:jc w:val="both"/>
        <w:rPr>
          <w:rFonts w:eastAsia="Arial Narrow" w:cs="Times New Roman"/>
        </w:rPr>
      </w:pPr>
      <w:r w:rsidRPr="002A7798">
        <w:rPr>
          <w:rFonts w:eastAsia="Arial Narrow" w:cs="Times New Roman"/>
        </w:rPr>
        <w:t xml:space="preserve">Do you think the CF has contributed to building capacity of national institutions (government, NGOs, private sector) to deliver national policy priorities, including SDGs? </w:t>
      </w:r>
    </w:p>
    <w:p w14:paraId="463DEA65" w14:textId="77777777" w:rsidR="00615E77" w:rsidRPr="002A7798" w:rsidRDefault="000122F9" w:rsidP="002A7798">
      <w:pPr>
        <w:numPr>
          <w:ilvl w:val="0"/>
          <w:numId w:val="71"/>
        </w:numPr>
        <w:spacing w:after="0" w:line="259" w:lineRule="auto"/>
        <w:jc w:val="both"/>
        <w:rPr>
          <w:rFonts w:eastAsia="Arial Narrow" w:cs="Times New Roman"/>
        </w:rPr>
      </w:pPr>
      <w:r w:rsidRPr="002A7798">
        <w:rPr>
          <w:rFonts w:eastAsia="Arial Narrow" w:cs="Times New Roman"/>
        </w:rPr>
        <w:t xml:space="preserve">Do you think the CF has contributed to the promotion of human rights, especially for vulnerable groups? </w:t>
      </w:r>
    </w:p>
    <w:p w14:paraId="5055F2C4" w14:textId="77777777" w:rsidR="00615E77" w:rsidRPr="002A7798" w:rsidRDefault="000122F9" w:rsidP="002A7798">
      <w:pPr>
        <w:numPr>
          <w:ilvl w:val="0"/>
          <w:numId w:val="71"/>
        </w:numPr>
        <w:spacing w:after="0" w:line="259" w:lineRule="auto"/>
        <w:jc w:val="both"/>
        <w:rPr>
          <w:rFonts w:eastAsia="Arial Narrow" w:cs="Times New Roman"/>
        </w:rPr>
      </w:pPr>
      <w:r w:rsidRPr="002A7798">
        <w:rPr>
          <w:rFonts w:eastAsia="Arial Narrow" w:cs="Times New Roman"/>
        </w:rPr>
        <w:t>Do you think the CF has contributed to ensuring environmental sustainability, and overall country's preparedness to climatic shocks?</w:t>
      </w:r>
    </w:p>
    <w:p w14:paraId="0C4F2D63" w14:textId="77777777" w:rsidR="00615E77" w:rsidRPr="002A7798" w:rsidRDefault="000122F9" w:rsidP="002A7798">
      <w:pPr>
        <w:numPr>
          <w:ilvl w:val="0"/>
          <w:numId w:val="71"/>
        </w:numPr>
        <w:spacing w:after="0" w:line="259" w:lineRule="auto"/>
        <w:jc w:val="both"/>
        <w:rPr>
          <w:rFonts w:eastAsia="Arial Narrow" w:cs="Times New Roman"/>
        </w:rPr>
      </w:pPr>
      <w:r w:rsidRPr="002A7798">
        <w:rPr>
          <w:rFonts w:eastAsia="Arial Narrow" w:cs="Times New Roman"/>
        </w:rPr>
        <w:t>What would you highlight as key unintended changes that the CF has contributed over its implementation? (Specifically in reference to economic and individual resilience, reduction in vulnerability against shocks and crises, reduction in gender inequality, improving national capacities, environmental sustainability, and promoted human rights).</w:t>
      </w:r>
    </w:p>
    <w:p w14:paraId="548CDCD2" w14:textId="77777777" w:rsidR="00615E77" w:rsidRPr="002A7798" w:rsidRDefault="000122F9" w:rsidP="002A7798">
      <w:pPr>
        <w:spacing w:line="259" w:lineRule="auto"/>
        <w:jc w:val="both"/>
        <w:rPr>
          <w:rFonts w:eastAsia="Arial Narrow" w:cs="Times New Roman"/>
          <w:b/>
        </w:rPr>
      </w:pPr>
      <w:r w:rsidRPr="002A7798">
        <w:rPr>
          <w:rFonts w:eastAsia="Arial Narrow" w:cs="Times New Roman"/>
          <w:b/>
        </w:rPr>
        <w:t>Sustainability: (Will the benefits last? The extent to which the benefits from a development intervention are likely to continue after the current CF will have been completed)</w:t>
      </w:r>
    </w:p>
    <w:p w14:paraId="3B00446C" w14:textId="77777777" w:rsidR="00615E77" w:rsidRPr="002A7798" w:rsidRDefault="000122F9" w:rsidP="002A7798">
      <w:pPr>
        <w:numPr>
          <w:ilvl w:val="0"/>
          <w:numId w:val="58"/>
        </w:numPr>
        <w:spacing w:after="0" w:line="259" w:lineRule="auto"/>
        <w:jc w:val="both"/>
        <w:rPr>
          <w:rFonts w:eastAsia="Arial Narrow" w:cs="Times New Roman"/>
        </w:rPr>
      </w:pPr>
      <w:proofErr w:type="gramStart"/>
      <w:r w:rsidRPr="002A7798">
        <w:rPr>
          <w:rFonts w:eastAsia="Arial Narrow" w:cs="Times New Roman"/>
        </w:rPr>
        <w:t>From your perspective,</w:t>
      </w:r>
      <w:proofErr w:type="gramEnd"/>
      <w:r w:rsidRPr="002A7798">
        <w:rPr>
          <w:rFonts w:eastAsia="Arial Narrow" w:cs="Times New Roman"/>
        </w:rPr>
        <w:t xml:space="preserve"> to what extent has the CF fostered socio-economic, political, institutional, financial and environmental sustainability? </w:t>
      </w:r>
    </w:p>
    <w:p w14:paraId="144DBECD" w14:textId="77777777" w:rsidR="00615E77" w:rsidRPr="002A7798" w:rsidRDefault="000122F9" w:rsidP="002A7798">
      <w:pPr>
        <w:numPr>
          <w:ilvl w:val="0"/>
          <w:numId w:val="58"/>
        </w:numPr>
        <w:spacing w:after="0" w:line="259" w:lineRule="auto"/>
        <w:jc w:val="both"/>
        <w:rPr>
          <w:rFonts w:eastAsia="Arial Narrow" w:cs="Times New Roman"/>
        </w:rPr>
      </w:pPr>
      <w:r w:rsidRPr="002A7798">
        <w:rPr>
          <w:rFonts w:eastAsia="Arial Narrow" w:cs="Times New Roman"/>
        </w:rPr>
        <w:t xml:space="preserve">What specific examples would you isolate to demonstrate that the benefits </w:t>
      </w:r>
      <w:proofErr w:type="spellStart"/>
      <w:r w:rsidRPr="002A7798">
        <w:rPr>
          <w:rFonts w:eastAsia="Arial Narrow" w:cs="Times New Roman"/>
        </w:rPr>
        <w:t>realised</w:t>
      </w:r>
      <w:proofErr w:type="spellEnd"/>
      <w:r w:rsidRPr="002A7798">
        <w:rPr>
          <w:rFonts w:eastAsia="Arial Narrow" w:cs="Times New Roman"/>
        </w:rPr>
        <w:t xml:space="preserve"> or contributed by the CF will last?</w:t>
      </w:r>
    </w:p>
    <w:p w14:paraId="059D709B" w14:textId="77777777" w:rsidR="00615E77" w:rsidRPr="002A7798" w:rsidRDefault="000122F9" w:rsidP="002A7798">
      <w:pPr>
        <w:numPr>
          <w:ilvl w:val="0"/>
          <w:numId w:val="58"/>
        </w:numPr>
        <w:spacing w:after="0" w:line="259" w:lineRule="auto"/>
        <w:jc w:val="both"/>
        <w:rPr>
          <w:rFonts w:eastAsia="Arial Narrow" w:cs="Times New Roman"/>
        </w:rPr>
      </w:pPr>
      <w:r w:rsidRPr="002A7798">
        <w:rPr>
          <w:rFonts w:eastAsia="Arial Narrow" w:cs="Times New Roman"/>
        </w:rPr>
        <w:t>How effective were the synergies fostered by the CF in ensuring sustainability of results?</w:t>
      </w:r>
    </w:p>
    <w:p w14:paraId="03F58B48" w14:textId="77777777" w:rsidR="00615E77" w:rsidRDefault="000122F9">
      <w:pPr>
        <w:spacing w:line="259" w:lineRule="auto"/>
        <w:rPr>
          <w:rFonts w:ascii="Arial Narrow" w:eastAsia="Arial Narrow" w:hAnsi="Arial Narrow" w:cs="Arial Narrow"/>
          <w:b/>
          <w:color w:val="FF0000"/>
        </w:rPr>
      </w:pPr>
      <w:r>
        <w:br w:type="page"/>
      </w:r>
    </w:p>
    <w:p w14:paraId="7DECF9A2" w14:textId="77777777" w:rsidR="00615E77" w:rsidRPr="002A7798" w:rsidRDefault="000122F9" w:rsidP="002A7798">
      <w:pPr>
        <w:spacing w:line="259" w:lineRule="auto"/>
        <w:jc w:val="both"/>
        <w:rPr>
          <w:rFonts w:eastAsia="Arial Narrow" w:cs="Times New Roman"/>
          <w:b/>
          <w:color w:val="000000"/>
        </w:rPr>
      </w:pPr>
      <w:r w:rsidRPr="002A7798">
        <w:rPr>
          <w:rFonts w:eastAsia="Arial Narrow" w:cs="Times New Roman"/>
          <w:b/>
          <w:color w:val="000000"/>
        </w:rPr>
        <w:lastRenderedPageBreak/>
        <w:t>Bilateral/Multilateral Agencies Individual Interview guide</w:t>
      </w:r>
    </w:p>
    <w:p w14:paraId="0731A9B3" w14:textId="77777777" w:rsidR="00615E77" w:rsidRPr="002A7798" w:rsidRDefault="000122F9" w:rsidP="002A7798">
      <w:pPr>
        <w:spacing w:line="259" w:lineRule="auto"/>
        <w:jc w:val="both"/>
        <w:rPr>
          <w:rFonts w:eastAsia="Arial Narrow" w:cs="Times New Roman"/>
          <w:b/>
        </w:rPr>
      </w:pPr>
      <w:r w:rsidRPr="002A7798">
        <w:rPr>
          <w:rFonts w:eastAsia="Arial Narrow" w:cs="Times New Roman"/>
          <w:b/>
        </w:rPr>
        <w:t>Relevance and adaptability: (</w:t>
      </w:r>
      <w:proofErr w:type="gramStart"/>
      <w:r w:rsidRPr="002A7798">
        <w:rPr>
          <w:rFonts w:eastAsia="Arial Narrow" w:cs="Times New Roman"/>
          <w:b/>
        </w:rPr>
        <w:t>Is</w:t>
      </w:r>
      <w:proofErr w:type="gramEnd"/>
      <w:r w:rsidRPr="002A7798">
        <w:rPr>
          <w:rFonts w:eastAsia="Arial Narrow" w:cs="Times New Roman"/>
          <w:b/>
        </w:rPr>
        <w:t xml:space="preserve"> the CF aligned to the Government priorities and adapted well to emerging needs?)</w:t>
      </w:r>
    </w:p>
    <w:p w14:paraId="1747F698" w14:textId="77777777" w:rsidR="00615E77" w:rsidRPr="002A7798" w:rsidRDefault="000122F9" w:rsidP="002A7798">
      <w:pPr>
        <w:numPr>
          <w:ilvl w:val="0"/>
          <w:numId w:val="62"/>
        </w:numPr>
        <w:spacing w:after="0" w:line="259" w:lineRule="auto"/>
        <w:jc w:val="both"/>
        <w:rPr>
          <w:rFonts w:eastAsia="Arial Narrow" w:cs="Times New Roman"/>
        </w:rPr>
      </w:pPr>
      <w:r w:rsidRPr="002A7798">
        <w:rPr>
          <w:rFonts w:eastAsia="Arial Narrow" w:cs="Times New Roman"/>
        </w:rPr>
        <w:t xml:space="preserve">To what degree have the key needs and priorities of Government of Malawi been reflected in the UNSDCF? </w:t>
      </w:r>
    </w:p>
    <w:p w14:paraId="3ECBF265" w14:textId="77777777" w:rsidR="00615E77" w:rsidRPr="002A7798" w:rsidRDefault="000122F9" w:rsidP="002A7798">
      <w:pPr>
        <w:numPr>
          <w:ilvl w:val="0"/>
          <w:numId w:val="62"/>
        </w:numPr>
        <w:spacing w:after="0" w:line="259" w:lineRule="auto"/>
        <w:jc w:val="both"/>
        <w:rPr>
          <w:rFonts w:eastAsia="Arial Narrow" w:cs="Times New Roman"/>
        </w:rPr>
      </w:pPr>
      <w:r w:rsidRPr="002A7798">
        <w:rPr>
          <w:rFonts w:eastAsia="Arial Narrow" w:cs="Times New Roman"/>
        </w:rPr>
        <w:t>Are UNSDCF priorities still relevant to the needs and priorities of the country?</w:t>
      </w:r>
    </w:p>
    <w:p w14:paraId="311EE9FA" w14:textId="77777777" w:rsidR="00615E77" w:rsidRPr="002A7798" w:rsidRDefault="000122F9" w:rsidP="002A7798">
      <w:pPr>
        <w:numPr>
          <w:ilvl w:val="0"/>
          <w:numId w:val="62"/>
        </w:numPr>
        <w:spacing w:after="0" w:line="259" w:lineRule="auto"/>
        <w:jc w:val="both"/>
        <w:rPr>
          <w:rFonts w:eastAsia="Arial Narrow" w:cs="Times New Roman"/>
        </w:rPr>
      </w:pPr>
      <w:r w:rsidRPr="002A7798">
        <w:rPr>
          <w:rFonts w:eastAsia="Arial Narrow" w:cs="Times New Roman"/>
        </w:rPr>
        <w:t xml:space="preserve">From your perspective, who are the country's most vulnerable groups and how relevant has CF been in following the promise "leave no one behind” </w:t>
      </w:r>
      <w:proofErr w:type="gramStart"/>
      <w:r w:rsidRPr="002A7798">
        <w:rPr>
          <w:rFonts w:eastAsia="Arial Narrow" w:cs="Times New Roman"/>
        </w:rPr>
        <w:t>i.e.</w:t>
      </w:r>
      <w:proofErr w:type="gramEnd"/>
      <w:r w:rsidRPr="002A7798">
        <w:rPr>
          <w:rFonts w:eastAsia="Arial Narrow" w:cs="Times New Roman"/>
        </w:rPr>
        <w:t xml:space="preserve"> addressing the needs and priorities of such vulnerable groups? </w:t>
      </w:r>
    </w:p>
    <w:p w14:paraId="0A02FB22" w14:textId="77777777" w:rsidR="00615E77" w:rsidRPr="002A7798" w:rsidRDefault="000122F9" w:rsidP="002A7798">
      <w:pPr>
        <w:numPr>
          <w:ilvl w:val="0"/>
          <w:numId w:val="62"/>
        </w:numPr>
        <w:spacing w:after="0" w:line="259" w:lineRule="auto"/>
        <w:jc w:val="both"/>
        <w:rPr>
          <w:rFonts w:eastAsia="Arial Narrow" w:cs="Times New Roman"/>
        </w:rPr>
      </w:pPr>
      <w:r w:rsidRPr="002A7798">
        <w:rPr>
          <w:rFonts w:eastAsia="Arial Narrow" w:cs="Times New Roman"/>
        </w:rPr>
        <w:t xml:space="preserve">(Adaptability) What emerging external factors affected implementation of the current UNSDCF? </w:t>
      </w:r>
    </w:p>
    <w:p w14:paraId="2F68FCA0" w14:textId="77777777" w:rsidR="00615E77" w:rsidRPr="002A7798" w:rsidRDefault="000122F9" w:rsidP="002A7798">
      <w:pPr>
        <w:numPr>
          <w:ilvl w:val="0"/>
          <w:numId w:val="62"/>
        </w:numPr>
        <w:spacing w:after="0" w:line="259" w:lineRule="auto"/>
        <w:jc w:val="both"/>
        <w:rPr>
          <w:rFonts w:eastAsia="Arial Narrow" w:cs="Times New Roman"/>
        </w:rPr>
      </w:pPr>
      <w:r w:rsidRPr="002A7798">
        <w:rPr>
          <w:rFonts w:eastAsia="Arial Narrow" w:cs="Times New Roman"/>
        </w:rPr>
        <w:t>As bilateral/multilateral partner/funder, do you think the UNCT was able to adapt enough to these emerging challenges you have mentioned, elaborate?</w:t>
      </w:r>
    </w:p>
    <w:p w14:paraId="69B06595" w14:textId="77777777" w:rsidR="00615E77" w:rsidRPr="002A7798" w:rsidRDefault="000122F9" w:rsidP="002A7798">
      <w:pPr>
        <w:spacing w:line="259" w:lineRule="auto"/>
        <w:jc w:val="both"/>
        <w:rPr>
          <w:rFonts w:eastAsia="Arial Narrow" w:cs="Times New Roman"/>
          <w:b/>
        </w:rPr>
      </w:pPr>
      <w:r w:rsidRPr="002A7798">
        <w:rPr>
          <w:rFonts w:eastAsia="Arial Narrow" w:cs="Times New Roman"/>
          <w:b/>
        </w:rPr>
        <w:t>Coherence: (How well does the CF fit?)</w:t>
      </w:r>
    </w:p>
    <w:p w14:paraId="2F35EEB4" w14:textId="77777777" w:rsidR="00615E77" w:rsidRPr="002A7798" w:rsidRDefault="000122F9" w:rsidP="002A7798">
      <w:pPr>
        <w:numPr>
          <w:ilvl w:val="0"/>
          <w:numId w:val="49"/>
        </w:numPr>
        <w:spacing w:after="0" w:line="259" w:lineRule="auto"/>
        <w:jc w:val="both"/>
        <w:rPr>
          <w:rFonts w:eastAsia="Arial Narrow" w:cs="Times New Roman"/>
        </w:rPr>
      </w:pPr>
      <w:r w:rsidRPr="002A7798">
        <w:rPr>
          <w:rFonts w:eastAsia="Arial Narrow" w:cs="Times New Roman"/>
        </w:rPr>
        <w:t>How do you assess the UNSDCF in terms of helping the UNCT in working together to avoid duplication of efforts across various sectors of government?</w:t>
      </w:r>
    </w:p>
    <w:p w14:paraId="4313469B" w14:textId="77777777" w:rsidR="00615E77" w:rsidRPr="002A7798" w:rsidRDefault="000122F9" w:rsidP="002A7798">
      <w:pPr>
        <w:spacing w:line="259" w:lineRule="auto"/>
        <w:jc w:val="both"/>
        <w:rPr>
          <w:rFonts w:eastAsia="Arial Narrow" w:cs="Times New Roman"/>
          <w:b/>
        </w:rPr>
      </w:pPr>
      <w:r w:rsidRPr="002A7798">
        <w:rPr>
          <w:rFonts w:eastAsia="Arial Narrow" w:cs="Times New Roman"/>
          <w:b/>
        </w:rPr>
        <w:t>Effectiveness: (Has the CF achieved its objectives? Is the CF doing it right?)</w:t>
      </w:r>
    </w:p>
    <w:p w14:paraId="558892A1" w14:textId="77777777" w:rsidR="00615E77" w:rsidRPr="002A7798" w:rsidRDefault="000122F9" w:rsidP="002A7798">
      <w:pPr>
        <w:numPr>
          <w:ilvl w:val="0"/>
          <w:numId w:val="50"/>
        </w:numPr>
        <w:spacing w:after="0" w:line="259" w:lineRule="auto"/>
        <w:jc w:val="both"/>
        <w:rPr>
          <w:rFonts w:eastAsia="Arial Narrow" w:cs="Times New Roman"/>
        </w:rPr>
      </w:pPr>
      <w:r w:rsidRPr="002A7798">
        <w:rPr>
          <w:rFonts w:eastAsia="Arial Narrow" w:cs="Times New Roman"/>
        </w:rPr>
        <w:t xml:space="preserve">What have been the main achievements of the current UNSDCF, referring to your </w:t>
      </w:r>
      <w:proofErr w:type="gramStart"/>
      <w:r w:rsidRPr="002A7798">
        <w:rPr>
          <w:rFonts w:eastAsia="Arial Narrow" w:cs="Times New Roman"/>
        </w:rPr>
        <w:t>particular sectors/areas</w:t>
      </w:r>
      <w:proofErr w:type="gramEnd"/>
      <w:r w:rsidRPr="002A7798">
        <w:rPr>
          <w:rFonts w:eastAsia="Arial Narrow" w:cs="Times New Roman"/>
        </w:rPr>
        <w:t xml:space="preserve"> you worked together or partnered?</w:t>
      </w:r>
    </w:p>
    <w:p w14:paraId="736E2106" w14:textId="77777777" w:rsidR="00615E77" w:rsidRPr="002A7798" w:rsidRDefault="000122F9" w:rsidP="002A7798">
      <w:pPr>
        <w:numPr>
          <w:ilvl w:val="0"/>
          <w:numId w:val="50"/>
        </w:numPr>
        <w:spacing w:after="0" w:line="259" w:lineRule="auto"/>
        <w:jc w:val="both"/>
        <w:rPr>
          <w:rFonts w:eastAsia="Arial Narrow" w:cs="Times New Roman"/>
        </w:rPr>
      </w:pPr>
      <w:r w:rsidRPr="002A7798">
        <w:rPr>
          <w:rFonts w:eastAsia="Arial Narrow" w:cs="Times New Roman"/>
        </w:rPr>
        <w:t xml:space="preserve">How realistic were the outcomes, </w:t>
      </w:r>
      <w:proofErr w:type="gramStart"/>
      <w:r w:rsidRPr="002A7798">
        <w:rPr>
          <w:rFonts w:eastAsia="Arial Narrow" w:cs="Times New Roman"/>
        </w:rPr>
        <w:t>indicators</w:t>
      </w:r>
      <w:proofErr w:type="gramEnd"/>
      <w:r w:rsidRPr="002A7798">
        <w:rPr>
          <w:rFonts w:eastAsia="Arial Narrow" w:cs="Times New Roman"/>
        </w:rPr>
        <w:t xml:space="preserve"> and targets which you worked together?</w:t>
      </w:r>
    </w:p>
    <w:p w14:paraId="62F5CAA7" w14:textId="77777777" w:rsidR="00615E77" w:rsidRPr="002A7798" w:rsidRDefault="000122F9" w:rsidP="002A7798">
      <w:pPr>
        <w:numPr>
          <w:ilvl w:val="0"/>
          <w:numId w:val="50"/>
        </w:numPr>
        <w:spacing w:after="0" w:line="259" w:lineRule="auto"/>
        <w:jc w:val="both"/>
        <w:rPr>
          <w:rFonts w:eastAsia="Arial Narrow" w:cs="Times New Roman"/>
        </w:rPr>
      </w:pPr>
      <w:r w:rsidRPr="002A7798">
        <w:rPr>
          <w:rFonts w:eastAsia="Arial Narrow" w:cs="Times New Roman"/>
        </w:rPr>
        <w:t xml:space="preserve">Are there changes at the national level </w:t>
      </w:r>
      <w:proofErr w:type="spellStart"/>
      <w:r w:rsidRPr="002A7798">
        <w:rPr>
          <w:rFonts w:eastAsia="Arial Narrow" w:cs="Times New Roman"/>
        </w:rPr>
        <w:t>i</w:t>
      </w:r>
      <w:proofErr w:type="spellEnd"/>
      <w:r w:rsidRPr="002A7798">
        <w:rPr>
          <w:rFonts w:eastAsia="Arial Narrow" w:cs="Times New Roman"/>
        </w:rPr>
        <w:t xml:space="preserve"> that UNSDCF contributed to? Are there some results that you would like to highlight?</w:t>
      </w:r>
    </w:p>
    <w:p w14:paraId="0A6C6308" w14:textId="77777777" w:rsidR="00615E77" w:rsidRPr="002A7798" w:rsidRDefault="000122F9" w:rsidP="002A7798">
      <w:pPr>
        <w:numPr>
          <w:ilvl w:val="0"/>
          <w:numId w:val="50"/>
        </w:numPr>
        <w:spacing w:after="0" w:line="259" w:lineRule="auto"/>
        <w:jc w:val="both"/>
        <w:rPr>
          <w:rFonts w:eastAsia="Arial Narrow" w:cs="Times New Roman"/>
        </w:rPr>
      </w:pPr>
      <w:r w:rsidRPr="002A7798">
        <w:rPr>
          <w:rFonts w:eastAsia="Arial Narrow" w:cs="Times New Roman"/>
        </w:rPr>
        <w:t>From your perspective, what achievements can you specifically isolate on vulnerable groups following the promise of "leave no one behind” which formed the foundation of the current UNSDCF?</w:t>
      </w:r>
    </w:p>
    <w:p w14:paraId="7B1FCEC5" w14:textId="77777777" w:rsidR="00615E77" w:rsidRPr="002A7798" w:rsidRDefault="000122F9" w:rsidP="002A7798">
      <w:pPr>
        <w:spacing w:line="259" w:lineRule="auto"/>
        <w:jc w:val="both"/>
        <w:rPr>
          <w:rFonts w:eastAsia="Arial Narrow" w:cs="Times New Roman"/>
          <w:b/>
        </w:rPr>
      </w:pPr>
      <w:r w:rsidRPr="002A7798">
        <w:rPr>
          <w:rFonts w:eastAsia="Arial Narrow" w:cs="Times New Roman"/>
          <w:b/>
        </w:rPr>
        <w:t>Efficiency: (How well have resources been used? How efficiently were the outcomes achieved with the appropriate amount of resources and maintenance of minimum transaction cost (funds, expertise, time, administrative costs, etc.)</w:t>
      </w:r>
    </w:p>
    <w:p w14:paraId="0E4C437F" w14:textId="77777777" w:rsidR="00615E77" w:rsidRPr="002A7798" w:rsidRDefault="000122F9" w:rsidP="002A7798">
      <w:pPr>
        <w:numPr>
          <w:ilvl w:val="0"/>
          <w:numId w:val="52"/>
        </w:numPr>
        <w:spacing w:after="0" w:line="259" w:lineRule="auto"/>
        <w:jc w:val="both"/>
        <w:rPr>
          <w:rFonts w:eastAsia="Arial Narrow" w:cs="Times New Roman"/>
        </w:rPr>
      </w:pPr>
      <w:r w:rsidRPr="002A7798">
        <w:rPr>
          <w:rFonts w:eastAsia="Arial Narrow" w:cs="Times New Roman"/>
        </w:rPr>
        <w:t>From your perspective, in the implementation of the current CF, how do you assess delivery of results vis a vis costs to do so - delivering more with less?</w:t>
      </w:r>
    </w:p>
    <w:p w14:paraId="1EC61038" w14:textId="77777777" w:rsidR="00615E77" w:rsidRPr="002A7798" w:rsidRDefault="000122F9" w:rsidP="002A7798">
      <w:pPr>
        <w:numPr>
          <w:ilvl w:val="0"/>
          <w:numId w:val="52"/>
        </w:numPr>
        <w:spacing w:after="0" w:line="259" w:lineRule="auto"/>
        <w:jc w:val="both"/>
        <w:rPr>
          <w:rFonts w:eastAsia="Arial Narrow" w:cs="Times New Roman"/>
        </w:rPr>
      </w:pPr>
      <w:r w:rsidRPr="002A7798">
        <w:rPr>
          <w:rFonts w:eastAsia="Arial Narrow" w:cs="Times New Roman"/>
        </w:rPr>
        <w:t xml:space="preserve">What specific examples would you site to show that you were able to deliver more with less costs? </w:t>
      </w:r>
    </w:p>
    <w:p w14:paraId="2F68E6D9" w14:textId="77777777" w:rsidR="00615E77" w:rsidRPr="002A7798" w:rsidRDefault="000122F9" w:rsidP="002A7798">
      <w:pPr>
        <w:numPr>
          <w:ilvl w:val="0"/>
          <w:numId w:val="52"/>
        </w:numPr>
        <w:spacing w:after="0" w:line="259" w:lineRule="auto"/>
        <w:jc w:val="both"/>
        <w:rPr>
          <w:rFonts w:eastAsia="Arial Narrow" w:cs="Times New Roman"/>
        </w:rPr>
      </w:pPr>
      <w:r w:rsidRPr="002A7798">
        <w:rPr>
          <w:rFonts w:eastAsia="Arial Narrow" w:cs="Times New Roman"/>
        </w:rPr>
        <w:t xml:space="preserve"> What mechanisms enabled this (or not)?</w:t>
      </w:r>
    </w:p>
    <w:p w14:paraId="666CD6A4" w14:textId="77777777" w:rsidR="00615E77" w:rsidRPr="002A7798" w:rsidRDefault="000122F9" w:rsidP="002A7798">
      <w:pPr>
        <w:spacing w:line="259" w:lineRule="auto"/>
        <w:jc w:val="both"/>
        <w:rPr>
          <w:rFonts w:eastAsia="Arial Narrow" w:cs="Times New Roman"/>
          <w:b/>
        </w:rPr>
      </w:pPr>
      <w:r w:rsidRPr="002A7798">
        <w:rPr>
          <w:rFonts w:eastAsia="Arial Narrow" w:cs="Times New Roman"/>
          <w:b/>
        </w:rPr>
        <w:t>Coordination: (How well has implementation of the CF been coordinated?)</w:t>
      </w:r>
    </w:p>
    <w:p w14:paraId="78733A2D" w14:textId="77777777" w:rsidR="00615E77" w:rsidRPr="002A7798" w:rsidRDefault="000122F9" w:rsidP="002A7798">
      <w:pPr>
        <w:numPr>
          <w:ilvl w:val="0"/>
          <w:numId w:val="54"/>
        </w:numPr>
        <w:spacing w:after="0" w:line="259" w:lineRule="auto"/>
        <w:jc w:val="both"/>
        <w:rPr>
          <w:rFonts w:eastAsia="Arial Narrow" w:cs="Times New Roman"/>
        </w:rPr>
      </w:pPr>
      <w:r w:rsidRPr="002A7798">
        <w:rPr>
          <w:rFonts w:eastAsia="Arial Narrow" w:cs="Times New Roman"/>
        </w:rPr>
        <w:t xml:space="preserve">From your perspective, how do you assess the coordination between UNCT and other partners in the implementation of the CF? </w:t>
      </w:r>
    </w:p>
    <w:p w14:paraId="778BC010" w14:textId="77777777" w:rsidR="00615E77" w:rsidRPr="002A7798" w:rsidRDefault="000122F9" w:rsidP="002A7798">
      <w:pPr>
        <w:numPr>
          <w:ilvl w:val="0"/>
          <w:numId w:val="54"/>
        </w:numPr>
        <w:spacing w:after="0" w:line="259" w:lineRule="auto"/>
        <w:jc w:val="both"/>
        <w:rPr>
          <w:rFonts w:eastAsia="Arial Narrow" w:cs="Times New Roman"/>
        </w:rPr>
      </w:pPr>
      <w:r w:rsidRPr="002A7798">
        <w:rPr>
          <w:rFonts w:eastAsia="Arial Narrow" w:cs="Times New Roman"/>
        </w:rPr>
        <w:t xml:space="preserve">What do you think enabled effective (or not) coordination of the CF between the UNCT and partners? </w:t>
      </w:r>
    </w:p>
    <w:p w14:paraId="47541F6C" w14:textId="77777777" w:rsidR="00615E77" w:rsidRPr="002A7798" w:rsidRDefault="000122F9" w:rsidP="002A7798">
      <w:pPr>
        <w:numPr>
          <w:ilvl w:val="0"/>
          <w:numId w:val="54"/>
        </w:numPr>
        <w:spacing w:after="0" w:line="259" w:lineRule="auto"/>
        <w:jc w:val="both"/>
        <w:rPr>
          <w:rFonts w:eastAsia="Arial Narrow" w:cs="Times New Roman"/>
        </w:rPr>
      </w:pPr>
      <w:r w:rsidRPr="002A7798">
        <w:rPr>
          <w:rFonts w:eastAsia="Arial Narrow" w:cs="Times New Roman"/>
        </w:rPr>
        <w:t>Were there specific mechanisms put in place to ensure limited overlaps and duplication of interventions in the CF, especially when it comes to reaching more vulnerable groups?</w:t>
      </w:r>
    </w:p>
    <w:p w14:paraId="01464496" w14:textId="77777777" w:rsidR="00615E77" w:rsidRPr="002A7798" w:rsidRDefault="000122F9" w:rsidP="002A7798">
      <w:pPr>
        <w:spacing w:line="259" w:lineRule="auto"/>
        <w:jc w:val="both"/>
        <w:rPr>
          <w:rFonts w:eastAsia="Arial Narrow" w:cs="Times New Roman"/>
          <w:b/>
        </w:rPr>
      </w:pPr>
      <w:r w:rsidRPr="002A7798">
        <w:rPr>
          <w:rFonts w:eastAsia="Arial Narrow" w:cs="Times New Roman"/>
          <w:b/>
        </w:rPr>
        <w:t>Orientation towards Impact: (What difference do CF interventions make?)</w:t>
      </w:r>
    </w:p>
    <w:p w14:paraId="7FC1D381" w14:textId="77777777" w:rsidR="00615E77" w:rsidRPr="002A7798" w:rsidRDefault="000122F9" w:rsidP="002A7798">
      <w:pPr>
        <w:numPr>
          <w:ilvl w:val="0"/>
          <w:numId w:val="56"/>
        </w:numPr>
        <w:spacing w:after="0" w:line="259" w:lineRule="auto"/>
        <w:jc w:val="both"/>
        <w:rPr>
          <w:rFonts w:eastAsia="Arial Narrow" w:cs="Times New Roman"/>
        </w:rPr>
      </w:pPr>
      <w:r w:rsidRPr="002A7798">
        <w:rPr>
          <w:rFonts w:eastAsia="Arial Narrow" w:cs="Times New Roman"/>
        </w:rPr>
        <w:t xml:space="preserve">What changes has the current CF contributed to when it comes to improving the lives of Malawians in general? </w:t>
      </w:r>
    </w:p>
    <w:p w14:paraId="49DBF1BA" w14:textId="77777777" w:rsidR="00615E77" w:rsidRPr="002A7798" w:rsidRDefault="000122F9" w:rsidP="002A7798">
      <w:pPr>
        <w:numPr>
          <w:ilvl w:val="0"/>
          <w:numId w:val="56"/>
        </w:numPr>
        <w:spacing w:after="0" w:line="259" w:lineRule="auto"/>
        <w:jc w:val="both"/>
        <w:rPr>
          <w:rFonts w:eastAsia="Arial Narrow" w:cs="Times New Roman"/>
        </w:rPr>
      </w:pPr>
      <w:r w:rsidRPr="002A7798">
        <w:rPr>
          <w:rFonts w:eastAsia="Arial Narrow" w:cs="Times New Roman"/>
        </w:rPr>
        <w:t xml:space="preserve">Do you think the CF has contributed to improved individual resilience to shocks and crises for Malawians? </w:t>
      </w:r>
    </w:p>
    <w:p w14:paraId="15D54750" w14:textId="77777777" w:rsidR="00615E77" w:rsidRPr="002A7798" w:rsidRDefault="000122F9" w:rsidP="002A7798">
      <w:pPr>
        <w:numPr>
          <w:ilvl w:val="0"/>
          <w:numId w:val="56"/>
        </w:numPr>
        <w:spacing w:after="0" w:line="259" w:lineRule="auto"/>
        <w:jc w:val="both"/>
        <w:rPr>
          <w:rFonts w:eastAsia="Arial Narrow" w:cs="Times New Roman"/>
        </w:rPr>
      </w:pPr>
      <w:proofErr w:type="gramStart"/>
      <w:r w:rsidRPr="002A7798">
        <w:rPr>
          <w:rFonts w:eastAsia="Arial Narrow" w:cs="Times New Roman"/>
        </w:rPr>
        <w:lastRenderedPageBreak/>
        <w:t>In particular, from</w:t>
      </w:r>
      <w:proofErr w:type="gramEnd"/>
      <w:r w:rsidRPr="002A7798">
        <w:rPr>
          <w:rFonts w:eastAsia="Arial Narrow" w:cs="Times New Roman"/>
        </w:rPr>
        <w:t xml:space="preserve"> your perspective, do you think the CF has contributed to improving the lives of vulnerable people (specifically, women, those with disabilities, living with HIV, persons with albinism, and the LGBT population, prisoners, refugees </w:t>
      </w:r>
      <w:proofErr w:type="spellStart"/>
      <w:r w:rsidRPr="002A7798">
        <w:rPr>
          <w:rFonts w:eastAsia="Arial Narrow" w:cs="Times New Roman"/>
        </w:rPr>
        <w:t>etc</w:t>
      </w:r>
      <w:proofErr w:type="spellEnd"/>
      <w:r w:rsidRPr="002A7798">
        <w:rPr>
          <w:rFonts w:eastAsia="Arial Narrow" w:cs="Times New Roman"/>
        </w:rPr>
        <w:t>)?</w:t>
      </w:r>
    </w:p>
    <w:p w14:paraId="321D7A44" w14:textId="77777777" w:rsidR="00615E77" w:rsidRPr="002A7798" w:rsidRDefault="000122F9" w:rsidP="002A7798">
      <w:pPr>
        <w:numPr>
          <w:ilvl w:val="0"/>
          <w:numId w:val="56"/>
        </w:numPr>
        <w:spacing w:after="0" w:line="259" w:lineRule="auto"/>
        <w:jc w:val="both"/>
        <w:rPr>
          <w:rFonts w:eastAsia="Arial Narrow" w:cs="Times New Roman"/>
        </w:rPr>
      </w:pPr>
      <w:r w:rsidRPr="002A7798">
        <w:rPr>
          <w:rFonts w:eastAsia="Arial Narrow" w:cs="Times New Roman"/>
        </w:rPr>
        <w:t xml:space="preserve">Do you think the CF has contributed to building capacity of national institutions (government, NGOs, private sector) to deliver national policy priorities, including SDGs? </w:t>
      </w:r>
    </w:p>
    <w:p w14:paraId="2FE85101" w14:textId="77777777" w:rsidR="00615E77" w:rsidRPr="002A7798" w:rsidRDefault="000122F9" w:rsidP="002A7798">
      <w:pPr>
        <w:numPr>
          <w:ilvl w:val="0"/>
          <w:numId w:val="56"/>
        </w:numPr>
        <w:spacing w:after="0" w:line="259" w:lineRule="auto"/>
        <w:jc w:val="both"/>
        <w:rPr>
          <w:rFonts w:eastAsia="Arial Narrow" w:cs="Times New Roman"/>
        </w:rPr>
      </w:pPr>
      <w:r w:rsidRPr="002A7798">
        <w:rPr>
          <w:rFonts w:eastAsia="Arial Narrow" w:cs="Times New Roman"/>
        </w:rPr>
        <w:t xml:space="preserve">Do you think the CF has contributed to the promotion of human rights, especially for vulnerable groups? </w:t>
      </w:r>
    </w:p>
    <w:p w14:paraId="7E786615" w14:textId="77777777" w:rsidR="00615E77" w:rsidRPr="002A7798" w:rsidRDefault="000122F9" w:rsidP="002A7798">
      <w:pPr>
        <w:numPr>
          <w:ilvl w:val="0"/>
          <w:numId w:val="56"/>
        </w:numPr>
        <w:spacing w:after="0" w:line="259" w:lineRule="auto"/>
        <w:jc w:val="both"/>
        <w:rPr>
          <w:rFonts w:eastAsia="Arial Narrow" w:cs="Times New Roman"/>
        </w:rPr>
      </w:pPr>
      <w:r w:rsidRPr="002A7798">
        <w:rPr>
          <w:rFonts w:eastAsia="Arial Narrow" w:cs="Times New Roman"/>
        </w:rPr>
        <w:t>Do you think the CF has contributed to ensuring environmental sustainability, and overall country's preparedness to climatic shocks?</w:t>
      </w:r>
    </w:p>
    <w:p w14:paraId="6BF121D9" w14:textId="77777777" w:rsidR="00615E77" w:rsidRPr="002A7798" w:rsidRDefault="000122F9" w:rsidP="002A7798">
      <w:pPr>
        <w:numPr>
          <w:ilvl w:val="0"/>
          <w:numId w:val="56"/>
        </w:numPr>
        <w:spacing w:after="0" w:line="259" w:lineRule="auto"/>
        <w:jc w:val="both"/>
        <w:rPr>
          <w:rFonts w:eastAsia="Arial Narrow" w:cs="Times New Roman"/>
        </w:rPr>
      </w:pPr>
      <w:r w:rsidRPr="002A7798">
        <w:rPr>
          <w:rFonts w:eastAsia="Arial Narrow" w:cs="Times New Roman"/>
        </w:rPr>
        <w:t>What would you highlight as key unintended changes that the CF has contributed over its implementation? (Specifically in reference to economic and individual resilience, reduction in vulnerability against shocks and crises, reduction in gender inequality, improving national capacities, environmental sustainability, and promoted human rights).</w:t>
      </w:r>
    </w:p>
    <w:p w14:paraId="1CAC632B" w14:textId="77777777" w:rsidR="00615E77" w:rsidRPr="002A7798" w:rsidRDefault="000122F9" w:rsidP="002A7798">
      <w:pPr>
        <w:spacing w:line="259" w:lineRule="auto"/>
        <w:jc w:val="both"/>
        <w:rPr>
          <w:rFonts w:eastAsia="Arial Narrow" w:cs="Times New Roman"/>
          <w:b/>
        </w:rPr>
      </w:pPr>
      <w:r w:rsidRPr="002A7798">
        <w:rPr>
          <w:rFonts w:eastAsia="Arial Narrow" w:cs="Times New Roman"/>
          <w:b/>
        </w:rPr>
        <w:t>Sustainability: (Will the benefits last? The extent to which the benefits from a development intervention are likely to continue after the current CF will have been completed)</w:t>
      </w:r>
    </w:p>
    <w:p w14:paraId="1C651A4D" w14:textId="77777777" w:rsidR="00615E77" w:rsidRPr="002A7798" w:rsidRDefault="000122F9" w:rsidP="002A7798">
      <w:pPr>
        <w:numPr>
          <w:ilvl w:val="0"/>
          <w:numId w:val="57"/>
        </w:numPr>
        <w:spacing w:after="0" w:line="259" w:lineRule="auto"/>
        <w:jc w:val="both"/>
        <w:rPr>
          <w:rFonts w:eastAsia="Arial Narrow" w:cs="Times New Roman"/>
        </w:rPr>
      </w:pPr>
      <w:proofErr w:type="gramStart"/>
      <w:r w:rsidRPr="002A7798">
        <w:rPr>
          <w:rFonts w:eastAsia="Arial Narrow" w:cs="Times New Roman"/>
        </w:rPr>
        <w:t>From your perspective,</w:t>
      </w:r>
      <w:proofErr w:type="gramEnd"/>
      <w:r w:rsidRPr="002A7798">
        <w:rPr>
          <w:rFonts w:eastAsia="Arial Narrow" w:cs="Times New Roman"/>
        </w:rPr>
        <w:t xml:space="preserve"> to what extent has the CF fostered socio-economic, political, institutional, financial and environmental sustainability? </w:t>
      </w:r>
    </w:p>
    <w:p w14:paraId="6DAEBFDB" w14:textId="77777777" w:rsidR="00615E77" w:rsidRPr="002A7798" w:rsidRDefault="000122F9" w:rsidP="002A7798">
      <w:pPr>
        <w:numPr>
          <w:ilvl w:val="0"/>
          <w:numId w:val="57"/>
        </w:numPr>
        <w:spacing w:after="0" w:line="259" w:lineRule="auto"/>
        <w:jc w:val="both"/>
        <w:rPr>
          <w:rFonts w:eastAsia="Arial Narrow" w:cs="Times New Roman"/>
        </w:rPr>
      </w:pPr>
      <w:r w:rsidRPr="002A7798">
        <w:rPr>
          <w:rFonts w:eastAsia="Arial Narrow" w:cs="Times New Roman"/>
        </w:rPr>
        <w:t xml:space="preserve">What specific examples would you isolate to demonstrate that the benefits </w:t>
      </w:r>
      <w:proofErr w:type="spellStart"/>
      <w:r w:rsidRPr="002A7798">
        <w:rPr>
          <w:rFonts w:eastAsia="Arial Narrow" w:cs="Times New Roman"/>
        </w:rPr>
        <w:t>realised</w:t>
      </w:r>
      <w:proofErr w:type="spellEnd"/>
      <w:r w:rsidRPr="002A7798">
        <w:rPr>
          <w:rFonts w:eastAsia="Arial Narrow" w:cs="Times New Roman"/>
        </w:rPr>
        <w:t xml:space="preserve"> or contributed by the CF will last?</w:t>
      </w:r>
    </w:p>
    <w:p w14:paraId="64032420" w14:textId="77777777" w:rsidR="00615E77" w:rsidRPr="002A7798" w:rsidRDefault="000122F9" w:rsidP="002A7798">
      <w:pPr>
        <w:numPr>
          <w:ilvl w:val="0"/>
          <w:numId w:val="57"/>
        </w:numPr>
        <w:spacing w:after="0" w:line="259" w:lineRule="auto"/>
        <w:jc w:val="both"/>
        <w:rPr>
          <w:rFonts w:eastAsia="Arial Narrow" w:cs="Times New Roman"/>
        </w:rPr>
      </w:pPr>
      <w:r w:rsidRPr="002A7798">
        <w:rPr>
          <w:rFonts w:eastAsia="Arial Narrow" w:cs="Times New Roman"/>
        </w:rPr>
        <w:t>How effective were the synergies fostered by the CF in ensuring sustainability of results?</w:t>
      </w:r>
    </w:p>
    <w:p w14:paraId="678DCB4B" w14:textId="77777777" w:rsidR="00615E77" w:rsidRPr="002A7798" w:rsidRDefault="00615E77" w:rsidP="002A7798">
      <w:pPr>
        <w:spacing w:line="259" w:lineRule="auto"/>
        <w:jc w:val="both"/>
        <w:rPr>
          <w:rFonts w:eastAsia="Arial Narrow" w:cs="Times New Roman"/>
        </w:rPr>
      </w:pPr>
    </w:p>
    <w:p w14:paraId="45BCFD1F" w14:textId="77777777" w:rsidR="00615E77" w:rsidRDefault="000122F9">
      <w:pPr>
        <w:spacing w:line="259" w:lineRule="auto"/>
        <w:rPr>
          <w:rFonts w:eastAsia="Times New Roman" w:cs="Times New Roman"/>
          <w:b/>
          <w:color w:val="FF0000"/>
          <w:sz w:val="24"/>
          <w:szCs w:val="24"/>
        </w:rPr>
      </w:pPr>
      <w:r>
        <w:br w:type="page"/>
      </w:r>
    </w:p>
    <w:p w14:paraId="7E477848" w14:textId="77777777" w:rsidR="00615E77" w:rsidRPr="002A7798" w:rsidRDefault="000122F9" w:rsidP="002A7798">
      <w:pPr>
        <w:spacing w:after="0" w:line="240" w:lineRule="auto"/>
        <w:jc w:val="both"/>
        <w:rPr>
          <w:rFonts w:eastAsia="Arial Narrow" w:cs="Times New Roman"/>
          <w:b/>
          <w:color w:val="000000"/>
        </w:rPr>
      </w:pPr>
      <w:r w:rsidRPr="002A7798">
        <w:rPr>
          <w:rFonts w:eastAsia="Arial Narrow" w:cs="Times New Roman"/>
          <w:b/>
          <w:color w:val="000000"/>
        </w:rPr>
        <w:lastRenderedPageBreak/>
        <w:t>NGO/CSO partners Individual Interview guide</w:t>
      </w:r>
    </w:p>
    <w:p w14:paraId="16DE6330" w14:textId="77777777" w:rsidR="00615E77" w:rsidRPr="002A7798" w:rsidRDefault="000122F9" w:rsidP="002A7798">
      <w:pPr>
        <w:spacing w:line="259" w:lineRule="auto"/>
        <w:jc w:val="both"/>
        <w:rPr>
          <w:rFonts w:eastAsia="Arial Narrow" w:cs="Times New Roman"/>
          <w:b/>
        </w:rPr>
      </w:pPr>
      <w:r w:rsidRPr="002A7798">
        <w:rPr>
          <w:rFonts w:eastAsia="Arial Narrow" w:cs="Times New Roman"/>
          <w:b/>
        </w:rPr>
        <w:t>Relevance and adaptability: (</w:t>
      </w:r>
      <w:proofErr w:type="gramStart"/>
      <w:r w:rsidRPr="002A7798">
        <w:rPr>
          <w:rFonts w:eastAsia="Arial Narrow" w:cs="Times New Roman"/>
          <w:b/>
        </w:rPr>
        <w:t>Is</w:t>
      </w:r>
      <w:proofErr w:type="gramEnd"/>
      <w:r w:rsidRPr="002A7798">
        <w:rPr>
          <w:rFonts w:eastAsia="Arial Narrow" w:cs="Times New Roman"/>
          <w:b/>
        </w:rPr>
        <w:t xml:space="preserve"> the CF aligned to the Government priorities and adapted well to emerging needs?)</w:t>
      </w:r>
    </w:p>
    <w:p w14:paraId="6C8FD3D2" w14:textId="77777777" w:rsidR="00615E77" w:rsidRPr="002A7798" w:rsidRDefault="000122F9" w:rsidP="002A7798">
      <w:pPr>
        <w:numPr>
          <w:ilvl w:val="0"/>
          <w:numId w:val="39"/>
        </w:numPr>
        <w:spacing w:after="0" w:line="259" w:lineRule="auto"/>
        <w:jc w:val="both"/>
        <w:rPr>
          <w:rFonts w:eastAsia="Arial Narrow" w:cs="Times New Roman"/>
        </w:rPr>
      </w:pPr>
      <w:r w:rsidRPr="002A7798">
        <w:rPr>
          <w:rFonts w:eastAsia="Arial Narrow" w:cs="Times New Roman"/>
        </w:rPr>
        <w:t xml:space="preserve">To what degree have the key needs and priorities of Government of Malawi been reflected in the UNSDCF? </w:t>
      </w:r>
    </w:p>
    <w:p w14:paraId="64BDFFA5" w14:textId="77777777" w:rsidR="00615E77" w:rsidRPr="002A7798" w:rsidRDefault="000122F9" w:rsidP="002A7798">
      <w:pPr>
        <w:numPr>
          <w:ilvl w:val="0"/>
          <w:numId w:val="39"/>
        </w:numPr>
        <w:spacing w:after="0" w:line="259" w:lineRule="auto"/>
        <w:jc w:val="both"/>
        <w:rPr>
          <w:rFonts w:eastAsia="Arial Narrow" w:cs="Times New Roman"/>
        </w:rPr>
      </w:pPr>
      <w:r w:rsidRPr="002A7798">
        <w:rPr>
          <w:rFonts w:eastAsia="Arial Narrow" w:cs="Times New Roman"/>
        </w:rPr>
        <w:t>Are UNSDCF priorities still relevant to the needs and priorities of the country?</w:t>
      </w:r>
    </w:p>
    <w:p w14:paraId="68054D8E" w14:textId="77777777" w:rsidR="00615E77" w:rsidRPr="002A7798" w:rsidRDefault="000122F9" w:rsidP="002A7798">
      <w:pPr>
        <w:numPr>
          <w:ilvl w:val="0"/>
          <w:numId w:val="39"/>
        </w:numPr>
        <w:spacing w:after="0" w:line="259" w:lineRule="auto"/>
        <w:jc w:val="both"/>
        <w:rPr>
          <w:rFonts w:eastAsia="Arial Narrow" w:cs="Times New Roman"/>
        </w:rPr>
      </w:pPr>
      <w:r w:rsidRPr="002A7798">
        <w:rPr>
          <w:rFonts w:eastAsia="Arial Narrow" w:cs="Times New Roman"/>
        </w:rPr>
        <w:t xml:space="preserve">From your perspective as NGO/CSO, who are the country's most vulnerable groups and how relevant has CF been in following the promise "leave no one behind” </w:t>
      </w:r>
      <w:proofErr w:type="gramStart"/>
      <w:r w:rsidRPr="002A7798">
        <w:rPr>
          <w:rFonts w:eastAsia="Arial Narrow" w:cs="Times New Roman"/>
        </w:rPr>
        <w:t>i.e.</w:t>
      </w:r>
      <w:proofErr w:type="gramEnd"/>
      <w:r w:rsidRPr="002A7798">
        <w:rPr>
          <w:rFonts w:eastAsia="Arial Narrow" w:cs="Times New Roman"/>
        </w:rPr>
        <w:t xml:space="preserve"> addressing the needs and priorities of such vulnerable groups? </w:t>
      </w:r>
    </w:p>
    <w:p w14:paraId="2E7D4104" w14:textId="77777777" w:rsidR="00615E77" w:rsidRPr="002A7798" w:rsidRDefault="000122F9" w:rsidP="002A7798">
      <w:pPr>
        <w:numPr>
          <w:ilvl w:val="0"/>
          <w:numId w:val="39"/>
        </w:numPr>
        <w:spacing w:after="0" w:line="259" w:lineRule="auto"/>
        <w:jc w:val="both"/>
        <w:rPr>
          <w:rFonts w:eastAsia="Arial Narrow" w:cs="Times New Roman"/>
        </w:rPr>
      </w:pPr>
      <w:r w:rsidRPr="002A7798">
        <w:rPr>
          <w:rFonts w:eastAsia="Arial Narrow" w:cs="Times New Roman"/>
        </w:rPr>
        <w:t>(Adaptability) What emerging external factors affected implementation of the current UNSDCF? 2. As NGO/CSO, do you think the UNCT was able to adapt enough to these emerging challenges you have mentioned, elaborate?</w:t>
      </w:r>
    </w:p>
    <w:p w14:paraId="1633F6AB" w14:textId="77777777" w:rsidR="00615E77" w:rsidRPr="002A7798" w:rsidRDefault="000122F9" w:rsidP="002A7798">
      <w:pPr>
        <w:spacing w:line="259" w:lineRule="auto"/>
        <w:jc w:val="both"/>
        <w:rPr>
          <w:rFonts w:eastAsia="Arial Narrow" w:cs="Times New Roman"/>
          <w:b/>
        </w:rPr>
      </w:pPr>
      <w:r w:rsidRPr="002A7798">
        <w:rPr>
          <w:rFonts w:eastAsia="Arial Narrow" w:cs="Times New Roman"/>
          <w:b/>
        </w:rPr>
        <w:t>Coherence: (How well does the CF fit?)</w:t>
      </w:r>
    </w:p>
    <w:p w14:paraId="628ACB25" w14:textId="77777777" w:rsidR="00615E77" w:rsidRPr="002A7798" w:rsidRDefault="000122F9" w:rsidP="002A7798">
      <w:pPr>
        <w:numPr>
          <w:ilvl w:val="0"/>
          <w:numId w:val="40"/>
        </w:numPr>
        <w:spacing w:after="0" w:line="259" w:lineRule="auto"/>
        <w:jc w:val="both"/>
        <w:rPr>
          <w:rFonts w:eastAsia="Arial Narrow" w:cs="Times New Roman"/>
        </w:rPr>
      </w:pPr>
      <w:r w:rsidRPr="002A7798">
        <w:rPr>
          <w:rFonts w:eastAsia="Arial Narrow" w:cs="Times New Roman"/>
        </w:rPr>
        <w:t>How do you assess the UNSDCF in terms of helping the UNCT in working together to avoid duplication of efforts across various sectors of government?</w:t>
      </w:r>
    </w:p>
    <w:p w14:paraId="01A04028" w14:textId="77777777" w:rsidR="00615E77" w:rsidRPr="002A7798" w:rsidRDefault="000122F9" w:rsidP="002A7798">
      <w:pPr>
        <w:spacing w:line="259" w:lineRule="auto"/>
        <w:jc w:val="both"/>
        <w:rPr>
          <w:rFonts w:eastAsia="Arial Narrow" w:cs="Times New Roman"/>
          <w:b/>
        </w:rPr>
      </w:pPr>
      <w:r w:rsidRPr="002A7798">
        <w:rPr>
          <w:rFonts w:eastAsia="Arial Narrow" w:cs="Times New Roman"/>
          <w:b/>
        </w:rPr>
        <w:t>Effectiveness: (Has the CF achieved its objectives? Is the CF doing it right?)</w:t>
      </w:r>
    </w:p>
    <w:p w14:paraId="7BC9FFB7" w14:textId="77777777" w:rsidR="00615E77" w:rsidRPr="002A7798" w:rsidRDefault="000122F9" w:rsidP="002A7798">
      <w:pPr>
        <w:numPr>
          <w:ilvl w:val="0"/>
          <w:numId w:val="41"/>
        </w:numPr>
        <w:spacing w:after="0" w:line="259" w:lineRule="auto"/>
        <w:jc w:val="both"/>
        <w:rPr>
          <w:rFonts w:eastAsia="Arial Narrow" w:cs="Times New Roman"/>
        </w:rPr>
      </w:pPr>
      <w:r w:rsidRPr="002A7798">
        <w:rPr>
          <w:rFonts w:eastAsia="Arial Narrow" w:cs="Times New Roman"/>
        </w:rPr>
        <w:t xml:space="preserve">What have been the main achievements of the current UNSDCF, referring to your </w:t>
      </w:r>
      <w:proofErr w:type="gramStart"/>
      <w:r w:rsidRPr="002A7798">
        <w:rPr>
          <w:rFonts w:eastAsia="Arial Narrow" w:cs="Times New Roman"/>
        </w:rPr>
        <w:t>particular sectors/areas</w:t>
      </w:r>
      <w:proofErr w:type="gramEnd"/>
      <w:r w:rsidRPr="002A7798">
        <w:rPr>
          <w:rFonts w:eastAsia="Arial Narrow" w:cs="Times New Roman"/>
        </w:rPr>
        <w:t xml:space="preserve"> you worked together or funded or partnered?</w:t>
      </w:r>
    </w:p>
    <w:p w14:paraId="0F6410BC" w14:textId="77777777" w:rsidR="00615E77" w:rsidRPr="002A7798" w:rsidRDefault="000122F9" w:rsidP="002A7798">
      <w:pPr>
        <w:numPr>
          <w:ilvl w:val="0"/>
          <w:numId w:val="41"/>
        </w:numPr>
        <w:spacing w:after="0" w:line="259" w:lineRule="auto"/>
        <w:jc w:val="both"/>
        <w:rPr>
          <w:rFonts w:eastAsia="Arial Narrow" w:cs="Times New Roman"/>
        </w:rPr>
      </w:pPr>
      <w:r w:rsidRPr="002A7798">
        <w:rPr>
          <w:rFonts w:eastAsia="Arial Narrow" w:cs="Times New Roman"/>
        </w:rPr>
        <w:t xml:space="preserve"> How realistic were the outcomes, </w:t>
      </w:r>
      <w:proofErr w:type="gramStart"/>
      <w:r w:rsidRPr="002A7798">
        <w:rPr>
          <w:rFonts w:eastAsia="Arial Narrow" w:cs="Times New Roman"/>
        </w:rPr>
        <w:t>indicators</w:t>
      </w:r>
      <w:proofErr w:type="gramEnd"/>
      <w:r w:rsidRPr="002A7798">
        <w:rPr>
          <w:rFonts w:eastAsia="Arial Narrow" w:cs="Times New Roman"/>
        </w:rPr>
        <w:t xml:space="preserve"> and targets which you worked together?</w:t>
      </w:r>
    </w:p>
    <w:p w14:paraId="0CE2C80E" w14:textId="77777777" w:rsidR="00615E77" w:rsidRPr="002A7798" w:rsidRDefault="000122F9" w:rsidP="002A7798">
      <w:pPr>
        <w:numPr>
          <w:ilvl w:val="0"/>
          <w:numId w:val="41"/>
        </w:numPr>
        <w:spacing w:after="0" w:line="259" w:lineRule="auto"/>
        <w:jc w:val="both"/>
        <w:rPr>
          <w:rFonts w:eastAsia="Arial Narrow" w:cs="Times New Roman"/>
        </w:rPr>
      </w:pPr>
      <w:r w:rsidRPr="002A7798">
        <w:rPr>
          <w:rFonts w:eastAsia="Arial Narrow" w:cs="Times New Roman"/>
        </w:rPr>
        <w:t xml:space="preserve"> Are there changes at the national level </w:t>
      </w:r>
      <w:proofErr w:type="spellStart"/>
      <w:r w:rsidRPr="002A7798">
        <w:rPr>
          <w:rFonts w:eastAsia="Arial Narrow" w:cs="Times New Roman"/>
        </w:rPr>
        <w:t>i</w:t>
      </w:r>
      <w:proofErr w:type="spellEnd"/>
      <w:r w:rsidRPr="002A7798">
        <w:rPr>
          <w:rFonts w:eastAsia="Arial Narrow" w:cs="Times New Roman"/>
        </w:rPr>
        <w:t xml:space="preserve"> that UNSDCF contributed to? Are there some results that you would like to highlight?</w:t>
      </w:r>
    </w:p>
    <w:p w14:paraId="732166B2" w14:textId="77777777" w:rsidR="00615E77" w:rsidRPr="002A7798" w:rsidRDefault="000122F9" w:rsidP="002A7798">
      <w:pPr>
        <w:numPr>
          <w:ilvl w:val="0"/>
          <w:numId w:val="41"/>
        </w:numPr>
        <w:spacing w:after="0" w:line="259" w:lineRule="auto"/>
        <w:jc w:val="both"/>
        <w:rPr>
          <w:rFonts w:eastAsia="Arial Narrow" w:cs="Times New Roman"/>
        </w:rPr>
      </w:pPr>
      <w:r w:rsidRPr="002A7798">
        <w:rPr>
          <w:rFonts w:eastAsia="Arial Narrow" w:cs="Times New Roman"/>
        </w:rPr>
        <w:t>From your perspective, what achievements can you specifically isolate on vulnerable groups following the promise of "leave no one behind” which formed the foundation of the current UNSDCF?</w:t>
      </w:r>
    </w:p>
    <w:p w14:paraId="636DC1E8" w14:textId="77777777" w:rsidR="00615E77" w:rsidRPr="002A7798" w:rsidRDefault="000122F9" w:rsidP="002A7798">
      <w:pPr>
        <w:spacing w:line="259" w:lineRule="auto"/>
        <w:jc w:val="both"/>
        <w:rPr>
          <w:rFonts w:eastAsia="Arial Narrow" w:cs="Times New Roman"/>
          <w:b/>
        </w:rPr>
      </w:pPr>
      <w:r w:rsidRPr="002A7798">
        <w:rPr>
          <w:rFonts w:eastAsia="Arial Narrow" w:cs="Times New Roman"/>
          <w:b/>
        </w:rPr>
        <w:t>Efficiency: (How well have resources been used? How efficiently were the outcomes achieved with the appropriate amount of resources and maintenance of minimum transaction cost (funds, expertise, time, administrative costs, etc.)</w:t>
      </w:r>
    </w:p>
    <w:p w14:paraId="04B4DC3E" w14:textId="77777777" w:rsidR="00615E77" w:rsidRPr="002A7798" w:rsidRDefault="000122F9" w:rsidP="002A7798">
      <w:pPr>
        <w:numPr>
          <w:ilvl w:val="0"/>
          <w:numId w:val="42"/>
        </w:numPr>
        <w:spacing w:after="0" w:line="240" w:lineRule="auto"/>
        <w:jc w:val="both"/>
        <w:rPr>
          <w:rFonts w:eastAsia="Arial Narrow" w:cs="Times New Roman"/>
          <w:color w:val="000000"/>
        </w:rPr>
      </w:pPr>
      <w:r w:rsidRPr="002A7798">
        <w:rPr>
          <w:rFonts w:eastAsia="Arial Narrow" w:cs="Times New Roman"/>
          <w:color w:val="000000"/>
        </w:rPr>
        <w:t xml:space="preserve">From your perspective, in the implementation of the current CF, how do you assess delivery of results vis a vis costs to do so - delivering more with less? </w:t>
      </w:r>
    </w:p>
    <w:p w14:paraId="2971ECC6" w14:textId="77777777" w:rsidR="00615E77" w:rsidRPr="002A7798" w:rsidRDefault="000122F9" w:rsidP="002A7798">
      <w:pPr>
        <w:numPr>
          <w:ilvl w:val="0"/>
          <w:numId w:val="42"/>
        </w:numPr>
        <w:spacing w:after="0" w:line="240" w:lineRule="auto"/>
        <w:jc w:val="both"/>
        <w:rPr>
          <w:rFonts w:eastAsia="Arial Narrow" w:cs="Times New Roman"/>
          <w:color w:val="000000"/>
        </w:rPr>
      </w:pPr>
      <w:r w:rsidRPr="002A7798">
        <w:rPr>
          <w:rFonts w:eastAsia="Arial Narrow" w:cs="Times New Roman"/>
          <w:color w:val="000000"/>
        </w:rPr>
        <w:t xml:space="preserve">What specific examples would you site to show that you were able to deliver more with less costs? </w:t>
      </w:r>
    </w:p>
    <w:p w14:paraId="12952EE4" w14:textId="77777777" w:rsidR="00615E77" w:rsidRPr="002A7798" w:rsidRDefault="000122F9" w:rsidP="002A7798">
      <w:pPr>
        <w:numPr>
          <w:ilvl w:val="0"/>
          <w:numId w:val="42"/>
        </w:numPr>
        <w:spacing w:after="0" w:line="240" w:lineRule="auto"/>
        <w:jc w:val="both"/>
        <w:rPr>
          <w:rFonts w:eastAsia="Arial Narrow" w:cs="Times New Roman"/>
          <w:color w:val="000000"/>
        </w:rPr>
      </w:pPr>
      <w:r w:rsidRPr="002A7798">
        <w:rPr>
          <w:rFonts w:eastAsia="Arial Narrow" w:cs="Times New Roman"/>
          <w:color w:val="000000"/>
        </w:rPr>
        <w:t>What mechanisms enabled this (or not)?</w:t>
      </w:r>
    </w:p>
    <w:p w14:paraId="003494D5" w14:textId="77777777" w:rsidR="00615E77" w:rsidRPr="002A7798" w:rsidRDefault="000122F9" w:rsidP="002A7798">
      <w:pPr>
        <w:spacing w:line="259" w:lineRule="auto"/>
        <w:jc w:val="both"/>
        <w:rPr>
          <w:rFonts w:eastAsia="Arial Narrow" w:cs="Times New Roman"/>
          <w:b/>
        </w:rPr>
      </w:pPr>
      <w:r w:rsidRPr="002A7798">
        <w:rPr>
          <w:rFonts w:eastAsia="Arial Narrow" w:cs="Times New Roman"/>
          <w:b/>
        </w:rPr>
        <w:t>Coordination: (How well has implementation of the CF been coordinated?)</w:t>
      </w:r>
    </w:p>
    <w:p w14:paraId="7C3E6519" w14:textId="77777777" w:rsidR="00615E77" w:rsidRPr="002A7798" w:rsidRDefault="000122F9" w:rsidP="002A7798">
      <w:pPr>
        <w:numPr>
          <w:ilvl w:val="0"/>
          <w:numId w:val="59"/>
        </w:numPr>
        <w:spacing w:after="0" w:line="240" w:lineRule="auto"/>
        <w:jc w:val="both"/>
        <w:rPr>
          <w:rFonts w:eastAsia="Arial Narrow" w:cs="Times New Roman"/>
          <w:color w:val="000000"/>
        </w:rPr>
      </w:pPr>
      <w:r w:rsidRPr="002A7798">
        <w:rPr>
          <w:rFonts w:eastAsia="Arial Narrow" w:cs="Times New Roman"/>
          <w:color w:val="000000"/>
        </w:rPr>
        <w:t xml:space="preserve">From your perspective, how do you assess the coordination between UNCT and other partners in the implementation of the CF? </w:t>
      </w:r>
    </w:p>
    <w:p w14:paraId="00B9795B" w14:textId="77777777" w:rsidR="00615E77" w:rsidRPr="002A7798" w:rsidRDefault="000122F9" w:rsidP="002A7798">
      <w:pPr>
        <w:numPr>
          <w:ilvl w:val="0"/>
          <w:numId w:val="59"/>
        </w:numPr>
        <w:spacing w:after="0" w:line="240" w:lineRule="auto"/>
        <w:jc w:val="both"/>
        <w:rPr>
          <w:rFonts w:eastAsia="Arial Narrow" w:cs="Times New Roman"/>
          <w:color w:val="000000"/>
        </w:rPr>
      </w:pPr>
      <w:r w:rsidRPr="002A7798">
        <w:rPr>
          <w:rFonts w:eastAsia="Arial Narrow" w:cs="Times New Roman"/>
          <w:color w:val="000000"/>
        </w:rPr>
        <w:t xml:space="preserve">What do you think enabled effective (or not) coordination of the CF between the UNCT and partners? </w:t>
      </w:r>
    </w:p>
    <w:p w14:paraId="667150ED" w14:textId="77777777" w:rsidR="00615E77" w:rsidRPr="002A7798" w:rsidRDefault="000122F9" w:rsidP="002A7798">
      <w:pPr>
        <w:numPr>
          <w:ilvl w:val="0"/>
          <w:numId w:val="59"/>
        </w:numPr>
        <w:spacing w:after="0" w:line="240" w:lineRule="auto"/>
        <w:jc w:val="both"/>
        <w:rPr>
          <w:rFonts w:eastAsia="Arial Narrow" w:cs="Times New Roman"/>
          <w:color w:val="000000"/>
        </w:rPr>
      </w:pPr>
      <w:r w:rsidRPr="002A7798">
        <w:rPr>
          <w:rFonts w:eastAsia="Arial Narrow" w:cs="Times New Roman"/>
          <w:color w:val="000000"/>
        </w:rPr>
        <w:t>Were there specific mechanisms put in place to ensure limited overlaps and duplication of interventions in the CF, especially when it comes to reaching more vulnerable groups?</w:t>
      </w:r>
    </w:p>
    <w:p w14:paraId="243A8F22" w14:textId="77777777" w:rsidR="00615E77" w:rsidRPr="002A7798" w:rsidRDefault="00615E77" w:rsidP="002A7798">
      <w:pPr>
        <w:spacing w:after="0" w:line="240" w:lineRule="auto"/>
        <w:ind w:left="720"/>
        <w:jc w:val="both"/>
        <w:rPr>
          <w:rFonts w:eastAsia="Arial Narrow" w:cs="Times New Roman"/>
          <w:color w:val="000000"/>
        </w:rPr>
      </w:pPr>
    </w:p>
    <w:p w14:paraId="7591D407" w14:textId="77777777" w:rsidR="00615E77" w:rsidRPr="002A7798" w:rsidRDefault="000122F9" w:rsidP="002A7798">
      <w:pPr>
        <w:spacing w:line="259" w:lineRule="auto"/>
        <w:jc w:val="both"/>
        <w:rPr>
          <w:rFonts w:eastAsia="Arial Narrow" w:cs="Times New Roman"/>
          <w:b/>
        </w:rPr>
      </w:pPr>
      <w:r w:rsidRPr="002A7798">
        <w:rPr>
          <w:rFonts w:eastAsia="Arial Narrow" w:cs="Times New Roman"/>
          <w:b/>
        </w:rPr>
        <w:t>Orientation towards Impact: (What difference do CF interventions make?)</w:t>
      </w:r>
    </w:p>
    <w:p w14:paraId="76801816" w14:textId="77777777" w:rsidR="00615E77" w:rsidRPr="002A7798" w:rsidRDefault="000122F9" w:rsidP="002A7798">
      <w:pPr>
        <w:numPr>
          <w:ilvl w:val="0"/>
          <w:numId w:val="60"/>
        </w:numPr>
        <w:spacing w:after="0" w:line="259" w:lineRule="auto"/>
        <w:jc w:val="both"/>
        <w:rPr>
          <w:rFonts w:eastAsia="Arial Narrow" w:cs="Times New Roman"/>
        </w:rPr>
      </w:pPr>
      <w:r w:rsidRPr="002A7798">
        <w:rPr>
          <w:rFonts w:eastAsia="Arial Narrow" w:cs="Times New Roman"/>
        </w:rPr>
        <w:t>What changes has the current CF contributed to when it comes to improving the lives of Malawians in general?</w:t>
      </w:r>
    </w:p>
    <w:p w14:paraId="2B28F476" w14:textId="77777777" w:rsidR="00615E77" w:rsidRPr="002A7798" w:rsidRDefault="000122F9" w:rsidP="002A7798">
      <w:pPr>
        <w:numPr>
          <w:ilvl w:val="0"/>
          <w:numId w:val="60"/>
        </w:numPr>
        <w:spacing w:after="0" w:line="259" w:lineRule="auto"/>
        <w:jc w:val="both"/>
        <w:rPr>
          <w:rFonts w:eastAsia="Arial Narrow" w:cs="Times New Roman"/>
        </w:rPr>
      </w:pPr>
      <w:r w:rsidRPr="002A7798">
        <w:rPr>
          <w:rFonts w:eastAsia="Arial Narrow" w:cs="Times New Roman"/>
        </w:rPr>
        <w:t xml:space="preserve">Do you think the CF has contributed to improved individual resilience to shocks and crises for Malawians? </w:t>
      </w:r>
    </w:p>
    <w:p w14:paraId="5D371F11" w14:textId="77777777" w:rsidR="00615E77" w:rsidRPr="002A7798" w:rsidRDefault="000122F9" w:rsidP="002A7798">
      <w:pPr>
        <w:numPr>
          <w:ilvl w:val="0"/>
          <w:numId w:val="60"/>
        </w:numPr>
        <w:spacing w:after="0" w:line="259" w:lineRule="auto"/>
        <w:jc w:val="both"/>
        <w:rPr>
          <w:rFonts w:eastAsia="Arial Narrow" w:cs="Times New Roman"/>
        </w:rPr>
      </w:pPr>
      <w:proofErr w:type="gramStart"/>
      <w:r w:rsidRPr="002A7798">
        <w:rPr>
          <w:rFonts w:eastAsia="Arial Narrow" w:cs="Times New Roman"/>
        </w:rPr>
        <w:lastRenderedPageBreak/>
        <w:t>In particular, from</w:t>
      </w:r>
      <w:proofErr w:type="gramEnd"/>
      <w:r w:rsidRPr="002A7798">
        <w:rPr>
          <w:rFonts w:eastAsia="Arial Narrow" w:cs="Times New Roman"/>
        </w:rPr>
        <w:t xml:space="preserve"> your perspective, do you think the CF has contributed to improving the lives of vulnerable people (specifically, women, those with disabilities, living with HIV, persons with albinism, and the LGBT population, prisoners, refugees etc.)? </w:t>
      </w:r>
    </w:p>
    <w:p w14:paraId="26AFC4F7" w14:textId="77777777" w:rsidR="00615E77" w:rsidRPr="002A7798" w:rsidRDefault="000122F9" w:rsidP="002A7798">
      <w:pPr>
        <w:numPr>
          <w:ilvl w:val="0"/>
          <w:numId w:val="60"/>
        </w:numPr>
        <w:spacing w:after="0" w:line="259" w:lineRule="auto"/>
        <w:jc w:val="both"/>
        <w:rPr>
          <w:rFonts w:eastAsia="Arial Narrow" w:cs="Times New Roman"/>
        </w:rPr>
      </w:pPr>
      <w:r w:rsidRPr="002A7798">
        <w:rPr>
          <w:rFonts w:eastAsia="Arial Narrow" w:cs="Times New Roman"/>
        </w:rPr>
        <w:t xml:space="preserve">Do you think the CF has contributed to building capacity of national institutions (government, NGOs, private sector) to deliver national policy priorities, including SDGs? </w:t>
      </w:r>
    </w:p>
    <w:p w14:paraId="4023FFE3" w14:textId="77777777" w:rsidR="00615E77" w:rsidRPr="002A7798" w:rsidRDefault="000122F9" w:rsidP="002A7798">
      <w:pPr>
        <w:numPr>
          <w:ilvl w:val="0"/>
          <w:numId w:val="60"/>
        </w:numPr>
        <w:spacing w:after="0" w:line="259" w:lineRule="auto"/>
        <w:jc w:val="both"/>
        <w:rPr>
          <w:rFonts w:eastAsia="Arial Narrow" w:cs="Times New Roman"/>
        </w:rPr>
      </w:pPr>
      <w:r w:rsidRPr="002A7798">
        <w:rPr>
          <w:rFonts w:eastAsia="Arial Narrow" w:cs="Times New Roman"/>
        </w:rPr>
        <w:t xml:space="preserve">Do you think the CF has contributed to the promotion of human rights, especially for vulnerable groups? </w:t>
      </w:r>
    </w:p>
    <w:p w14:paraId="401C7E3B" w14:textId="77777777" w:rsidR="00615E77" w:rsidRPr="002A7798" w:rsidRDefault="000122F9" w:rsidP="002A7798">
      <w:pPr>
        <w:numPr>
          <w:ilvl w:val="0"/>
          <w:numId w:val="60"/>
        </w:numPr>
        <w:spacing w:after="0" w:line="259" w:lineRule="auto"/>
        <w:jc w:val="both"/>
        <w:rPr>
          <w:rFonts w:eastAsia="Arial Narrow" w:cs="Times New Roman"/>
        </w:rPr>
      </w:pPr>
      <w:r w:rsidRPr="002A7798">
        <w:rPr>
          <w:rFonts w:eastAsia="Arial Narrow" w:cs="Times New Roman"/>
        </w:rPr>
        <w:t>Do you think the CF has contributed to ensuring environmental sustainability, and overall country's preparedness to climatic shocks?</w:t>
      </w:r>
    </w:p>
    <w:p w14:paraId="20238450" w14:textId="77777777" w:rsidR="00615E77" w:rsidRPr="002A7798" w:rsidRDefault="000122F9" w:rsidP="002A7798">
      <w:pPr>
        <w:numPr>
          <w:ilvl w:val="0"/>
          <w:numId w:val="60"/>
        </w:numPr>
        <w:spacing w:after="0" w:line="259" w:lineRule="auto"/>
        <w:jc w:val="both"/>
        <w:rPr>
          <w:rFonts w:eastAsia="Arial Narrow" w:cs="Times New Roman"/>
        </w:rPr>
      </w:pPr>
      <w:r w:rsidRPr="002A7798">
        <w:rPr>
          <w:rFonts w:eastAsia="Arial Narrow" w:cs="Times New Roman"/>
        </w:rPr>
        <w:t xml:space="preserve"> What would you highlight as key unintended changes that the CF has contributed over its implementation? (Specifically in reference to economic and individual resilience, reduction in vulnerability against shocks and crises, reduction in gender inequality, improving national capacities, environmental sustainability, and promoted human rights).</w:t>
      </w:r>
    </w:p>
    <w:p w14:paraId="0D97B39A" w14:textId="77777777" w:rsidR="00615E77" w:rsidRPr="002A7798" w:rsidRDefault="00615E77" w:rsidP="002A7798">
      <w:pPr>
        <w:spacing w:after="0" w:line="259" w:lineRule="auto"/>
        <w:ind w:left="720"/>
        <w:jc w:val="both"/>
        <w:rPr>
          <w:rFonts w:eastAsia="Arial Narrow" w:cs="Times New Roman"/>
        </w:rPr>
      </w:pPr>
    </w:p>
    <w:p w14:paraId="0FD1D9D0" w14:textId="77777777" w:rsidR="00615E77" w:rsidRPr="002A7798" w:rsidRDefault="000122F9" w:rsidP="002A7798">
      <w:pPr>
        <w:spacing w:line="259" w:lineRule="auto"/>
        <w:jc w:val="both"/>
        <w:rPr>
          <w:rFonts w:eastAsia="Arial Narrow" w:cs="Times New Roman"/>
          <w:b/>
        </w:rPr>
      </w:pPr>
      <w:r w:rsidRPr="002A7798">
        <w:rPr>
          <w:rFonts w:eastAsia="Arial Narrow" w:cs="Times New Roman"/>
          <w:b/>
        </w:rPr>
        <w:t>Sustainability: (Will the benefits last? The extent to which the benefits from a development intervention are likely to continue after the current CF will have been completed)</w:t>
      </w:r>
    </w:p>
    <w:p w14:paraId="009DC341" w14:textId="77777777" w:rsidR="00615E77" w:rsidRPr="002A7798" w:rsidRDefault="000122F9" w:rsidP="002A7798">
      <w:pPr>
        <w:numPr>
          <w:ilvl w:val="0"/>
          <w:numId w:val="61"/>
        </w:numPr>
        <w:spacing w:after="0" w:line="259" w:lineRule="auto"/>
        <w:jc w:val="both"/>
        <w:rPr>
          <w:rFonts w:eastAsia="Arial Narrow" w:cs="Times New Roman"/>
        </w:rPr>
      </w:pPr>
      <w:proofErr w:type="gramStart"/>
      <w:r w:rsidRPr="002A7798">
        <w:rPr>
          <w:rFonts w:eastAsia="Arial Narrow" w:cs="Times New Roman"/>
        </w:rPr>
        <w:t>From your perspective,</w:t>
      </w:r>
      <w:proofErr w:type="gramEnd"/>
      <w:r w:rsidRPr="002A7798">
        <w:rPr>
          <w:rFonts w:eastAsia="Arial Narrow" w:cs="Times New Roman"/>
        </w:rPr>
        <w:t xml:space="preserve"> to what extent has the CF fostered socio-economic, political, institutional, financial and environmental sustainability? </w:t>
      </w:r>
    </w:p>
    <w:p w14:paraId="3F583B0D" w14:textId="77777777" w:rsidR="00615E77" w:rsidRPr="002A7798" w:rsidRDefault="000122F9" w:rsidP="002A7798">
      <w:pPr>
        <w:numPr>
          <w:ilvl w:val="0"/>
          <w:numId w:val="61"/>
        </w:numPr>
        <w:spacing w:after="0" w:line="259" w:lineRule="auto"/>
        <w:jc w:val="both"/>
        <w:rPr>
          <w:rFonts w:eastAsia="Arial Narrow" w:cs="Times New Roman"/>
        </w:rPr>
      </w:pPr>
      <w:r w:rsidRPr="002A7798">
        <w:rPr>
          <w:rFonts w:eastAsia="Arial Narrow" w:cs="Times New Roman"/>
        </w:rPr>
        <w:t xml:space="preserve">What specific examples would you isolate to demonstrate that the benefits </w:t>
      </w:r>
      <w:proofErr w:type="spellStart"/>
      <w:r w:rsidRPr="002A7798">
        <w:rPr>
          <w:rFonts w:eastAsia="Arial Narrow" w:cs="Times New Roman"/>
        </w:rPr>
        <w:t>realised</w:t>
      </w:r>
      <w:proofErr w:type="spellEnd"/>
      <w:r w:rsidRPr="002A7798">
        <w:rPr>
          <w:rFonts w:eastAsia="Arial Narrow" w:cs="Times New Roman"/>
        </w:rPr>
        <w:t xml:space="preserve"> or contributed by the CF will last?</w:t>
      </w:r>
    </w:p>
    <w:p w14:paraId="36DE4288" w14:textId="77777777" w:rsidR="00615E77" w:rsidRPr="002A7798" w:rsidRDefault="000122F9" w:rsidP="002A7798">
      <w:pPr>
        <w:numPr>
          <w:ilvl w:val="0"/>
          <w:numId w:val="61"/>
        </w:numPr>
        <w:spacing w:after="0" w:line="259" w:lineRule="auto"/>
        <w:jc w:val="both"/>
        <w:rPr>
          <w:rFonts w:eastAsia="Arial Narrow" w:cs="Times New Roman"/>
        </w:rPr>
      </w:pPr>
      <w:r w:rsidRPr="002A7798">
        <w:rPr>
          <w:rFonts w:eastAsia="Arial Narrow" w:cs="Times New Roman"/>
        </w:rPr>
        <w:t>How effective were the synergies fostered by the CF in ensuring sustainability of results?</w:t>
      </w:r>
    </w:p>
    <w:p w14:paraId="07AB346D" w14:textId="77777777" w:rsidR="00615E77" w:rsidRPr="002A7798" w:rsidRDefault="000122F9" w:rsidP="002A7798">
      <w:pPr>
        <w:spacing w:line="259" w:lineRule="auto"/>
        <w:jc w:val="both"/>
        <w:rPr>
          <w:rFonts w:eastAsia="Times New Roman" w:cs="Times New Roman"/>
          <w:sz w:val="24"/>
          <w:szCs w:val="24"/>
        </w:rPr>
      </w:pPr>
      <w:r w:rsidRPr="002A7798">
        <w:rPr>
          <w:rFonts w:cs="Times New Roman"/>
        </w:rPr>
        <w:br w:type="page"/>
      </w:r>
    </w:p>
    <w:p w14:paraId="4E06E4FB" w14:textId="77777777" w:rsidR="00615E77" w:rsidRPr="002A7798" w:rsidRDefault="000122F9">
      <w:pPr>
        <w:spacing w:line="259" w:lineRule="auto"/>
        <w:rPr>
          <w:rFonts w:eastAsia="Arial Narrow" w:cs="Times New Roman"/>
          <w:color w:val="000000"/>
        </w:rPr>
      </w:pPr>
      <w:r w:rsidRPr="002A7798">
        <w:rPr>
          <w:rFonts w:eastAsia="Arial Narrow" w:cs="Times New Roman"/>
          <w:b/>
          <w:color w:val="000000"/>
        </w:rPr>
        <w:lastRenderedPageBreak/>
        <w:t>Focus Group Discussion guide (beneficiaries - men, women, young people/boys, girls - different groups)</w:t>
      </w:r>
    </w:p>
    <w:p w14:paraId="798B518A" w14:textId="77777777" w:rsidR="00615E77" w:rsidRPr="002A7798" w:rsidRDefault="000122F9">
      <w:pPr>
        <w:spacing w:line="259" w:lineRule="auto"/>
        <w:rPr>
          <w:rFonts w:eastAsia="Arial Narrow" w:cs="Times New Roman"/>
          <w:b/>
        </w:rPr>
      </w:pPr>
      <w:r w:rsidRPr="002A7798">
        <w:rPr>
          <w:rFonts w:eastAsia="Arial Narrow" w:cs="Times New Roman"/>
          <w:b/>
        </w:rPr>
        <w:t>Relevance and adaptability: (</w:t>
      </w:r>
      <w:proofErr w:type="gramStart"/>
      <w:r w:rsidRPr="002A7798">
        <w:rPr>
          <w:rFonts w:eastAsia="Arial Narrow" w:cs="Times New Roman"/>
          <w:b/>
        </w:rPr>
        <w:t>Is</w:t>
      </w:r>
      <w:proofErr w:type="gramEnd"/>
      <w:r w:rsidRPr="002A7798">
        <w:rPr>
          <w:rFonts w:eastAsia="Arial Narrow" w:cs="Times New Roman"/>
          <w:b/>
        </w:rPr>
        <w:t xml:space="preserve"> the CF aligned to the Government priorities and adapted well to emerging needs?)</w:t>
      </w:r>
    </w:p>
    <w:p w14:paraId="70C40B99" w14:textId="77777777" w:rsidR="00615E77" w:rsidRPr="002A7798" w:rsidRDefault="000122F9">
      <w:pPr>
        <w:numPr>
          <w:ilvl w:val="0"/>
          <w:numId w:val="38"/>
        </w:numPr>
        <w:spacing w:after="0" w:line="259" w:lineRule="auto"/>
        <w:rPr>
          <w:rFonts w:eastAsia="Arial Narrow" w:cs="Times New Roman"/>
        </w:rPr>
      </w:pPr>
      <w:r w:rsidRPr="002A7798">
        <w:rPr>
          <w:rFonts w:eastAsia="Arial Narrow" w:cs="Times New Roman"/>
        </w:rPr>
        <w:t xml:space="preserve">To what degree have your needs and priorities been reflected in the support you received delivered under the programme you worked with/benefited from? </w:t>
      </w:r>
    </w:p>
    <w:p w14:paraId="2BFDDF26" w14:textId="77777777" w:rsidR="00615E77" w:rsidRPr="002A7798" w:rsidRDefault="000122F9">
      <w:pPr>
        <w:numPr>
          <w:ilvl w:val="0"/>
          <w:numId w:val="38"/>
        </w:numPr>
        <w:spacing w:after="0" w:line="259" w:lineRule="auto"/>
        <w:rPr>
          <w:rFonts w:eastAsia="Arial Narrow" w:cs="Times New Roman"/>
        </w:rPr>
      </w:pPr>
      <w:r w:rsidRPr="002A7798">
        <w:rPr>
          <w:rFonts w:eastAsia="Arial Narrow" w:cs="Times New Roman"/>
        </w:rPr>
        <w:t>Do you think the priorities under UN in Malawi still relevant to the needs and priorities of the country?</w:t>
      </w:r>
    </w:p>
    <w:p w14:paraId="4566844E" w14:textId="77777777" w:rsidR="00615E77" w:rsidRPr="002A7798" w:rsidRDefault="000122F9">
      <w:pPr>
        <w:numPr>
          <w:ilvl w:val="0"/>
          <w:numId w:val="38"/>
        </w:numPr>
        <w:spacing w:after="0" w:line="259" w:lineRule="auto"/>
        <w:rPr>
          <w:rFonts w:eastAsia="Arial Narrow" w:cs="Times New Roman"/>
        </w:rPr>
      </w:pPr>
      <w:r w:rsidRPr="002A7798">
        <w:rPr>
          <w:rFonts w:eastAsia="Arial Narrow" w:cs="Times New Roman"/>
        </w:rPr>
        <w:t xml:space="preserve">From your perspective, how relevant has CF been in following the promise "leave no one behind” </w:t>
      </w:r>
      <w:proofErr w:type="gramStart"/>
      <w:r w:rsidRPr="002A7798">
        <w:rPr>
          <w:rFonts w:eastAsia="Arial Narrow" w:cs="Times New Roman"/>
        </w:rPr>
        <w:t>i.e.</w:t>
      </w:r>
      <w:proofErr w:type="gramEnd"/>
      <w:r w:rsidRPr="002A7798">
        <w:rPr>
          <w:rFonts w:eastAsia="Arial Narrow" w:cs="Times New Roman"/>
        </w:rPr>
        <w:t xml:space="preserve"> addressing the needs and priorities of vulnerable groups? </w:t>
      </w:r>
    </w:p>
    <w:p w14:paraId="08EE7377" w14:textId="77777777" w:rsidR="00615E77" w:rsidRPr="002A7798" w:rsidRDefault="000122F9">
      <w:pPr>
        <w:numPr>
          <w:ilvl w:val="0"/>
          <w:numId w:val="38"/>
        </w:numPr>
        <w:spacing w:after="0" w:line="259" w:lineRule="auto"/>
        <w:rPr>
          <w:rFonts w:eastAsia="Arial Narrow" w:cs="Times New Roman"/>
        </w:rPr>
      </w:pPr>
      <w:r w:rsidRPr="002A7798">
        <w:rPr>
          <w:rFonts w:eastAsia="Arial Narrow" w:cs="Times New Roman"/>
        </w:rPr>
        <w:t>(Adaptability) What emerging external factors affected you (your lives) in the past 3 years? 2. Do you think the Government of Malawi and its partners such as the UNCT was able to adapt their plans enough to these emerging challenges you have mentioned, elaborate?</w:t>
      </w:r>
    </w:p>
    <w:p w14:paraId="3ED04883" w14:textId="77777777" w:rsidR="00615E77" w:rsidRPr="002A7798" w:rsidRDefault="000122F9">
      <w:pPr>
        <w:spacing w:line="259" w:lineRule="auto"/>
        <w:rPr>
          <w:rFonts w:eastAsia="Arial Narrow" w:cs="Times New Roman"/>
          <w:b/>
        </w:rPr>
      </w:pPr>
      <w:r w:rsidRPr="002A7798">
        <w:rPr>
          <w:rFonts w:eastAsia="Arial Narrow" w:cs="Times New Roman"/>
          <w:b/>
        </w:rPr>
        <w:t>Effectiveness: (Has the CF achieved its objectives? Is the CF doing it right?)</w:t>
      </w:r>
    </w:p>
    <w:p w14:paraId="577AB0D7" w14:textId="77777777" w:rsidR="00615E77" w:rsidRPr="002A7798" w:rsidRDefault="000122F9">
      <w:pPr>
        <w:numPr>
          <w:ilvl w:val="0"/>
          <w:numId w:val="37"/>
        </w:numPr>
        <w:spacing w:after="0" w:line="259" w:lineRule="auto"/>
        <w:rPr>
          <w:rFonts w:eastAsia="Arial Narrow" w:cs="Times New Roman"/>
        </w:rPr>
      </w:pPr>
      <w:r w:rsidRPr="002A7798">
        <w:rPr>
          <w:rFonts w:eastAsia="Arial Narrow" w:cs="Times New Roman"/>
        </w:rPr>
        <w:t>What have been the main achievements of the programme you worked with (as a beneficiary)? Elaborate on the programme and agencies that implemented it.</w:t>
      </w:r>
    </w:p>
    <w:p w14:paraId="18DF0D7C" w14:textId="77777777" w:rsidR="00615E77" w:rsidRPr="002A7798" w:rsidRDefault="000122F9">
      <w:pPr>
        <w:numPr>
          <w:ilvl w:val="0"/>
          <w:numId w:val="37"/>
        </w:numPr>
        <w:spacing w:after="0" w:line="259" w:lineRule="auto"/>
        <w:rPr>
          <w:rFonts w:eastAsia="Arial Narrow" w:cs="Times New Roman"/>
        </w:rPr>
      </w:pPr>
      <w:r w:rsidRPr="002A7798">
        <w:rPr>
          <w:rFonts w:eastAsia="Arial Narrow" w:cs="Times New Roman"/>
        </w:rPr>
        <w:t>From your perspective, what achievements can you specifically isolate on vulnerable groups following the promise of "leave no one behind” which formed the foundation of the programme?</w:t>
      </w:r>
    </w:p>
    <w:p w14:paraId="40151EAC" w14:textId="77777777" w:rsidR="00615E77" w:rsidRPr="002A7798" w:rsidRDefault="00615E77">
      <w:pPr>
        <w:spacing w:line="259" w:lineRule="auto"/>
        <w:rPr>
          <w:rFonts w:eastAsia="Arial Narrow" w:cs="Times New Roman"/>
        </w:rPr>
      </w:pPr>
    </w:p>
    <w:p w14:paraId="0546710C" w14:textId="77777777" w:rsidR="00615E77" w:rsidRPr="002A7798" w:rsidRDefault="000122F9">
      <w:pPr>
        <w:spacing w:line="259" w:lineRule="auto"/>
        <w:rPr>
          <w:rFonts w:eastAsia="Arial Narrow" w:cs="Times New Roman"/>
          <w:b/>
        </w:rPr>
      </w:pPr>
      <w:r w:rsidRPr="002A7798">
        <w:rPr>
          <w:rFonts w:eastAsia="Arial Narrow" w:cs="Times New Roman"/>
          <w:b/>
        </w:rPr>
        <w:t>Orientation towards Impact: (What difference do CF interventions make?)</w:t>
      </w:r>
    </w:p>
    <w:p w14:paraId="7A6B948D" w14:textId="77777777" w:rsidR="00615E77" w:rsidRPr="002A7798" w:rsidRDefault="000122F9">
      <w:pPr>
        <w:numPr>
          <w:ilvl w:val="0"/>
          <w:numId w:val="47"/>
        </w:numPr>
        <w:spacing w:after="0" w:line="259" w:lineRule="auto"/>
        <w:jc w:val="both"/>
        <w:rPr>
          <w:rFonts w:eastAsia="Arial Narrow" w:cs="Times New Roman"/>
        </w:rPr>
      </w:pPr>
      <w:r w:rsidRPr="002A7798">
        <w:rPr>
          <w:rFonts w:eastAsia="Arial Narrow" w:cs="Times New Roman"/>
        </w:rPr>
        <w:t xml:space="preserve">What changes has the programme you worked with contributed to when it comes to improving the lives of Malawians in general? </w:t>
      </w:r>
    </w:p>
    <w:p w14:paraId="0C2ED219" w14:textId="77777777" w:rsidR="00615E77" w:rsidRPr="002A7798" w:rsidRDefault="000122F9">
      <w:pPr>
        <w:numPr>
          <w:ilvl w:val="0"/>
          <w:numId w:val="47"/>
        </w:numPr>
        <w:spacing w:after="0" w:line="259" w:lineRule="auto"/>
        <w:jc w:val="both"/>
        <w:rPr>
          <w:rFonts w:eastAsia="Arial Narrow" w:cs="Times New Roman"/>
        </w:rPr>
      </w:pPr>
      <w:r w:rsidRPr="002A7798">
        <w:rPr>
          <w:rFonts w:eastAsia="Arial Narrow" w:cs="Times New Roman"/>
        </w:rPr>
        <w:t xml:space="preserve">Do you think the programme has contributed to improved individual resilience to shocks and crises for Malawians? </w:t>
      </w:r>
    </w:p>
    <w:p w14:paraId="7B3EB9B5" w14:textId="77777777" w:rsidR="00615E77" w:rsidRPr="002A7798" w:rsidRDefault="000122F9">
      <w:pPr>
        <w:numPr>
          <w:ilvl w:val="0"/>
          <w:numId w:val="47"/>
        </w:numPr>
        <w:spacing w:after="0" w:line="259" w:lineRule="auto"/>
        <w:jc w:val="both"/>
        <w:rPr>
          <w:rFonts w:eastAsia="Arial Narrow" w:cs="Times New Roman"/>
        </w:rPr>
      </w:pPr>
      <w:proofErr w:type="gramStart"/>
      <w:r w:rsidRPr="002A7798">
        <w:rPr>
          <w:rFonts w:eastAsia="Arial Narrow" w:cs="Times New Roman"/>
        </w:rPr>
        <w:t>In particular, from</w:t>
      </w:r>
      <w:proofErr w:type="gramEnd"/>
      <w:r w:rsidRPr="002A7798">
        <w:rPr>
          <w:rFonts w:eastAsia="Arial Narrow" w:cs="Times New Roman"/>
        </w:rPr>
        <w:t xml:space="preserve"> your perspective, do you think the programme has contributed to improving the lives of vulnerable people (specifically, women, those with disabilities, living with HIV, persons with albinism, and the LGBT population, prisoners, refugees etc.)? </w:t>
      </w:r>
    </w:p>
    <w:p w14:paraId="30675089" w14:textId="77777777" w:rsidR="00615E77" w:rsidRPr="002A7798" w:rsidRDefault="000122F9">
      <w:pPr>
        <w:numPr>
          <w:ilvl w:val="0"/>
          <w:numId w:val="47"/>
        </w:numPr>
        <w:spacing w:after="0" w:line="259" w:lineRule="auto"/>
        <w:jc w:val="both"/>
        <w:rPr>
          <w:rFonts w:eastAsia="Arial Narrow" w:cs="Times New Roman"/>
        </w:rPr>
      </w:pPr>
      <w:r w:rsidRPr="002A7798">
        <w:rPr>
          <w:rFonts w:eastAsia="Arial Narrow" w:cs="Times New Roman"/>
        </w:rPr>
        <w:t xml:space="preserve">Do you think the programme has contributed to building capacity of national institutions (government, NGOs, private sector) to deliver national policy priorities, including SDGs? </w:t>
      </w:r>
    </w:p>
    <w:p w14:paraId="0689744F" w14:textId="77777777" w:rsidR="00615E77" w:rsidRPr="002A7798" w:rsidRDefault="000122F9">
      <w:pPr>
        <w:numPr>
          <w:ilvl w:val="0"/>
          <w:numId w:val="47"/>
        </w:numPr>
        <w:spacing w:after="0" w:line="259" w:lineRule="auto"/>
        <w:jc w:val="both"/>
        <w:rPr>
          <w:rFonts w:eastAsia="Arial Narrow" w:cs="Times New Roman"/>
        </w:rPr>
      </w:pPr>
      <w:r w:rsidRPr="002A7798">
        <w:rPr>
          <w:rFonts w:eastAsia="Arial Narrow" w:cs="Times New Roman"/>
        </w:rPr>
        <w:t xml:space="preserve">Do you think the programme has contributed to the promotion of human rights, especially for vulnerable groups? </w:t>
      </w:r>
    </w:p>
    <w:p w14:paraId="623FBAB0" w14:textId="77777777" w:rsidR="00615E77" w:rsidRPr="002A7798" w:rsidRDefault="000122F9">
      <w:pPr>
        <w:numPr>
          <w:ilvl w:val="0"/>
          <w:numId w:val="47"/>
        </w:numPr>
        <w:spacing w:after="0" w:line="259" w:lineRule="auto"/>
        <w:jc w:val="both"/>
        <w:rPr>
          <w:rFonts w:eastAsia="Arial Narrow" w:cs="Times New Roman"/>
        </w:rPr>
      </w:pPr>
      <w:r w:rsidRPr="002A7798">
        <w:rPr>
          <w:rFonts w:eastAsia="Arial Narrow" w:cs="Times New Roman"/>
        </w:rPr>
        <w:t>Do you think the programme has contributed to ensuring environmental sustainability, and overall country's preparedness to climatic shocks?</w:t>
      </w:r>
    </w:p>
    <w:p w14:paraId="41E9D06C" w14:textId="77777777" w:rsidR="00615E77" w:rsidRPr="002A7798" w:rsidRDefault="000122F9">
      <w:pPr>
        <w:numPr>
          <w:ilvl w:val="0"/>
          <w:numId w:val="47"/>
        </w:numPr>
        <w:spacing w:after="0" w:line="259" w:lineRule="auto"/>
        <w:jc w:val="both"/>
        <w:rPr>
          <w:rFonts w:eastAsia="Arial Narrow" w:cs="Times New Roman"/>
        </w:rPr>
      </w:pPr>
      <w:r w:rsidRPr="002A7798">
        <w:rPr>
          <w:rFonts w:eastAsia="Arial Narrow" w:cs="Times New Roman"/>
        </w:rPr>
        <w:t>What would you highlight as key unintended changes that the programme has contributed over its implementation? (Specifically in reference to economic and individual resilience, reduction in vulnerability against shocks and crises, reduction in gender inequality, improving national capacities, environmental sustainability, and promoted human rights).</w:t>
      </w:r>
    </w:p>
    <w:p w14:paraId="41ED9AF2" w14:textId="77777777" w:rsidR="00615E77" w:rsidRPr="002A7798" w:rsidRDefault="00615E77">
      <w:pPr>
        <w:spacing w:line="259" w:lineRule="auto"/>
        <w:jc w:val="both"/>
        <w:rPr>
          <w:rFonts w:eastAsia="Arial Narrow" w:cs="Times New Roman"/>
        </w:rPr>
      </w:pPr>
    </w:p>
    <w:p w14:paraId="535E1C57" w14:textId="77777777" w:rsidR="00615E77" w:rsidRPr="002A7798" w:rsidRDefault="000122F9">
      <w:pPr>
        <w:spacing w:line="259" w:lineRule="auto"/>
        <w:jc w:val="both"/>
        <w:rPr>
          <w:rFonts w:eastAsia="Arial Narrow" w:cs="Times New Roman"/>
          <w:b/>
        </w:rPr>
      </w:pPr>
      <w:r w:rsidRPr="002A7798">
        <w:rPr>
          <w:rFonts w:eastAsia="Arial Narrow" w:cs="Times New Roman"/>
          <w:b/>
        </w:rPr>
        <w:t>Sustainability: (Will the benefits last? The extent to which the benefits from a development intervention are likely to continue after the current CF will have been completed)</w:t>
      </w:r>
    </w:p>
    <w:p w14:paraId="5C721B0F" w14:textId="77777777" w:rsidR="00615E77" w:rsidRPr="002A7798" w:rsidRDefault="000122F9">
      <w:pPr>
        <w:numPr>
          <w:ilvl w:val="0"/>
          <w:numId w:val="46"/>
        </w:numPr>
        <w:spacing w:after="0" w:line="259" w:lineRule="auto"/>
        <w:jc w:val="both"/>
        <w:rPr>
          <w:rFonts w:eastAsia="Arial Narrow" w:cs="Times New Roman"/>
        </w:rPr>
      </w:pPr>
      <w:proofErr w:type="gramStart"/>
      <w:r w:rsidRPr="002A7798">
        <w:rPr>
          <w:rFonts w:eastAsia="Arial Narrow" w:cs="Times New Roman"/>
        </w:rPr>
        <w:t>From your perspective,</w:t>
      </w:r>
      <w:proofErr w:type="gramEnd"/>
      <w:r w:rsidRPr="002A7798">
        <w:rPr>
          <w:rFonts w:eastAsia="Arial Narrow" w:cs="Times New Roman"/>
        </w:rPr>
        <w:t xml:space="preserve"> to what extent has the programme fostered socio-economic, political, institutional, financial and environmental sustainability? </w:t>
      </w:r>
    </w:p>
    <w:p w14:paraId="2084E60B" w14:textId="77777777" w:rsidR="00615E77" w:rsidRPr="002A7798" w:rsidRDefault="000122F9">
      <w:pPr>
        <w:numPr>
          <w:ilvl w:val="0"/>
          <w:numId w:val="46"/>
        </w:numPr>
        <w:spacing w:after="0" w:line="259" w:lineRule="auto"/>
        <w:jc w:val="both"/>
        <w:rPr>
          <w:rFonts w:eastAsia="Arial Narrow" w:cs="Times New Roman"/>
        </w:rPr>
      </w:pPr>
      <w:r w:rsidRPr="002A7798">
        <w:rPr>
          <w:rFonts w:eastAsia="Arial Narrow" w:cs="Times New Roman"/>
        </w:rPr>
        <w:lastRenderedPageBreak/>
        <w:t xml:space="preserve">What specific examples would you isolate to demonstrate that the benefits </w:t>
      </w:r>
      <w:proofErr w:type="spellStart"/>
      <w:r w:rsidRPr="002A7798">
        <w:rPr>
          <w:rFonts w:eastAsia="Arial Narrow" w:cs="Times New Roman"/>
        </w:rPr>
        <w:t>realised</w:t>
      </w:r>
      <w:proofErr w:type="spellEnd"/>
      <w:r w:rsidRPr="002A7798">
        <w:rPr>
          <w:rFonts w:eastAsia="Arial Narrow" w:cs="Times New Roman"/>
        </w:rPr>
        <w:t xml:space="preserve"> or contributed by the programme will last?</w:t>
      </w:r>
    </w:p>
    <w:p w14:paraId="2579F470" w14:textId="77777777" w:rsidR="00615E77" w:rsidRPr="002A7798" w:rsidRDefault="00615E77">
      <w:pPr>
        <w:spacing w:after="0" w:line="276" w:lineRule="auto"/>
        <w:jc w:val="both"/>
        <w:rPr>
          <w:rFonts w:eastAsia="Times New Roman" w:cs="Times New Roman"/>
          <w:sz w:val="24"/>
          <w:szCs w:val="24"/>
        </w:rPr>
      </w:pPr>
    </w:p>
    <w:p w14:paraId="52A32841" w14:textId="77777777" w:rsidR="00615E77" w:rsidRDefault="000122F9" w:rsidP="00171C66">
      <w:pPr>
        <w:pStyle w:val="Heading2"/>
      </w:pPr>
      <w:bookmarkStart w:id="99" w:name="_Toc127655093"/>
      <w:r>
        <w:t>Annex 4: Review Documents</w:t>
      </w:r>
      <w:bookmarkEnd w:id="99"/>
    </w:p>
    <w:p w14:paraId="584C2EF6" w14:textId="77777777" w:rsidR="00615E77" w:rsidRDefault="00615E77">
      <w:pPr>
        <w:spacing w:after="0" w:line="276" w:lineRule="auto"/>
        <w:jc w:val="both"/>
        <w:rPr>
          <w:rFonts w:ascii="Arial" w:eastAsia="Arial" w:hAnsi="Arial" w:cs="Arial"/>
          <w:b/>
          <w:sz w:val="20"/>
          <w:szCs w:val="20"/>
        </w:rPr>
      </w:pPr>
    </w:p>
    <w:p w14:paraId="7DB27C0A" w14:textId="77777777" w:rsidR="00615E77" w:rsidRDefault="000122F9" w:rsidP="00B56CC5">
      <w:pPr>
        <w:widowControl w:val="0"/>
        <w:numPr>
          <w:ilvl w:val="0"/>
          <w:numId w:val="86"/>
        </w:numPr>
        <w:tabs>
          <w:tab w:val="left" w:pos="1100"/>
          <w:tab w:val="left" w:pos="1101"/>
        </w:tabs>
        <w:spacing w:after="0" w:line="240" w:lineRule="auto"/>
        <w:ind w:right="673"/>
        <w:jc w:val="both"/>
        <w:rPr>
          <w:rFonts w:ascii="Arial Narrow" w:eastAsia="Arial Narrow" w:hAnsi="Arial Narrow" w:cs="Arial Narrow"/>
        </w:rPr>
      </w:pPr>
      <w:r>
        <w:rPr>
          <w:rFonts w:ascii="Arial Narrow" w:eastAsia="Arial Narrow" w:hAnsi="Arial Narrow" w:cs="Arial Narrow"/>
        </w:rPr>
        <w:t>Government of Malawi (2021). Malawi Covid-19 Socio-Economic Recovery Plan: 2021-2023.</w:t>
      </w:r>
      <w:r>
        <w:rPr>
          <w:rFonts w:ascii="Arial Narrow" w:eastAsia="Arial Narrow" w:hAnsi="Arial Narrow" w:cs="Arial Narrow"/>
          <w:color w:val="0462C1"/>
          <w:u w:val="single"/>
        </w:rPr>
        <w:t xml:space="preserve"> </w:t>
      </w:r>
      <w:hyperlink r:id="rId56">
        <w:r>
          <w:rPr>
            <w:rFonts w:ascii="Arial Narrow" w:eastAsia="Arial Narrow" w:hAnsi="Arial Narrow" w:cs="Arial Narrow"/>
            <w:color w:val="0462C1"/>
            <w:u w:val="single"/>
          </w:rPr>
          <w:t>https://malawi.un.org/en/164953-malawi-covid-19-socioeconomic-recovery-plan-serp-2021-2023</w:t>
        </w:r>
      </w:hyperlink>
    </w:p>
    <w:p w14:paraId="434D8252" w14:textId="77777777" w:rsidR="00615E77" w:rsidRDefault="000122F9" w:rsidP="00B56CC5">
      <w:pPr>
        <w:widowControl w:val="0"/>
        <w:numPr>
          <w:ilvl w:val="0"/>
          <w:numId w:val="86"/>
        </w:numPr>
        <w:tabs>
          <w:tab w:val="left" w:pos="1101"/>
        </w:tabs>
        <w:spacing w:before="1" w:after="0" w:line="240" w:lineRule="auto"/>
        <w:ind w:right="672"/>
        <w:jc w:val="both"/>
        <w:rPr>
          <w:rFonts w:ascii="Arial Narrow" w:eastAsia="Arial Narrow" w:hAnsi="Arial Narrow" w:cs="Arial Narrow"/>
        </w:rPr>
      </w:pPr>
      <w:r>
        <w:rPr>
          <w:rFonts w:ascii="Arial Narrow" w:eastAsia="Arial Narrow" w:hAnsi="Arial Narrow" w:cs="Arial Narrow"/>
        </w:rPr>
        <w:t>Government of Malawi (2021) Malawi 10 Year Implementation Plan:</w:t>
      </w:r>
      <w:r>
        <w:rPr>
          <w:rFonts w:ascii="Arial Narrow" w:eastAsia="Arial Narrow" w:hAnsi="Arial Narrow" w:cs="Arial Narrow"/>
          <w:color w:val="0462C1"/>
        </w:rPr>
        <w:t xml:space="preserve"> </w:t>
      </w:r>
      <w:hyperlink r:id="rId57">
        <w:r>
          <w:rPr>
            <w:rFonts w:ascii="Arial Narrow" w:eastAsia="Arial Narrow" w:hAnsi="Arial Narrow" w:cs="Arial Narrow"/>
            <w:color w:val="0462C1"/>
            <w:u w:val="single"/>
          </w:rPr>
          <w:t>https://npc.mw/wp- content/uploads/2021/11/MIP-1-WEb-Version-8-November-2021-Fast-view.pdf</w:t>
        </w:r>
      </w:hyperlink>
    </w:p>
    <w:p w14:paraId="0F8D52D7" w14:textId="77777777" w:rsidR="00615E77" w:rsidRDefault="000122F9" w:rsidP="00B56CC5">
      <w:pPr>
        <w:widowControl w:val="0"/>
        <w:numPr>
          <w:ilvl w:val="0"/>
          <w:numId w:val="86"/>
        </w:numPr>
        <w:tabs>
          <w:tab w:val="left" w:pos="1100"/>
          <w:tab w:val="left" w:pos="1101"/>
          <w:tab w:val="left" w:pos="2916"/>
          <w:tab w:val="left" w:pos="3813"/>
          <w:tab w:val="left" w:pos="5200"/>
          <w:tab w:val="left" w:pos="6558"/>
          <w:tab w:val="left" w:pos="7942"/>
          <w:tab w:val="left" w:pos="9245"/>
        </w:tabs>
        <w:spacing w:after="0" w:line="252" w:lineRule="auto"/>
        <w:jc w:val="both"/>
        <w:rPr>
          <w:rFonts w:ascii="Arial Narrow" w:eastAsia="Arial Narrow" w:hAnsi="Arial Narrow" w:cs="Arial Narrow"/>
        </w:rPr>
      </w:pPr>
      <w:r>
        <w:rPr>
          <w:rFonts w:ascii="Arial Narrow" w:eastAsia="Arial Narrow" w:hAnsi="Arial Narrow" w:cs="Arial Narrow"/>
        </w:rPr>
        <w:t>Government</w:t>
      </w:r>
      <w:r>
        <w:rPr>
          <w:rFonts w:ascii="Arial Narrow" w:eastAsia="Arial Narrow" w:hAnsi="Arial Narrow" w:cs="Arial Narrow"/>
        </w:rPr>
        <w:tab/>
        <w:t>of</w:t>
      </w:r>
      <w:r>
        <w:rPr>
          <w:rFonts w:ascii="Arial Narrow" w:eastAsia="Arial Narrow" w:hAnsi="Arial Narrow" w:cs="Arial Narrow"/>
        </w:rPr>
        <w:tab/>
        <w:t>Malawi</w:t>
      </w:r>
      <w:r>
        <w:rPr>
          <w:rFonts w:ascii="Arial Narrow" w:eastAsia="Arial Narrow" w:hAnsi="Arial Narrow" w:cs="Arial Narrow"/>
        </w:rPr>
        <w:tab/>
        <w:t>(2020).</w:t>
      </w:r>
      <w:r>
        <w:rPr>
          <w:rFonts w:ascii="Arial Narrow" w:eastAsia="Arial Narrow" w:hAnsi="Arial Narrow" w:cs="Arial Narrow"/>
        </w:rPr>
        <w:tab/>
        <w:t>Malawi</w:t>
      </w:r>
      <w:r>
        <w:rPr>
          <w:rFonts w:ascii="Arial Narrow" w:eastAsia="Arial Narrow" w:hAnsi="Arial Narrow" w:cs="Arial Narrow"/>
        </w:rPr>
        <w:tab/>
        <w:t>Vision</w:t>
      </w:r>
      <w:r>
        <w:rPr>
          <w:rFonts w:ascii="Arial Narrow" w:eastAsia="Arial Narrow" w:hAnsi="Arial Narrow" w:cs="Arial Narrow"/>
        </w:rPr>
        <w:tab/>
        <w:t>2063.</w:t>
      </w:r>
    </w:p>
    <w:p w14:paraId="3BAFCDC9" w14:textId="77777777" w:rsidR="00615E77" w:rsidRDefault="00000000">
      <w:pPr>
        <w:spacing w:after="0" w:line="252" w:lineRule="auto"/>
        <w:ind w:left="1100"/>
        <w:jc w:val="both"/>
        <w:rPr>
          <w:rFonts w:ascii="Arial Narrow" w:eastAsia="Arial Narrow" w:hAnsi="Arial Narrow" w:cs="Arial Narrow"/>
          <w:b/>
        </w:rPr>
      </w:pPr>
      <w:hyperlink r:id="rId58">
        <w:r w:rsidR="000122F9">
          <w:rPr>
            <w:rFonts w:ascii="Arial Narrow" w:eastAsia="Arial Narrow" w:hAnsi="Arial Narrow" w:cs="Arial Narrow"/>
            <w:b/>
            <w:color w:val="0462C1"/>
            <w:u w:val="single"/>
          </w:rPr>
          <w:t>https://malawi.un.org/en/download/59726/108390</w:t>
        </w:r>
      </w:hyperlink>
    </w:p>
    <w:p w14:paraId="62765D07" w14:textId="77777777" w:rsidR="00615E77" w:rsidRDefault="000122F9" w:rsidP="00B56CC5">
      <w:pPr>
        <w:widowControl w:val="0"/>
        <w:numPr>
          <w:ilvl w:val="0"/>
          <w:numId w:val="86"/>
        </w:numPr>
        <w:tabs>
          <w:tab w:val="left" w:pos="1101"/>
        </w:tabs>
        <w:spacing w:before="2" w:after="0" w:line="240" w:lineRule="auto"/>
        <w:ind w:right="672"/>
        <w:jc w:val="both"/>
        <w:rPr>
          <w:rFonts w:ascii="Arial Narrow" w:eastAsia="Arial Narrow" w:hAnsi="Arial Narrow" w:cs="Arial Narrow"/>
        </w:rPr>
      </w:pPr>
      <w:r>
        <w:rPr>
          <w:rFonts w:ascii="Arial Narrow" w:eastAsia="Arial Narrow" w:hAnsi="Arial Narrow" w:cs="Arial Narrow"/>
        </w:rPr>
        <w:t>Government of Malawi (2021). Malawi 10 Year Implementation Plan:</w:t>
      </w:r>
      <w:r>
        <w:rPr>
          <w:rFonts w:ascii="Arial Narrow" w:eastAsia="Arial Narrow" w:hAnsi="Arial Narrow" w:cs="Arial Narrow"/>
          <w:color w:val="0462C1"/>
        </w:rPr>
        <w:t xml:space="preserve"> </w:t>
      </w:r>
      <w:hyperlink r:id="rId59">
        <w:r>
          <w:rPr>
            <w:rFonts w:ascii="Arial Narrow" w:eastAsia="Arial Narrow" w:hAnsi="Arial Narrow" w:cs="Arial Narrow"/>
            <w:color w:val="0462C1"/>
            <w:u w:val="single"/>
          </w:rPr>
          <w:t>https://npc.mw/wp- content/uploads/2021/11/MIP-1-WEb-Version-8-November-2021-Fast-view.pdf</w:t>
        </w:r>
      </w:hyperlink>
    </w:p>
    <w:p w14:paraId="71DBBA8B" w14:textId="77777777" w:rsidR="00615E77" w:rsidRDefault="00615E77">
      <w:pPr>
        <w:spacing w:after="0" w:line="259" w:lineRule="auto"/>
        <w:jc w:val="both"/>
        <w:rPr>
          <w:rFonts w:ascii="Arial Narrow" w:eastAsia="Arial Narrow" w:hAnsi="Arial Narrow" w:cs="Arial Narrow"/>
        </w:rPr>
      </w:pPr>
    </w:p>
    <w:p w14:paraId="15906102" w14:textId="77777777" w:rsidR="00615E77" w:rsidRDefault="000122F9" w:rsidP="00B56CC5">
      <w:pPr>
        <w:widowControl w:val="0"/>
        <w:numPr>
          <w:ilvl w:val="0"/>
          <w:numId w:val="86"/>
        </w:numPr>
        <w:tabs>
          <w:tab w:val="left" w:pos="1100"/>
          <w:tab w:val="left" w:pos="1101"/>
        </w:tabs>
        <w:spacing w:before="79" w:after="0" w:line="240" w:lineRule="auto"/>
        <w:ind w:right="672"/>
        <w:jc w:val="both"/>
        <w:rPr>
          <w:rFonts w:ascii="Arial Narrow" w:eastAsia="Arial Narrow" w:hAnsi="Arial Narrow" w:cs="Arial Narrow"/>
        </w:rPr>
      </w:pPr>
      <w:r>
        <w:rPr>
          <w:rFonts w:ascii="Arial Narrow" w:eastAsia="Arial Narrow" w:hAnsi="Arial Narrow" w:cs="Arial Narrow"/>
        </w:rPr>
        <w:t>UN in Malawi (2021). Malawi Common Country Analysis.</w:t>
      </w:r>
      <w:r>
        <w:rPr>
          <w:rFonts w:ascii="Arial Narrow" w:eastAsia="Arial Narrow" w:hAnsi="Arial Narrow" w:cs="Arial Narrow"/>
          <w:color w:val="0462C1"/>
        </w:rPr>
        <w:t xml:space="preserve"> </w:t>
      </w:r>
      <w:hyperlink r:id="rId60">
        <w:r>
          <w:rPr>
            <w:rFonts w:ascii="Arial Narrow" w:eastAsia="Arial Narrow" w:hAnsi="Arial Narrow" w:cs="Arial Narrow"/>
            <w:color w:val="0462C1"/>
            <w:u w:val="single"/>
          </w:rPr>
          <w:t>https://minio.dev.devqube.io/uninfo- production-main/4151686d-94e6-473e-a42d-5e625197395f_Malawi-CCA-update-report-draft- 14June2021_clean.docx</w:t>
        </w:r>
      </w:hyperlink>
    </w:p>
    <w:p w14:paraId="5EE63C9A" w14:textId="77777777" w:rsidR="00615E77" w:rsidRDefault="000122F9" w:rsidP="00B56CC5">
      <w:pPr>
        <w:widowControl w:val="0"/>
        <w:numPr>
          <w:ilvl w:val="0"/>
          <w:numId w:val="86"/>
        </w:numPr>
        <w:tabs>
          <w:tab w:val="left" w:pos="1101"/>
        </w:tabs>
        <w:spacing w:after="0" w:line="240" w:lineRule="auto"/>
        <w:ind w:right="672"/>
        <w:jc w:val="both"/>
        <w:rPr>
          <w:rFonts w:ascii="Arial Narrow" w:eastAsia="Arial Narrow" w:hAnsi="Arial Narrow" w:cs="Arial Narrow"/>
        </w:rPr>
      </w:pPr>
      <w:r>
        <w:rPr>
          <w:rFonts w:ascii="Arial Narrow" w:eastAsia="Arial Narrow" w:hAnsi="Arial Narrow" w:cs="Arial Narrow"/>
        </w:rPr>
        <w:t>Government of Malawi (2020). Malawi 2020 voluntary national review report for Sustainable Development goals (SDGs).</w:t>
      </w:r>
      <w:r>
        <w:rPr>
          <w:rFonts w:ascii="Arial Narrow" w:eastAsia="Arial Narrow" w:hAnsi="Arial Narrow" w:cs="Arial Narrow"/>
          <w:color w:val="0462C1"/>
        </w:rPr>
        <w:t xml:space="preserve"> </w:t>
      </w:r>
      <w:hyperlink r:id="rId61">
        <w:r>
          <w:rPr>
            <w:rFonts w:ascii="Arial Narrow" w:eastAsia="Arial Narrow" w:hAnsi="Arial Narrow" w:cs="Arial Narrow"/>
            <w:color w:val="0462C1"/>
            <w:u w:val="single"/>
          </w:rPr>
          <w:t>https://malawi.un.org/en/52003-malawi-2020-voluntary-national- review-report-sustainable-development-goals</w:t>
        </w:r>
      </w:hyperlink>
    </w:p>
    <w:p w14:paraId="41AFC699" w14:textId="77777777" w:rsidR="00615E77" w:rsidRDefault="000122F9" w:rsidP="00B56CC5">
      <w:pPr>
        <w:widowControl w:val="0"/>
        <w:numPr>
          <w:ilvl w:val="0"/>
          <w:numId w:val="86"/>
        </w:numPr>
        <w:tabs>
          <w:tab w:val="left" w:pos="1101"/>
        </w:tabs>
        <w:spacing w:after="0" w:line="240" w:lineRule="auto"/>
        <w:ind w:right="684"/>
        <w:jc w:val="both"/>
        <w:rPr>
          <w:rFonts w:ascii="Arial Narrow" w:eastAsia="Arial Narrow" w:hAnsi="Arial Narrow" w:cs="Arial Narrow"/>
        </w:rPr>
      </w:pPr>
      <w:r>
        <w:rPr>
          <w:rFonts w:ascii="Arial Narrow" w:eastAsia="Arial Narrow" w:hAnsi="Arial Narrow" w:cs="Arial Narrow"/>
        </w:rPr>
        <w:t>United Nations Evaluation Group/ UN Development Coordination Office (2021). UNEG CF Guidelines. New York: UNEG.2019 UN CF Guidance</w:t>
      </w:r>
      <w:r>
        <w:rPr>
          <w:rFonts w:ascii="Arial Narrow" w:eastAsia="Arial Narrow" w:hAnsi="Arial Narrow" w:cs="Arial Narrow"/>
          <w:color w:val="0462C1"/>
        </w:rPr>
        <w:t xml:space="preserve"> </w:t>
      </w:r>
      <w:hyperlink r:id="rId62">
        <w:r>
          <w:rPr>
            <w:rFonts w:ascii="Arial Narrow" w:eastAsia="Arial Narrow" w:hAnsi="Arial Narrow" w:cs="Arial Narrow"/>
            <w:color w:val="0462C1"/>
            <w:u w:val="single"/>
          </w:rPr>
          <w:t>https://unsdg.un.org/download/1512/687</w:t>
        </w:r>
      </w:hyperlink>
    </w:p>
    <w:p w14:paraId="0F62AF94" w14:textId="77777777" w:rsidR="00615E77" w:rsidRDefault="000122F9" w:rsidP="00B56CC5">
      <w:pPr>
        <w:widowControl w:val="0"/>
        <w:numPr>
          <w:ilvl w:val="0"/>
          <w:numId w:val="86"/>
        </w:numPr>
        <w:tabs>
          <w:tab w:val="left" w:pos="1101"/>
        </w:tabs>
        <w:spacing w:after="0" w:line="240" w:lineRule="auto"/>
        <w:ind w:right="674"/>
        <w:jc w:val="both"/>
        <w:rPr>
          <w:rFonts w:ascii="Arial Narrow" w:eastAsia="Arial Narrow" w:hAnsi="Arial Narrow" w:cs="Arial Narrow"/>
        </w:rPr>
      </w:pPr>
      <w:r>
        <w:rPr>
          <w:rFonts w:ascii="Arial Narrow" w:eastAsia="Arial Narrow" w:hAnsi="Arial Narrow" w:cs="Arial Narrow"/>
          <w:color w:val="0D0F1A"/>
        </w:rPr>
        <w:t>UN in Malawi (2020). UN Country Results Report.</w:t>
      </w:r>
      <w:r>
        <w:rPr>
          <w:rFonts w:ascii="Arial Narrow" w:eastAsia="Arial Narrow" w:hAnsi="Arial Narrow" w:cs="Arial Narrow"/>
          <w:color w:val="0462C1"/>
        </w:rPr>
        <w:t xml:space="preserve"> </w:t>
      </w:r>
      <w:hyperlink r:id="rId63">
        <w:r>
          <w:rPr>
            <w:rFonts w:ascii="Arial Narrow" w:eastAsia="Arial Narrow" w:hAnsi="Arial Narrow" w:cs="Arial Narrow"/>
            <w:color w:val="0462C1"/>
            <w:u w:val="single"/>
          </w:rPr>
          <w:t>https://malawi.un.org/en/125017-2020-annual- report-un-</w:t>
        </w:r>
        <w:proofErr w:type="spellStart"/>
        <w:r>
          <w:rPr>
            <w:rFonts w:ascii="Arial Narrow" w:eastAsia="Arial Narrow" w:hAnsi="Arial Narrow" w:cs="Arial Narrow"/>
            <w:color w:val="0462C1"/>
            <w:u w:val="single"/>
          </w:rPr>
          <w:t>malawi</w:t>
        </w:r>
        <w:proofErr w:type="spellEnd"/>
      </w:hyperlink>
    </w:p>
    <w:p w14:paraId="57F68BFE" w14:textId="77777777" w:rsidR="00615E77" w:rsidRDefault="000122F9" w:rsidP="00B56CC5">
      <w:pPr>
        <w:widowControl w:val="0"/>
        <w:numPr>
          <w:ilvl w:val="0"/>
          <w:numId w:val="86"/>
        </w:numPr>
        <w:tabs>
          <w:tab w:val="left" w:pos="1101"/>
          <w:tab w:val="left" w:pos="2059"/>
          <w:tab w:val="left" w:pos="2875"/>
          <w:tab w:val="left" w:pos="4187"/>
          <w:tab w:val="left" w:pos="5473"/>
          <w:tab w:val="left" w:pos="6431"/>
          <w:tab w:val="left" w:pos="7796"/>
          <w:tab w:val="left" w:pos="9084"/>
        </w:tabs>
        <w:spacing w:after="0" w:line="240" w:lineRule="auto"/>
        <w:ind w:right="678"/>
        <w:jc w:val="both"/>
        <w:rPr>
          <w:rFonts w:ascii="Arial Narrow" w:eastAsia="Arial Narrow" w:hAnsi="Arial Narrow" w:cs="Arial Narrow"/>
        </w:rPr>
      </w:pPr>
      <w:r>
        <w:rPr>
          <w:rFonts w:ascii="Arial Narrow" w:eastAsia="Arial Narrow" w:hAnsi="Arial Narrow" w:cs="Arial Narrow"/>
          <w:color w:val="0D0F1A"/>
        </w:rPr>
        <w:t>UN</w:t>
      </w:r>
      <w:r>
        <w:rPr>
          <w:rFonts w:ascii="Arial Narrow" w:eastAsia="Arial Narrow" w:hAnsi="Arial Narrow" w:cs="Arial Narrow"/>
          <w:color w:val="0D0F1A"/>
        </w:rPr>
        <w:tab/>
        <w:t>in</w:t>
      </w:r>
      <w:r>
        <w:rPr>
          <w:rFonts w:ascii="Arial Narrow" w:eastAsia="Arial Narrow" w:hAnsi="Arial Narrow" w:cs="Arial Narrow"/>
          <w:color w:val="0D0F1A"/>
        </w:rPr>
        <w:tab/>
        <w:t>Malawi</w:t>
      </w:r>
      <w:r>
        <w:rPr>
          <w:rFonts w:ascii="Arial Narrow" w:eastAsia="Arial Narrow" w:hAnsi="Arial Narrow" w:cs="Arial Narrow"/>
          <w:color w:val="0D0F1A"/>
        </w:rPr>
        <w:tab/>
        <w:t>(2019).</w:t>
      </w:r>
      <w:r>
        <w:rPr>
          <w:rFonts w:ascii="Arial Narrow" w:eastAsia="Arial Narrow" w:hAnsi="Arial Narrow" w:cs="Arial Narrow"/>
          <w:color w:val="0D0F1A"/>
        </w:rPr>
        <w:tab/>
        <w:t>UN</w:t>
      </w:r>
      <w:r>
        <w:rPr>
          <w:rFonts w:ascii="Arial Narrow" w:eastAsia="Arial Narrow" w:hAnsi="Arial Narrow" w:cs="Arial Narrow"/>
          <w:color w:val="0D0F1A"/>
        </w:rPr>
        <w:tab/>
        <w:t>Country</w:t>
      </w:r>
      <w:r>
        <w:rPr>
          <w:rFonts w:ascii="Arial Narrow" w:eastAsia="Arial Narrow" w:hAnsi="Arial Narrow" w:cs="Arial Narrow"/>
          <w:color w:val="0D0F1A"/>
        </w:rPr>
        <w:tab/>
        <w:t>Results</w:t>
      </w:r>
      <w:r>
        <w:rPr>
          <w:rFonts w:ascii="Arial Narrow" w:eastAsia="Arial Narrow" w:hAnsi="Arial Narrow" w:cs="Arial Narrow"/>
          <w:color w:val="0D0F1A"/>
        </w:rPr>
        <w:tab/>
        <w:t>Report.</w:t>
      </w:r>
      <w:r>
        <w:rPr>
          <w:rFonts w:ascii="Arial Narrow" w:eastAsia="Arial Narrow" w:hAnsi="Arial Narrow" w:cs="Arial Narrow"/>
          <w:color w:val="0462C1"/>
          <w:u w:val="single"/>
        </w:rPr>
        <w:t xml:space="preserve"> </w:t>
      </w:r>
      <w:hyperlink r:id="rId64">
        <w:r>
          <w:rPr>
            <w:rFonts w:ascii="Arial Narrow" w:eastAsia="Arial Narrow" w:hAnsi="Arial Narrow" w:cs="Arial Narrow"/>
            <w:color w:val="0462C1"/>
            <w:u w:val="single"/>
          </w:rPr>
          <w:t>https://malawi.un.org/en/download/9456/42153</w:t>
        </w:r>
      </w:hyperlink>
    </w:p>
    <w:p w14:paraId="28657733" w14:textId="77777777" w:rsidR="00615E77" w:rsidRDefault="000122F9" w:rsidP="00B56CC5">
      <w:pPr>
        <w:widowControl w:val="0"/>
        <w:numPr>
          <w:ilvl w:val="0"/>
          <w:numId w:val="86"/>
        </w:numPr>
        <w:tabs>
          <w:tab w:val="left" w:pos="1101"/>
        </w:tabs>
        <w:spacing w:after="0" w:line="240" w:lineRule="auto"/>
        <w:ind w:right="674"/>
        <w:jc w:val="both"/>
        <w:rPr>
          <w:rFonts w:ascii="Arial Narrow" w:eastAsia="Arial Narrow" w:hAnsi="Arial Narrow" w:cs="Arial Narrow"/>
        </w:rPr>
      </w:pPr>
      <w:r>
        <w:rPr>
          <w:rFonts w:ascii="Arial Narrow" w:eastAsia="Arial Narrow" w:hAnsi="Arial Narrow" w:cs="Arial Narrow"/>
        </w:rPr>
        <w:t>The Malawi United Nations Development Assistance Framework (UNSDCF) 2019-2022. Available at:</w:t>
      </w:r>
      <w:r>
        <w:rPr>
          <w:rFonts w:ascii="Arial Narrow" w:eastAsia="Arial Narrow" w:hAnsi="Arial Narrow" w:cs="Arial Narrow"/>
          <w:color w:val="0462C1"/>
        </w:rPr>
        <w:t xml:space="preserve"> </w:t>
      </w:r>
      <w:hyperlink r:id="rId65">
        <w:r>
          <w:rPr>
            <w:rFonts w:ascii="Arial Narrow" w:eastAsia="Arial Narrow" w:hAnsi="Arial Narrow" w:cs="Arial Narrow"/>
            <w:color w:val="0462C1"/>
            <w:u w:val="single"/>
          </w:rPr>
          <w:t>https://malawi.un.org/en/download/9456/42153</w:t>
        </w:r>
      </w:hyperlink>
    </w:p>
    <w:p w14:paraId="579AB6E5" w14:textId="77777777" w:rsidR="00615E77" w:rsidRDefault="000122F9" w:rsidP="00B56CC5">
      <w:pPr>
        <w:widowControl w:val="0"/>
        <w:numPr>
          <w:ilvl w:val="0"/>
          <w:numId w:val="86"/>
        </w:numPr>
        <w:tabs>
          <w:tab w:val="left" w:pos="1101"/>
        </w:tabs>
        <w:spacing w:before="1" w:after="0" w:line="240" w:lineRule="auto"/>
        <w:ind w:right="685"/>
        <w:jc w:val="both"/>
        <w:rPr>
          <w:rFonts w:ascii="Arial Narrow" w:eastAsia="Arial Narrow" w:hAnsi="Arial Narrow" w:cs="Arial Narrow"/>
        </w:rPr>
      </w:pPr>
      <w:r>
        <w:rPr>
          <w:rFonts w:ascii="Arial Narrow" w:eastAsia="Arial Narrow" w:hAnsi="Arial Narrow" w:cs="Arial Narrow"/>
        </w:rPr>
        <w:t>Government of Malawi (2017). Malawi Growth and Development Strategy (MGDS) III. https://malawi.un.org/en/42159-malawi-growth-and-development-strategy-mgds-iii-2017-2022</w:t>
      </w:r>
    </w:p>
    <w:p w14:paraId="65674116" w14:textId="77777777" w:rsidR="00615E77" w:rsidRDefault="000122F9" w:rsidP="00B56CC5">
      <w:pPr>
        <w:widowControl w:val="0"/>
        <w:numPr>
          <w:ilvl w:val="0"/>
          <w:numId w:val="86"/>
        </w:numPr>
        <w:tabs>
          <w:tab w:val="left" w:pos="1101"/>
        </w:tabs>
        <w:spacing w:after="0" w:line="252" w:lineRule="auto"/>
        <w:jc w:val="both"/>
        <w:rPr>
          <w:rFonts w:ascii="Arial Narrow" w:eastAsia="Arial Narrow" w:hAnsi="Arial Narrow" w:cs="Arial Narrow"/>
        </w:rPr>
      </w:pPr>
      <w:r>
        <w:rPr>
          <w:rFonts w:ascii="Arial Narrow" w:eastAsia="Arial Narrow" w:hAnsi="Arial Narrow" w:cs="Arial Narrow"/>
        </w:rPr>
        <w:t>Status of resource mobilization and utilization -</w:t>
      </w:r>
      <w:r>
        <w:rPr>
          <w:rFonts w:ascii="Arial Narrow" w:eastAsia="Arial Narrow" w:hAnsi="Arial Narrow" w:cs="Arial Narrow"/>
          <w:color w:val="0462C1"/>
        </w:rPr>
        <w:t xml:space="preserve"> </w:t>
      </w:r>
      <w:hyperlink r:id="rId66">
        <w:r>
          <w:rPr>
            <w:rFonts w:ascii="Arial Narrow" w:eastAsia="Arial Narrow" w:hAnsi="Arial Narrow" w:cs="Arial Narrow"/>
            <w:color w:val="0462C1"/>
            <w:u w:val="single"/>
          </w:rPr>
          <w:t>https://uninfo.org/location/27/funding</w:t>
        </w:r>
      </w:hyperlink>
    </w:p>
    <w:p w14:paraId="4538D749" w14:textId="77777777" w:rsidR="00615E77" w:rsidRDefault="00000000" w:rsidP="00B56CC5">
      <w:pPr>
        <w:widowControl w:val="0"/>
        <w:numPr>
          <w:ilvl w:val="0"/>
          <w:numId w:val="86"/>
        </w:numPr>
        <w:tabs>
          <w:tab w:val="left" w:pos="1101"/>
        </w:tabs>
        <w:spacing w:after="0" w:line="252" w:lineRule="auto"/>
        <w:jc w:val="both"/>
        <w:rPr>
          <w:rFonts w:ascii="Arial Narrow" w:eastAsia="Arial Narrow" w:hAnsi="Arial Narrow" w:cs="Arial Narrow"/>
        </w:rPr>
      </w:pPr>
      <w:hyperlink r:id="rId67">
        <w:r w:rsidR="000122F9">
          <w:rPr>
            <w:rFonts w:ascii="Arial Narrow" w:eastAsia="Arial Narrow" w:hAnsi="Arial Narrow" w:cs="Arial Narrow"/>
            <w:color w:val="0462C1"/>
            <w:u w:val="single"/>
          </w:rPr>
          <w:t>https://malawi.un.org/</w:t>
        </w:r>
      </w:hyperlink>
    </w:p>
    <w:p w14:paraId="30A7F3BF" w14:textId="77777777" w:rsidR="00615E77" w:rsidRDefault="000122F9" w:rsidP="00B56CC5">
      <w:pPr>
        <w:widowControl w:val="0"/>
        <w:numPr>
          <w:ilvl w:val="0"/>
          <w:numId w:val="86"/>
        </w:numPr>
        <w:tabs>
          <w:tab w:val="left" w:pos="1101"/>
        </w:tabs>
        <w:spacing w:after="0" w:line="240" w:lineRule="auto"/>
        <w:ind w:right="683"/>
        <w:jc w:val="both"/>
        <w:rPr>
          <w:rFonts w:ascii="Arial Narrow" w:eastAsia="Arial Narrow" w:hAnsi="Arial Narrow" w:cs="Arial Narrow"/>
        </w:rPr>
      </w:pPr>
      <w:r>
        <w:rPr>
          <w:rFonts w:ascii="Arial Narrow" w:eastAsia="Arial Narrow" w:hAnsi="Arial Narrow" w:cs="Arial Narrow"/>
        </w:rPr>
        <w:t>Additional documents such as Annual Joint Work Plan by Strategic Priority can be accessed here:</w:t>
      </w:r>
      <w:r>
        <w:rPr>
          <w:rFonts w:ascii="Arial Narrow" w:eastAsia="Arial Narrow" w:hAnsi="Arial Narrow" w:cs="Arial Narrow"/>
          <w:color w:val="0462C1"/>
          <w:u w:val="single"/>
        </w:rPr>
        <w:t xml:space="preserve"> </w:t>
      </w:r>
      <w:hyperlink r:id="rId68">
        <w:r>
          <w:rPr>
            <w:rFonts w:ascii="Arial Narrow" w:eastAsia="Arial Narrow" w:hAnsi="Arial Narrow" w:cs="Arial Narrow"/>
            <w:color w:val="0462C1"/>
            <w:u w:val="single"/>
          </w:rPr>
          <w:t>https://uninfo.org/location/27/documents</w:t>
        </w:r>
      </w:hyperlink>
    </w:p>
    <w:p w14:paraId="363EB344" w14:textId="77777777" w:rsidR="00615E77" w:rsidRDefault="00615E77">
      <w:pPr>
        <w:spacing w:before="2" w:after="0" w:line="240" w:lineRule="auto"/>
        <w:jc w:val="both"/>
        <w:rPr>
          <w:rFonts w:ascii="Arial Narrow" w:eastAsia="Arial Narrow" w:hAnsi="Arial Narrow" w:cs="Arial Narrow"/>
          <w:b/>
        </w:rPr>
      </w:pPr>
    </w:p>
    <w:p w14:paraId="1E6FF91E" w14:textId="77777777" w:rsidR="00615E77" w:rsidRDefault="00615E77">
      <w:pPr>
        <w:spacing w:after="0" w:line="276" w:lineRule="auto"/>
        <w:jc w:val="both"/>
        <w:rPr>
          <w:rFonts w:ascii="Arial Narrow" w:eastAsia="Arial Narrow" w:hAnsi="Arial Narrow" w:cs="Arial Narrow"/>
          <w:b/>
        </w:rPr>
      </w:pPr>
    </w:p>
    <w:p w14:paraId="48B4BD54" w14:textId="77777777" w:rsidR="00615E77" w:rsidRDefault="00615E77">
      <w:pPr>
        <w:spacing w:after="0" w:line="276" w:lineRule="auto"/>
        <w:jc w:val="both"/>
        <w:rPr>
          <w:rFonts w:ascii="Arial Narrow" w:eastAsia="Arial Narrow" w:hAnsi="Arial Narrow" w:cs="Arial Narrow"/>
          <w:b/>
        </w:rPr>
      </w:pPr>
    </w:p>
    <w:p w14:paraId="58D019A7" w14:textId="77777777" w:rsidR="00615E77" w:rsidRDefault="00615E77"/>
    <w:p w14:paraId="42750937" w14:textId="77777777" w:rsidR="00615E77" w:rsidRDefault="00615E77">
      <w:pPr>
        <w:spacing w:after="0" w:line="259" w:lineRule="auto"/>
        <w:jc w:val="both"/>
        <w:rPr>
          <w:rFonts w:ascii="Arial" w:eastAsia="Arial" w:hAnsi="Arial" w:cs="Arial"/>
          <w:b/>
          <w:sz w:val="20"/>
          <w:szCs w:val="20"/>
        </w:rPr>
      </w:pPr>
    </w:p>
    <w:p w14:paraId="1EEF4BE3" w14:textId="77777777" w:rsidR="00615E77" w:rsidRDefault="00615E77">
      <w:pPr>
        <w:spacing w:after="0" w:line="259" w:lineRule="auto"/>
        <w:jc w:val="both"/>
        <w:rPr>
          <w:rFonts w:ascii="Arial" w:eastAsia="Arial" w:hAnsi="Arial" w:cs="Arial"/>
          <w:sz w:val="20"/>
          <w:szCs w:val="20"/>
        </w:rPr>
      </w:pPr>
    </w:p>
    <w:p w14:paraId="5D3F1330" w14:textId="77777777" w:rsidR="00615E77" w:rsidRDefault="00615E77">
      <w:pPr>
        <w:spacing w:after="0" w:line="259" w:lineRule="auto"/>
        <w:jc w:val="both"/>
        <w:rPr>
          <w:rFonts w:ascii="Arial" w:eastAsia="Arial" w:hAnsi="Arial" w:cs="Arial"/>
          <w:sz w:val="20"/>
          <w:szCs w:val="20"/>
        </w:rPr>
      </w:pPr>
    </w:p>
    <w:p w14:paraId="57CFFC77" w14:textId="77777777" w:rsidR="00615E77" w:rsidRDefault="00615E77">
      <w:pPr>
        <w:spacing w:after="0" w:line="259" w:lineRule="auto"/>
        <w:jc w:val="both"/>
        <w:rPr>
          <w:rFonts w:ascii="Arial" w:eastAsia="Arial" w:hAnsi="Arial" w:cs="Arial"/>
          <w:sz w:val="20"/>
          <w:szCs w:val="20"/>
        </w:rPr>
      </w:pPr>
    </w:p>
    <w:p w14:paraId="61154DE0" w14:textId="77777777" w:rsidR="00615E77" w:rsidRDefault="00615E77">
      <w:pPr>
        <w:spacing w:after="0" w:line="259" w:lineRule="auto"/>
        <w:jc w:val="both"/>
        <w:rPr>
          <w:rFonts w:ascii="Arial" w:eastAsia="Arial" w:hAnsi="Arial" w:cs="Arial"/>
          <w:sz w:val="20"/>
          <w:szCs w:val="20"/>
        </w:rPr>
      </w:pPr>
    </w:p>
    <w:p w14:paraId="095972C1" w14:textId="77777777" w:rsidR="00615E77" w:rsidRDefault="00615E77">
      <w:pPr>
        <w:spacing w:after="0" w:line="259" w:lineRule="auto"/>
        <w:jc w:val="both"/>
        <w:rPr>
          <w:rFonts w:ascii="Arial" w:eastAsia="Arial" w:hAnsi="Arial" w:cs="Arial"/>
          <w:sz w:val="20"/>
          <w:szCs w:val="20"/>
        </w:rPr>
      </w:pPr>
    </w:p>
    <w:p w14:paraId="47940A90" w14:textId="77777777" w:rsidR="00615E77" w:rsidRDefault="00615E77">
      <w:pPr>
        <w:spacing w:after="0" w:line="259" w:lineRule="auto"/>
        <w:jc w:val="both"/>
        <w:rPr>
          <w:rFonts w:ascii="Arial" w:eastAsia="Arial" w:hAnsi="Arial" w:cs="Arial"/>
          <w:sz w:val="20"/>
          <w:szCs w:val="20"/>
        </w:rPr>
        <w:sectPr w:rsidR="00615E77" w:rsidSect="001971A7">
          <w:headerReference w:type="even" r:id="rId69"/>
          <w:headerReference w:type="default" r:id="rId70"/>
          <w:headerReference w:type="first" r:id="rId71"/>
          <w:pgSz w:w="12240" w:h="15840"/>
          <w:pgMar w:top="1440" w:right="1440" w:bottom="1440" w:left="1440" w:header="720" w:footer="720" w:gutter="0"/>
          <w:pgNumType w:fmt="lowerRoman"/>
          <w:cols w:space="720"/>
          <w:titlePg/>
        </w:sectPr>
      </w:pPr>
    </w:p>
    <w:p w14:paraId="156615D9" w14:textId="77777777" w:rsidR="00615E77" w:rsidRDefault="000122F9" w:rsidP="00171C66">
      <w:pPr>
        <w:pStyle w:val="Heading2"/>
      </w:pPr>
      <w:bookmarkStart w:id="100" w:name="_Toc127655094"/>
      <w:r>
        <w:lastRenderedPageBreak/>
        <w:t>Annex 5: Stakeholder Mapping</w:t>
      </w:r>
      <w:bookmarkEnd w:id="100"/>
    </w:p>
    <w:tbl>
      <w:tblPr>
        <w:tblStyle w:val="af6"/>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2"/>
        <w:gridCol w:w="1026"/>
        <w:gridCol w:w="834"/>
        <w:gridCol w:w="834"/>
        <w:gridCol w:w="834"/>
        <w:gridCol w:w="834"/>
        <w:gridCol w:w="834"/>
        <w:gridCol w:w="834"/>
        <w:gridCol w:w="913"/>
        <w:gridCol w:w="834"/>
      </w:tblGrid>
      <w:tr w:rsidR="00615E77" w:rsidRPr="001422AA" w14:paraId="00936A01" w14:textId="77777777">
        <w:tc>
          <w:tcPr>
            <w:tcW w:w="1573" w:type="dxa"/>
          </w:tcPr>
          <w:p w14:paraId="0860F004" w14:textId="77777777" w:rsidR="00615E77" w:rsidRPr="001422AA" w:rsidRDefault="000122F9">
            <w:pPr>
              <w:rPr>
                <w:rFonts w:eastAsia="Arial Narrow" w:cs="Times New Roman"/>
                <w:b/>
                <w:sz w:val="22"/>
                <w:szCs w:val="22"/>
              </w:rPr>
            </w:pPr>
            <w:r w:rsidRPr="001422AA">
              <w:rPr>
                <w:rFonts w:eastAsia="Arial Narrow" w:cs="Times New Roman"/>
                <w:b/>
                <w:sz w:val="22"/>
                <w:szCs w:val="22"/>
              </w:rPr>
              <w:t>CF Team</w:t>
            </w:r>
          </w:p>
        </w:tc>
        <w:tc>
          <w:tcPr>
            <w:tcW w:w="2694" w:type="dxa"/>
            <w:gridSpan w:val="3"/>
          </w:tcPr>
          <w:p w14:paraId="09E47630" w14:textId="77777777" w:rsidR="00615E77" w:rsidRPr="001422AA" w:rsidRDefault="000122F9">
            <w:pPr>
              <w:rPr>
                <w:rFonts w:eastAsia="Arial Narrow" w:cs="Times New Roman"/>
                <w:b/>
                <w:sz w:val="22"/>
                <w:szCs w:val="22"/>
              </w:rPr>
            </w:pPr>
            <w:r w:rsidRPr="001422AA">
              <w:rPr>
                <w:rFonts w:eastAsia="Arial Narrow" w:cs="Times New Roman"/>
                <w:b/>
                <w:sz w:val="22"/>
                <w:szCs w:val="22"/>
              </w:rPr>
              <w:t xml:space="preserve">              Pillar 1 and Outcomes</w:t>
            </w:r>
          </w:p>
        </w:tc>
        <w:tc>
          <w:tcPr>
            <w:tcW w:w="2502" w:type="dxa"/>
            <w:gridSpan w:val="3"/>
          </w:tcPr>
          <w:p w14:paraId="1C96D3C6" w14:textId="77777777" w:rsidR="00615E77" w:rsidRPr="001422AA" w:rsidRDefault="000122F9">
            <w:pPr>
              <w:rPr>
                <w:rFonts w:eastAsia="Arial Narrow" w:cs="Times New Roman"/>
                <w:b/>
                <w:sz w:val="22"/>
                <w:szCs w:val="22"/>
              </w:rPr>
            </w:pPr>
            <w:r w:rsidRPr="001422AA">
              <w:rPr>
                <w:rFonts w:eastAsia="Arial Narrow" w:cs="Times New Roman"/>
                <w:b/>
                <w:sz w:val="22"/>
                <w:szCs w:val="22"/>
              </w:rPr>
              <w:t xml:space="preserve">              Pillar 2 and Outcomes</w:t>
            </w:r>
          </w:p>
        </w:tc>
        <w:tc>
          <w:tcPr>
            <w:tcW w:w="2581" w:type="dxa"/>
            <w:gridSpan w:val="3"/>
          </w:tcPr>
          <w:p w14:paraId="61471F94" w14:textId="77777777" w:rsidR="00615E77" w:rsidRPr="001422AA" w:rsidRDefault="000122F9">
            <w:pPr>
              <w:rPr>
                <w:rFonts w:eastAsia="Arial Narrow" w:cs="Times New Roman"/>
                <w:b/>
                <w:sz w:val="22"/>
                <w:szCs w:val="22"/>
              </w:rPr>
            </w:pPr>
            <w:r w:rsidRPr="001422AA">
              <w:rPr>
                <w:rFonts w:eastAsia="Arial Narrow" w:cs="Times New Roman"/>
                <w:b/>
                <w:sz w:val="22"/>
                <w:szCs w:val="22"/>
              </w:rPr>
              <w:t xml:space="preserve">              Pillar 3 and Outcomes</w:t>
            </w:r>
          </w:p>
        </w:tc>
      </w:tr>
      <w:tr w:rsidR="00615E77" w:rsidRPr="001422AA" w14:paraId="704AE51D" w14:textId="77777777">
        <w:tc>
          <w:tcPr>
            <w:tcW w:w="1573" w:type="dxa"/>
          </w:tcPr>
          <w:p w14:paraId="325657CB" w14:textId="77777777" w:rsidR="00615E77" w:rsidRPr="001422AA" w:rsidRDefault="00615E77">
            <w:pPr>
              <w:rPr>
                <w:rFonts w:eastAsia="Arial Narrow" w:cs="Times New Roman"/>
                <w:b/>
                <w:sz w:val="22"/>
                <w:szCs w:val="22"/>
                <w:u w:val="single"/>
              </w:rPr>
            </w:pPr>
          </w:p>
        </w:tc>
        <w:tc>
          <w:tcPr>
            <w:tcW w:w="1026" w:type="dxa"/>
          </w:tcPr>
          <w:p w14:paraId="3572DFC3" w14:textId="77777777" w:rsidR="00615E77" w:rsidRPr="001422AA" w:rsidRDefault="000122F9">
            <w:pPr>
              <w:rPr>
                <w:rFonts w:eastAsia="Arial Narrow" w:cs="Times New Roman"/>
                <w:b/>
                <w:sz w:val="22"/>
                <w:szCs w:val="22"/>
              </w:rPr>
            </w:pPr>
            <w:r w:rsidRPr="001422AA">
              <w:rPr>
                <w:rFonts w:eastAsia="Arial Narrow" w:cs="Times New Roman"/>
                <w:b/>
                <w:sz w:val="22"/>
                <w:szCs w:val="22"/>
              </w:rPr>
              <w:t xml:space="preserve"> Outcome 1</w:t>
            </w:r>
          </w:p>
        </w:tc>
        <w:tc>
          <w:tcPr>
            <w:tcW w:w="834" w:type="dxa"/>
          </w:tcPr>
          <w:p w14:paraId="12FF1917" w14:textId="77777777" w:rsidR="00615E77" w:rsidRPr="001422AA" w:rsidRDefault="000122F9">
            <w:pPr>
              <w:rPr>
                <w:rFonts w:eastAsia="Arial Narrow" w:cs="Times New Roman"/>
                <w:b/>
                <w:sz w:val="22"/>
                <w:szCs w:val="22"/>
              </w:rPr>
            </w:pPr>
            <w:r w:rsidRPr="001422AA">
              <w:rPr>
                <w:rFonts w:eastAsia="Arial Narrow" w:cs="Times New Roman"/>
                <w:b/>
                <w:sz w:val="22"/>
                <w:szCs w:val="22"/>
              </w:rPr>
              <w:t xml:space="preserve"> Outcome 2</w:t>
            </w:r>
          </w:p>
        </w:tc>
        <w:tc>
          <w:tcPr>
            <w:tcW w:w="834" w:type="dxa"/>
          </w:tcPr>
          <w:p w14:paraId="5F725009" w14:textId="77777777" w:rsidR="00615E77" w:rsidRPr="001422AA" w:rsidRDefault="000122F9">
            <w:pPr>
              <w:rPr>
                <w:rFonts w:eastAsia="Arial Narrow" w:cs="Times New Roman"/>
                <w:b/>
                <w:sz w:val="22"/>
                <w:szCs w:val="22"/>
              </w:rPr>
            </w:pPr>
            <w:r w:rsidRPr="001422AA">
              <w:rPr>
                <w:rFonts w:eastAsia="Arial Narrow" w:cs="Times New Roman"/>
                <w:b/>
                <w:sz w:val="22"/>
                <w:szCs w:val="22"/>
              </w:rPr>
              <w:t xml:space="preserve"> Outcome 3</w:t>
            </w:r>
          </w:p>
        </w:tc>
        <w:tc>
          <w:tcPr>
            <w:tcW w:w="834" w:type="dxa"/>
          </w:tcPr>
          <w:p w14:paraId="3F754A74" w14:textId="77777777" w:rsidR="00615E77" w:rsidRPr="001422AA" w:rsidRDefault="000122F9">
            <w:pPr>
              <w:rPr>
                <w:rFonts w:eastAsia="Arial Narrow" w:cs="Times New Roman"/>
                <w:b/>
                <w:sz w:val="22"/>
                <w:szCs w:val="22"/>
              </w:rPr>
            </w:pPr>
            <w:r w:rsidRPr="001422AA">
              <w:rPr>
                <w:rFonts w:eastAsia="Arial Narrow" w:cs="Times New Roman"/>
                <w:b/>
                <w:sz w:val="22"/>
                <w:szCs w:val="22"/>
              </w:rPr>
              <w:t>Outcome 4</w:t>
            </w:r>
          </w:p>
        </w:tc>
        <w:tc>
          <w:tcPr>
            <w:tcW w:w="834" w:type="dxa"/>
          </w:tcPr>
          <w:p w14:paraId="11B60E2C" w14:textId="77777777" w:rsidR="00615E77" w:rsidRPr="001422AA" w:rsidRDefault="000122F9">
            <w:pPr>
              <w:rPr>
                <w:rFonts w:eastAsia="Arial Narrow" w:cs="Times New Roman"/>
                <w:b/>
                <w:sz w:val="22"/>
                <w:szCs w:val="22"/>
              </w:rPr>
            </w:pPr>
            <w:r w:rsidRPr="001422AA">
              <w:rPr>
                <w:rFonts w:eastAsia="Arial Narrow" w:cs="Times New Roman"/>
                <w:b/>
                <w:sz w:val="22"/>
                <w:szCs w:val="22"/>
              </w:rPr>
              <w:t xml:space="preserve"> Outcome 5</w:t>
            </w:r>
          </w:p>
        </w:tc>
        <w:tc>
          <w:tcPr>
            <w:tcW w:w="834" w:type="dxa"/>
          </w:tcPr>
          <w:p w14:paraId="104A7325" w14:textId="77777777" w:rsidR="00615E77" w:rsidRPr="001422AA" w:rsidRDefault="000122F9">
            <w:pPr>
              <w:rPr>
                <w:rFonts w:eastAsia="Arial Narrow" w:cs="Times New Roman"/>
                <w:b/>
                <w:sz w:val="22"/>
                <w:szCs w:val="22"/>
              </w:rPr>
            </w:pPr>
            <w:r w:rsidRPr="001422AA">
              <w:rPr>
                <w:rFonts w:eastAsia="Arial Narrow" w:cs="Times New Roman"/>
                <w:b/>
                <w:sz w:val="22"/>
                <w:szCs w:val="22"/>
              </w:rPr>
              <w:t>Outcome 6</w:t>
            </w:r>
          </w:p>
        </w:tc>
        <w:tc>
          <w:tcPr>
            <w:tcW w:w="834" w:type="dxa"/>
          </w:tcPr>
          <w:p w14:paraId="13301F05" w14:textId="77777777" w:rsidR="00615E77" w:rsidRPr="001422AA" w:rsidRDefault="000122F9">
            <w:pPr>
              <w:rPr>
                <w:rFonts w:eastAsia="Arial Narrow" w:cs="Times New Roman"/>
                <w:b/>
                <w:sz w:val="22"/>
                <w:szCs w:val="22"/>
              </w:rPr>
            </w:pPr>
            <w:r w:rsidRPr="001422AA">
              <w:rPr>
                <w:rFonts w:eastAsia="Arial Narrow" w:cs="Times New Roman"/>
                <w:b/>
                <w:sz w:val="22"/>
                <w:szCs w:val="22"/>
              </w:rPr>
              <w:t>Outcome 7</w:t>
            </w:r>
          </w:p>
        </w:tc>
        <w:tc>
          <w:tcPr>
            <w:tcW w:w="913" w:type="dxa"/>
          </w:tcPr>
          <w:p w14:paraId="3822CEB8" w14:textId="77777777" w:rsidR="00615E77" w:rsidRPr="001422AA" w:rsidRDefault="000122F9">
            <w:pPr>
              <w:rPr>
                <w:rFonts w:eastAsia="Arial Narrow" w:cs="Times New Roman"/>
                <w:b/>
                <w:sz w:val="22"/>
                <w:szCs w:val="22"/>
              </w:rPr>
            </w:pPr>
            <w:r w:rsidRPr="001422AA">
              <w:rPr>
                <w:rFonts w:eastAsia="Arial Narrow" w:cs="Times New Roman"/>
                <w:b/>
                <w:sz w:val="22"/>
                <w:szCs w:val="22"/>
              </w:rPr>
              <w:t>Outcome 8</w:t>
            </w:r>
          </w:p>
        </w:tc>
        <w:tc>
          <w:tcPr>
            <w:tcW w:w="834" w:type="dxa"/>
          </w:tcPr>
          <w:p w14:paraId="2A6142C2" w14:textId="77777777" w:rsidR="00615E77" w:rsidRPr="001422AA" w:rsidRDefault="000122F9">
            <w:pPr>
              <w:rPr>
                <w:rFonts w:eastAsia="Arial Narrow" w:cs="Times New Roman"/>
                <w:b/>
                <w:sz w:val="22"/>
                <w:szCs w:val="22"/>
              </w:rPr>
            </w:pPr>
            <w:r w:rsidRPr="001422AA">
              <w:rPr>
                <w:rFonts w:eastAsia="Arial Narrow" w:cs="Times New Roman"/>
                <w:b/>
                <w:sz w:val="22"/>
                <w:szCs w:val="22"/>
              </w:rPr>
              <w:t>Outcome 9</w:t>
            </w:r>
          </w:p>
        </w:tc>
      </w:tr>
      <w:tr w:rsidR="00615E77" w:rsidRPr="001422AA" w14:paraId="494D8571" w14:textId="77777777">
        <w:tc>
          <w:tcPr>
            <w:tcW w:w="1573" w:type="dxa"/>
          </w:tcPr>
          <w:p w14:paraId="0444852C" w14:textId="77777777" w:rsidR="00615E77" w:rsidRPr="001422AA" w:rsidRDefault="000122F9">
            <w:pPr>
              <w:rPr>
                <w:rFonts w:eastAsia="Arial Narrow" w:cs="Times New Roman"/>
                <w:b/>
                <w:sz w:val="22"/>
                <w:szCs w:val="22"/>
              </w:rPr>
            </w:pPr>
            <w:r w:rsidRPr="001422AA">
              <w:rPr>
                <w:rFonts w:eastAsia="Arial Narrow" w:cs="Times New Roman"/>
                <w:b/>
                <w:sz w:val="22"/>
                <w:szCs w:val="22"/>
              </w:rPr>
              <w:t>UN Agencies</w:t>
            </w:r>
          </w:p>
        </w:tc>
        <w:tc>
          <w:tcPr>
            <w:tcW w:w="1026" w:type="dxa"/>
          </w:tcPr>
          <w:p w14:paraId="53B5915F" w14:textId="77777777" w:rsidR="00615E77" w:rsidRPr="001422AA" w:rsidRDefault="00615E77">
            <w:pPr>
              <w:jc w:val="center"/>
              <w:rPr>
                <w:rFonts w:eastAsia="Arial Narrow" w:cs="Times New Roman"/>
                <w:sz w:val="22"/>
                <w:szCs w:val="22"/>
              </w:rPr>
            </w:pPr>
          </w:p>
        </w:tc>
        <w:tc>
          <w:tcPr>
            <w:tcW w:w="834" w:type="dxa"/>
          </w:tcPr>
          <w:p w14:paraId="7796BFAD" w14:textId="77777777" w:rsidR="00615E77" w:rsidRPr="001422AA" w:rsidRDefault="00615E77">
            <w:pPr>
              <w:jc w:val="center"/>
              <w:rPr>
                <w:rFonts w:eastAsia="Arial Narrow" w:cs="Times New Roman"/>
                <w:sz w:val="22"/>
                <w:szCs w:val="22"/>
              </w:rPr>
            </w:pPr>
          </w:p>
        </w:tc>
        <w:tc>
          <w:tcPr>
            <w:tcW w:w="834" w:type="dxa"/>
          </w:tcPr>
          <w:p w14:paraId="6D444BB4" w14:textId="77777777" w:rsidR="00615E77" w:rsidRPr="001422AA" w:rsidRDefault="00615E77">
            <w:pPr>
              <w:jc w:val="center"/>
              <w:rPr>
                <w:rFonts w:eastAsia="Arial Narrow" w:cs="Times New Roman"/>
                <w:sz w:val="22"/>
                <w:szCs w:val="22"/>
              </w:rPr>
            </w:pPr>
          </w:p>
        </w:tc>
        <w:tc>
          <w:tcPr>
            <w:tcW w:w="834" w:type="dxa"/>
          </w:tcPr>
          <w:p w14:paraId="70191BF8" w14:textId="77777777" w:rsidR="00615E77" w:rsidRPr="001422AA" w:rsidRDefault="00615E77">
            <w:pPr>
              <w:jc w:val="center"/>
              <w:rPr>
                <w:rFonts w:eastAsia="Arial Narrow" w:cs="Times New Roman"/>
                <w:sz w:val="22"/>
                <w:szCs w:val="22"/>
              </w:rPr>
            </w:pPr>
          </w:p>
        </w:tc>
        <w:tc>
          <w:tcPr>
            <w:tcW w:w="834" w:type="dxa"/>
          </w:tcPr>
          <w:p w14:paraId="0E52E25F" w14:textId="77777777" w:rsidR="00615E77" w:rsidRPr="001422AA" w:rsidRDefault="00615E77">
            <w:pPr>
              <w:jc w:val="center"/>
              <w:rPr>
                <w:rFonts w:eastAsia="Arial Narrow" w:cs="Times New Roman"/>
                <w:sz w:val="22"/>
                <w:szCs w:val="22"/>
              </w:rPr>
            </w:pPr>
          </w:p>
        </w:tc>
        <w:tc>
          <w:tcPr>
            <w:tcW w:w="834" w:type="dxa"/>
          </w:tcPr>
          <w:p w14:paraId="1CC311EF" w14:textId="77777777" w:rsidR="00615E77" w:rsidRPr="001422AA" w:rsidRDefault="00615E77">
            <w:pPr>
              <w:jc w:val="center"/>
              <w:rPr>
                <w:rFonts w:eastAsia="Arial Narrow" w:cs="Times New Roman"/>
                <w:sz w:val="22"/>
                <w:szCs w:val="22"/>
              </w:rPr>
            </w:pPr>
          </w:p>
        </w:tc>
        <w:tc>
          <w:tcPr>
            <w:tcW w:w="834" w:type="dxa"/>
          </w:tcPr>
          <w:p w14:paraId="0293B2E1" w14:textId="77777777" w:rsidR="00615E77" w:rsidRPr="001422AA" w:rsidRDefault="00615E77">
            <w:pPr>
              <w:jc w:val="center"/>
              <w:rPr>
                <w:rFonts w:eastAsia="Arial Narrow" w:cs="Times New Roman"/>
                <w:sz w:val="22"/>
                <w:szCs w:val="22"/>
              </w:rPr>
            </w:pPr>
          </w:p>
        </w:tc>
        <w:tc>
          <w:tcPr>
            <w:tcW w:w="913" w:type="dxa"/>
          </w:tcPr>
          <w:p w14:paraId="774205ED" w14:textId="77777777" w:rsidR="00615E77" w:rsidRPr="001422AA" w:rsidRDefault="00615E77">
            <w:pPr>
              <w:jc w:val="center"/>
              <w:rPr>
                <w:rFonts w:eastAsia="Arial Narrow" w:cs="Times New Roman"/>
                <w:sz w:val="22"/>
                <w:szCs w:val="22"/>
              </w:rPr>
            </w:pPr>
          </w:p>
        </w:tc>
        <w:tc>
          <w:tcPr>
            <w:tcW w:w="834" w:type="dxa"/>
          </w:tcPr>
          <w:p w14:paraId="3AEA4B0A" w14:textId="77777777" w:rsidR="00615E77" w:rsidRPr="001422AA" w:rsidRDefault="00615E77">
            <w:pPr>
              <w:jc w:val="center"/>
              <w:rPr>
                <w:rFonts w:eastAsia="Arial Narrow" w:cs="Times New Roman"/>
                <w:sz w:val="22"/>
                <w:szCs w:val="22"/>
              </w:rPr>
            </w:pPr>
          </w:p>
        </w:tc>
      </w:tr>
      <w:tr w:rsidR="00615E77" w:rsidRPr="001422AA" w14:paraId="11DBE4E0" w14:textId="77777777">
        <w:tc>
          <w:tcPr>
            <w:tcW w:w="1573" w:type="dxa"/>
          </w:tcPr>
          <w:p w14:paraId="3E050C7A" w14:textId="77777777" w:rsidR="00615E77" w:rsidRPr="001422AA" w:rsidRDefault="000122F9">
            <w:pPr>
              <w:rPr>
                <w:rFonts w:eastAsia="Arial Narrow" w:cs="Times New Roman"/>
                <w:sz w:val="22"/>
                <w:szCs w:val="22"/>
              </w:rPr>
            </w:pPr>
            <w:r w:rsidRPr="001422AA">
              <w:rPr>
                <w:rFonts w:eastAsia="Arial Narrow" w:cs="Times New Roman"/>
                <w:sz w:val="22"/>
                <w:szCs w:val="22"/>
              </w:rPr>
              <w:t>UNDP</w:t>
            </w:r>
          </w:p>
        </w:tc>
        <w:tc>
          <w:tcPr>
            <w:tcW w:w="1026" w:type="dxa"/>
          </w:tcPr>
          <w:p w14:paraId="62BC88A6"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75D32A75"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4110C8C2"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3BF296DD" w14:textId="77777777" w:rsidR="00615E77" w:rsidRPr="001422AA" w:rsidRDefault="00615E77">
            <w:pPr>
              <w:jc w:val="center"/>
              <w:rPr>
                <w:rFonts w:eastAsia="Arial Narrow" w:cs="Times New Roman"/>
                <w:sz w:val="22"/>
                <w:szCs w:val="22"/>
              </w:rPr>
            </w:pPr>
          </w:p>
        </w:tc>
        <w:tc>
          <w:tcPr>
            <w:tcW w:w="834" w:type="dxa"/>
          </w:tcPr>
          <w:p w14:paraId="649274B3" w14:textId="77777777" w:rsidR="00615E77" w:rsidRPr="001422AA" w:rsidRDefault="00615E77">
            <w:pPr>
              <w:jc w:val="center"/>
              <w:rPr>
                <w:rFonts w:eastAsia="Arial Narrow" w:cs="Times New Roman"/>
                <w:sz w:val="22"/>
                <w:szCs w:val="22"/>
              </w:rPr>
            </w:pPr>
          </w:p>
        </w:tc>
        <w:tc>
          <w:tcPr>
            <w:tcW w:w="834" w:type="dxa"/>
          </w:tcPr>
          <w:p w14:paraId="6193DDC1" w14:textId="77777777" w:rsidR="00615E77" w:rsidRPr="001422AA" w:rsidRDefault="00615E77">
            <w:pPr>
              <w:jc w:val="center"/>
              <w:rPr>
                <w:rFonts w:eastAsia="Arial Narrow" w:cs="Times New Roman"/>
                <w:sz w:val="22"/>
                <w:szCs w:val="22"/>
              </w:rPr>
            </w:pPr>
          </w:p>
        </w:tc>
        <w:tc>
          <w:tcPr>
            <w:tcW w:w="834" w:type="dxa"/>
          </w:tcPr>
          <w:p w14:paraId="00AF1015"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913" w:type="dxa"/>
          </w:tcPr>
          <w:p w14:paraId="5708965F"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7F7DA2CF"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r>
      <w:tr w:rsidR="00615E77" w:rsidRPr="001422AA" w14:paraId="7730F0A5" w14:textId="77777777">
        <w:tc>
          <w:tcPr>
            <w:tcW w:w="1573" w:type="dxa"/>
          </w:tcPr>
          <w:p w14:paraId="3BE81AA6" w14:textId="77777777" w:rsidR="00615E77" w:rsidRPr="001422AA" w:rsidRDefault="000122F9">
            <w:pPr>
              <w:rPr>
                <w:rFonts w:eastAsia="Arial Narrow" w:cs="Times New Roman"/>
                <w:sz w:val="22"/>
                <w:szCs w:val="22"/>
              </w:rPr>
            </w:pPr>
            <w:r w:rsidRPr="001422AA">
              <w:rPr>
                <w:rFonts w:eastAsia="Arial Narrow" w:cs="Times New Roman"/>
                <w:sz w:val="22"/>
                <w:szCs w:val="22"/>
              </w:rPr>
              <w:t>UNICEF</w:t>
            </w:r>
          </w:p>
        </w:tc>
        <w:tc>
          <w:tcPr>
            <w:tcW w:w="1026" w:type="dxa"/>
          </w:tcPr>
          <w:p w14:paraId="525331C3"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5CA8EF6A" w14:textId="77777777" w:rsidR="00615E77" w:rsidRPr="001422AA" w:rsidRDefault="00615E77">
            <w:pPr>
              <w:jc w:val="center"/>
              <w:rPr>
                <w:rFonts w:eastAsia="Arial Narrow" w:cs="Times New Roman"/>
                <w:sz w:val="22"/>
                <w:szCs w:val="22"/>
              </w:rPr>
            </w:pPr>
          </w:p>
        </w:tc>
        <w:tc>
          <w:tcPr>
            <w:tcW w:w="834" w:type="dxa"/>
          </w:tcPr>
          <w:p w14:paraId="57F58CB9" w14:textId="77777777" w:rsidR="00615E77" w:rsidRPr="001422AA" w:rsidRDefault="00615E77">
            <w:pPr>
              <w:jc w:val="center"/>
              <w:rPr>
                <w:rFonts w:eastAsia="Arial Narrow" w:cs="Times New Roman"/>
                <w:sz w:val="22"/>
                <w:szCs w:val="22"/>
              </w:rPr>
            </w:pPr>
          </w:p>
        </w:tc>
        <w:tc>
          <w:tcPr>
            <w:tcW w:w="834" w:type="dxa"/>
          </w:tcPr>
          <w:p w14:paraId="02247F89"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4D3D5494"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44E2993E" w14:textId="77777777" w:rsidR="00615E77" w:rsidRPr="001422AA" w:rsidRDefault="00615E77">
            <w:pPr>
              <w:jc w:val="center"/>
              <w:rPr>
                <w:rFonts w:eastAsia="Arial Narrow" w:cs="Times New Roman"/>
                <w:sz w:val="22"/>
                <w:szCs w:val="22"/>
              </w:rPr>
            </w:pPr>
          </w:p>
        </w:tc>
        <w:tc>
          <w:tcPr>
            <w:tcW w:w="834" w:type="dxa"/>
          </w:tcPr>
          <w:p w14:paraId="441DCA72"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913" w:type="dxa"/>
          </w:tcPr>
          <w:p w14:paraId="45EC58F8" w14:textId="77777777" w:rsidR="00615E77" w:rsidRPr="001422AA" w:rsidRDefault="00615E77">
            <w:pPr>
              <w:jc w:val="center"/>
              <w:rPr>
                <w:rFonts w:eastAsia="Arial Narrow" w:cs="Times New Roman"/>
                <w:sz w:val="22"/>
                <w:szCs w:val="22"/>
              </w:rPr>
            </w:pPr>
          </w:p>
        </w:tc>
        <w:tc>
          <w:tcPr>
            <w:tcW w:w="834" w:type="dxa"/>
          </w:tcPr>
          <w:p w14:paraId="171E0EF8" w14:textId="77777777" w:rsidR="00615E77" w:rsidRPr="001422AA" w:rsidRDefault="00615E77">
            <w:pPr>
              <w:jc w:val="center"/>
              <w:rPr>
                <w:rFonts w:eastAsia="Arial Narrow" w:cs="Times New Roman"/>
                <w:sz w:val="22"/>
                <w:szCs w:val="22"/>
              </w:rPr>
            </w:pPr>
          </w:p>
        </w:tc>
      </w:tr>
      <w:tr w:rsidR="00615E77" w:rsidRPr="001422AA" w14:paraId="5F8BA625" w14:textId="77777777">
        <w:tc>
          <w:tcPr>
            <w:tcW w:w="1573" w:type="dxa"/>
          </w:tcPr>
          <w:p w14:paraId="2B8CDEC2" w14:textId="77777777" w:rsidR="00615E77" w:rsidRPr="001422AA" w:rsidRDefault="000122F9">
            <w:pPr>
              <w:rPr>
                <w:rFonts w:eastAsia="Arial Narrow" w:cs="Times New Roman"/>
                <w:sz w:val="22"/>
                <w:szCs w:val="22"/>
              </w:rPr>
            </w:pPr>
            <w:r w:rsidRPr="001422AA">
              <w:rPr>
                <w:rFonts w:eastAsia="Arial Narrow" w:cs="Times New Roman"/>
                <w:sz w:val="22"/>
                <w:szCs w:val="22"/>
              </w:rPr>
              <w:t>UNFPA</w:t>
            </w:r>
          </w:p>
        </w:tc>
        <w:tc>
          <w:tcPr>
            <w:tcW w:w="1026" w:type="dxa"/>
          </w:tcPr>
          <w:p w14:paraId="564A72D8"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0124B56B" w14:textId="77777777" w:rsidR="00615E77" w:rsidRPr="001422AA" w:rsidRDefault="00615E77">
            <w:pPr>
              <w:jc w:val="center"/>
              <w:rPr>
                <w:rFonts w:eastAsia="Arial Narrow" w:cs="Times New Roman"/>
                <w:sz w:val="22"/>
                <w:szCs w:val="22"/>
              </w:rPr>
            </w:pPr>
          </w:p>
        </w:tc>
        <w:tc>
          <w:tcPr>
            <w:tcW w:w="834" w:type="dxa"/>
          </w:tcPr>
          <w:p w14:paraId="78508164" w14:textId="77777777" w:rsidR="00615E77" w:rsidRPr="001422AA" w:rsidRDefault="00615E77">
            <w:pPr>
              <w:jc w:val="center"/>
              <w:rPr>
                <w:rFonts w:eastAsia="Arial Narrow" w:cs="Times New Roman"/>
                <w:sz w:val="22"/>
                <w:szCs w:val="22"/>
              </w:rPr>
            </w:pPr>
          </w:p>
        </w:tc>
        <w:tc>
          <w:tcPr>
            <w:tcW w:w="834" w:type="dxa"/>
          </w:tcPr>
          <w:p w14:paraId="4380CA06" w14:textId="77777777" w:rsidR="00615E77" w:rsidRPr="001422AA" w:rsidRDefault="00615E77">
            <w:pPr>
              <w:jc w:val="center"/>
              <w:rPr>
                <w:rFonts w:eastAsia="Arial Narrow" w:cs="Times New Roman"/>
                <w:sz w:val="22"/>
                <w:szCs w:val="22"/>
              </w:rPr>
            </w:pPr>
          </w:p>
        </w:tc>
        <w:tc>
          <w:tcPr>
            <w:tcW w:w="834" w:type="dxa"/>
          </w:tcPr>
          <w:p w14:paraId="3ED30E63" w14:textId="77777777" w:rsidR="00615E77" w:rsidRPr="001422AA" w:rsidRDefault="00615E77">
            <w:pPr>
              <w:jc w:val="center"/>
              <w:rPr>
                <w:rFonts w:eastAsia="Arial Narrow" w:cs="Times New Roman"/>
                <w:sz w:val="22"/>
                <w:szCs w:val="22"/>
              </w:rPr>
            </w:pPr>
          </w:p>
        </w:tc>
        <w:tc>
          <w:tcPr>
            <w:tcW w:w="834" w:type="dxa"/>
          </w:tcPr>
          <w:p w14:paraId="41DBCD5F" w14:textId="77777777" w:rsidR="00615E77" w:rsidRPr="001422AA" w:rsidRDefault="00615E77">
            <w:pPr>
              <w:jc w:val="center"/>
              <w:rPr>
                <w:rFonts w:eastAsia="Arial Narrow" w:cs="Times New Roman"/>
                <w:sz w:val="22"/>
                <w:szCs w:val="22"/>
              </w:rPr>
            </w:pPr>
          </w:p>
        </w:tc>
        <w:tc>
          <w:tcPr>
            <w:tcW w:w="834" w:type="dxa"/>
          </w:tcPr>
          <w:p w14:paraId="28629473" w14:textId="77777777" w:rsidR="00615E77" w:rsidRPr="001422AA" w:rsidRDefault="00615E77">
            <w:pPr>
              <w:jc w:val="center"/>
              <w:rPr>
                <w:rFonts w:eastAsia="Arial Narrow" w:cs="Times New Roman"/>
                <w:sz w:val="22"/>
                <w:szCs w:val="22"/>
              </w:rPr>
            </w:pPr>
          </w:p>
        </w:tc>
        <w:tc>
          <w:tcPr>
            <w:tcW w:w="913" w:type="dxa"/>
          </w:tcPr>
          <w:p w14:paraId="68E5B892" w14:textId="77777777" w:rsidR="00615E77" w:rsidRPr="001422AA" w:rsidRDefault="00615E77">
            <w:pPr>
              <w:jc w:val="center"/>
              <w:rPr>
                <w:rFonts w:eastAsia="Arial Narrow" w:cs="Times New Roman"/>
                <w:sz w:val="22"/>
                <w:szCs w:val="22"/>
              </w:rPr>
            </w:pPr>
          </w:p>
        </w:tc>
        <w:tc>
          <w:tcPr>
            <w:tcW w:w="834" w:type="dxa"/>
          </w:tcPr>
          <w:p w14:paraId="4FE6AD1A" w14:textId="77777777" w:rsidR="00615E77" w:rsidRPr="001422AA" w:rsidRDefault="00615E77">
            <w:pPr>
              <w:jc w:val="center"/>
              <w:rPr>
                <w:rFonts w:eastAsia="Arial Narrow" w:cs="Times New Roman"/>
                <w:sz w:val="22"/>
                <w:szCs w:val="22"/>
              </w:rPr>
            </w:pPr>
          </w:p>
        </w:tc>
      </w:tr>
      <w:tr w:rsidR="00615E77" w:rsidRPr="001422AA" w14:paraId="0650B49A" w14:textId="77777777">
        <w:tc>
          <w:tcPr>
            <w:tcW w:w="1573" w:type="dxa"/>
          </w:tcPr>
          <w:p w14:paraId="0B71C245" w14:textId="77777777" w:rsidR="00615E77" w:rsidRPr="001422AA" w:rsidRDefault="000122F9">
            <w:pPr>
              <w:rPr>
                <w:rFonts w:eastAsia="Arial Narrow" w:cs="Times New Roman"/>
                <w:sz w:val="22"/>
                <w:szCs w:val="22"/>
              </w:rPr>
            </w:pPr>
            <w:r w:rsidRPr="001422AA">
              <w:rPr>
                <w:rFonts w:eastAsia="Arial Narrow" w:cs="Times New Roman"/>
                <w:sz w:val="22"/>
                <w:szCs w:val="22"/>
              </w:rPr>
              <w:t>UNAIDS</w:t>
            </w:r>
          </w:p>
        </w:tc>
        <w:tc>
          <w:tcPr>
            <w:tcW w:w="1026" w:type="dxa"/>
          </w:tcPr>
          <w:p w14:paraId="263688F7"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1531328A"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1B6CA490" w14:textId="77777777" w:rsidR="00615E77" w:rsidRPr="001422AA" w:rsidRDefault="00615E77">
            <w:pPr>
              <w:jc w:val="center"/>
              <w:rPr>
                <w:rFonts w:eastAsia="Arial Narrow" w:cs="Times New Roman"/>
                <w:sz w:val="22"/>
                <w:szCs w:val="22"/>
              </w:rPr>
            </w:pPr>
          </w:p>
        </w:tc>
        <w:tc>
          <w:tcPr>
            <w:tcW w:w="834" w:type="dxa"/>
          </w:tcPr>
          <w:p w14:paraId="31F1E648"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281C13F3"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5836292B" w14:textId="77777777" w:rsidR="00615E77" w:rsidRPr="001422AA" w:rsidRDefault="00615E77">
            <w:pPr>
              <w:jc w:val="center"/>
              <w:rPr>
                <w:rFonts w:eastAsia="Arial Narrow" w:cs="Times New Roman"/>
                <w:sz w:val="22"/>
                <w:szCs w:val="22"/>
              </w:rPr>
            </w:pPr>
          </w:p>
        </w:tc>
        <w:tc>
          <w:tcPr>
            <w:tcW w:w="834" w:type="dxa"/>
          </w:tcPr>
          <w:p w14:paraId="30D632EF"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913" w:type="dxa"/>
          </w:tcPr>
          <w:p w14:paraId="246CCC46" w14:textId="77777777" w:rsidR="00615E77" w:rsidRPr="001422AA" w:rsidRDefault="00615E77">
            <w:pPr>
              <w:jc w:val="center"/>
              <w:rPr>
                <w:rFonts w:eastAsia="Arial Narrow" w:cs="Times New Roman"/>
                <w:sz w:val="22"/>
                <w:szCs w:val="22"/>
              </w:rPr>
            </w:pPr>
          </w:p>
        </w:tc>
        <w:tc>
          <w:tcPr>
            <w:tcW w:w="834" w:type="dxa"/>
          </w:tcPr>
          <w:p w14:paraId="7CE55DE9" w14:textId="77777777" w:rsidR="00615E77" w:rsidRPr="001422AA" w:rsidRDefault="00615E77">
            <w:pPr>
              <w:jc w:val="center"/>
              <w:rPr>
                <w:rFonts w:eastAsia="Arial Narrow" w:cs="Times New Roman"/>
                <w:sz w:val="22"/>
                <w:szCs w:val="22"/>
              </w:rPr>
            </w:pPr>
          </w:p>
        </w:tc>
      </w:tr>
      <w:tr w:rsidR="00615E77" w:rsidRPr="001422AA" w14:paraId="1C26E334" w14:textId="77777777">
        <w:tc>
          <w:tcPr>
            <w:tcW w:w="1573" w:type="dxa"/>
          </w:tcPr>
          <w:p w14:paraId="612D1C49" w14:textId="77777777" w:rsidR="00615E77" w:rsidRPr="001422AA" w:rsidRDefault="000122F9">
            <w:pPr>
              <w:rPr>
                <w:rFonts w:eastAsia="Arial Narrow" w:cs="Times New Roman"/>
                <w:sz w:val="22"/>
                <w:szCs w:val="22"/>
              </w:rPr>
            </w:pPr>
            <w:r w:rsidRPr="001422AA">
              <w:rPr>
                <w:rFonts w:eastAsia="Arial Narrow" w:cs="Times New Roman"/>
                <w:sz w:val="22"/>
                <w:szCs w:val="22"/>
              </w:rPr>
              <w:t>ILO</w:t>
            </w:r>
          </w:p>
        </w:tc>
        <w:tc>
          <w:tcPr>
            <w:tcW w:w="1026" w:type="dxa"/>
          </w:tcPr>
          <w:p w14:paraId="1AA2FA08"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795ED2C1" w14:textId="77777777" w:rsidR="00615E77" w:rsidRPr="001422AA" w:rsidRDefault="00615E77">
            <w:pPr>
              <w:jc w:val="center"/>
              <w:rPr>
                <w:rFonts w:eastAsia="Arial Narrow" w:cs="Times New Roman"/>
                <w:sz w:val="22"/>
                <w:szCs w:val="22"/>
              </w:rPr>
            </w:pPr>
          </w:p>
        </w:tc>
        <w:tc>
          <w:tcPr>
            <w:tcW w:w="834" w:type="dxa"/>
          </w:tcPr>
          <w:p w14:paraId="45C82BC0" w14:textId="77777777" w:rsidR="00615E77" w:rsidRPr="001422AA" w:rsidRDefault="00615E77">
            <w:pPr>
              <w:jc w:val="center"/>
              <w:rPr>
                <w:rFonts w:eastAsia="Arial Narrow" w:cs="Times New Roman"/>
                <w:sz w:val="22"/>
                <w:szCs w:val="22"/>
              </w:rPr>
            </w:pPr>
          </w:p>
        </w:tc>
        <w:tc>
          <w:tcPr>
            <w:tcW w:w="834" w:type="dxa"/>
          </w:tcPr>
          <w:p w14:paraId="2B43457C" w14:textId="77777777" w:rsidR="00615E77" w:rsidRPr="001422AA" w:rsidRDefault="00615E77">
            <w:pPr>
              <w:jc w:val="center"/>
              <w:rPr>
                <w:rFonts w:eastAsia="Arial Narrow" w:cs="Times New Roman"/>
                <w:sz w:val="22"/>
                <w:szCs w:val="22"/>
              </w:rPr>
            </w:pPr>
          </w:p>
        </w:tc>
        <w:tc>
          <w:tcPr>
            <w:tcW w:w="834" w:type="dxa"/>
          </w:tcPr>
          <w:p w14:paraId="4ECD6CA1" w14:textId="77777777" w:rsidR="00615E77" w:rsidRPr="001422AA" w:rsidRDefault="00615E77">
            <w:pPr>
              <w:jc w:val="center"/>
              <w:rPr>
                <w:rFonts w:eastAsia="Arial Narrow" w:cs="Times New Roman"/>
                <w:sz w:val="22"/>
                <w:szCs w:val="22"/>
              </w:rPr>
            </w:pPr>
          </w:p>
        </w:tc>
        <w:tc>
          <w:tcPr>
            <w:tcW w:w="834" w:type="dxa"/>
          </w:tcPr>
          <w:p w14:paraId="39CD3A60"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11453F35"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913" w:type="dxa"/>
          </w:tcPr>
          <w:p w14:paraId="28968EED" w14:textId="77777777" w:rsidR="00615E77" w:rsidRPr="001422AA" w:rsidRDefault="00615E77">
            <w:pPr>
              <w:jc w:val="center"/>
              <w:rPr>
                <w:rFonts w:eastAsia="Arial Narrow" w:cs="Times New Roman"/>
                <w:sz w:val="22"/>
                <w:szCs w:val="22"/>
              </w:rPr>
            </w:pPr>
          </w:p>
        </w:tc>
        <w:tc>
          <w:tcPr>
            <w:tcW w:w="834" w:type="dxa"/>
          </w:tcPr>
          <w:p w14:paraId="32F5D631"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r>
      <w:tr w:rsidR="00615E77" w:rsidRPr="001422AA" w14:paraId="4CDEC7CB" w14:textId="77777777">
        <w:tc>
          <w:tcPr>
            <w:tcW w:w="1573" w:type="dxa"/>
          </w:tcPr>
          <w:p w14:paraId="1AE70DB8" w14:textId="77777777" w:rsidR="00615E77" w:rsidRPr="001422AA" w:rsidRDefault="000122F9">
            <w:pPr>
              <w:rPr>
                <w:rFonts w:eastAsia="Arial Narrow" w:cs="Times New Roman"/>
                <w:sz w:val="22"/>
                <w:szCs w:val="22"/>
              </w:rPr>
            </w:pPr>
            <w:r w:rsidRPr="001422AA">
              <w:rPr>
                <w:rFonts w:eastAsia="Arial Narrow" w:cs="Times New Roman"/>
                <w:sz w:val="22"/>
                <w:szCs w:val="22"/>
              </w:rPr>
              <w:t>FAO</w:t>
            </w:r>
          </w:p>
        </w:tc>
        <w:tc>
          <w:tcPr>
            <w:tcW w:w="1026" w:type="dxa"/>
          </w:tcPr>
          <w:p w14:paraId="2D061ECA"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5ED80824"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20BD4856"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188CDD5E" w14:textId="77777777" w:rsidR="00615E77" w:rsidRPr="001422AA" w:rsidRDefault="00615E77">
            <w:pPr>
              <w:jc w:val="center"/>
              <w:rPr>
                <w:rFonts w:eastAsia="Arial Narrow" w:cs="Times New Roman"/>
                <w:sz w:val="22"/>
                <w:szCs w:val="22"/>
              </w:rPr>
            </w:pPr>
          </w:p>
        </w:tc>
        <w:tc>
          <w:tcPr>
            <w:tcW w:w="834" w:type="dxa"/>
          </w:tcPr>
          <w:p w14:paraId="6F15159E" w14:textId="77777777" w:rsidR="00615E77" w:rsidRPr="001422AA" w:rsidRDefault="00615E77">
            <w:pPr>
              <w:jc w:val="center"/>
              <w:rPr>
                <w:rFonts w:eastAsia="Arial Narrow" w:cs="Times New Roman"/>
                <w:sz w:val="22"/>
                <w:szCs w:val="22"/>
              </w:rPr>
            </w:pPr>
          </w:p>
        </w:tc>
        <w:tc>
          <w:tcPr>
            <w:tcW w:w="834" w:type="dxa"/>
          </w:tcPr>
          <w:p w14:paraId="16EB50A0" w14:textId="77777777" w:rsidR="00615E77" w:rsidRPr="001422AA" w:rsidRDefault="00615E77">
            <w:pPr>
              <w:jc w:val="center"/>
              <w:rPr>
                <w:rFonts w:eastAsia="Arial Narrow" w:cs="Times New Roman"/>
                <w:sz w:val="22"/>
                <w:szCs w:val="22"/>
              </w:rPr>
            </w:pPr>
          </w:p>
        </w:tc>
        <w:tc>
          <w:tcPr>
            <w:tcW w:w="834" w:type="dxa"/>
          </w:tcPr>
          <w:p w14:paraId="5C80D846"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913" w:type="dxa"/>
          </w:tcPr>
          <w:p w14:paraId="55F5E093"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54B55DDD"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r>
      <w:tr w:rsidR="00615E77" w:rsidRPr="001422AA" w14:paraId="0937A237" w14:textId="77777777">
        <w:tc>
          <w:tcPr>
            <w:tcW w:w="1573" w:type="dxa"/>
          </w:tcPr>
          <w:p w14:paraId="19A38ECA" w14:textId="77777777" w:rsidR="00615E77" w:rsidRPr="001422AA" w:rsidRDefault="000122F9">
            <w:pPr>
              <w:rPr>
                <w:rFonts w:eastAsia="Arial Narrow" w:cs="Times New Roman"/>
                <w:sz w:val="22"/>
                <w:szCs w:val="22"/>
              </w:rPr>
            </w:pPr>
            <w:r w:rsidRPr="001422AA">
              <w:rPr>
                <w:rFonts w:eastAsia="Arial Narrow" w:cs="Times New Roman"/>
                <w:sz w:val="22"/>
                <w:szCs w:val="22"/>
              </w:rPr>
              <w:t>UN Women</w:t>
            </w:r>
          </w:p>
        </w:tc>
        <w:tc>
          <w:tcPr>
            <w:tcW w:w="1026" w:type="dxa"/>
          </w:tcPr>
          <w:p w14:paraId="32A99F45" w14:textId="77777777" w:rsidR="00615E77" w:rsidRPr="001422AA" w:rsidRDefault="00615E77">
            <w:pPr>
              <w:jc w:val="center"/>
              <w:rPr>
                <w:rFonts w:eastAsia="Arial Narrow" w:cs="Times New Roman"/>
                <w:sz w:val="22"/>
                <w:szCs w:val="22"/>
              </w:rPr>
            </w:pPr>
          </w:p>
        </w:tc>
        <w:tc>
          <w:tcPr>
            <w:tcW w:w="834" w:type="dxa"/>
          </w:tcPr>
          <w:p w14:paraId="304FE346"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03CEB9AB" w14:textId="77777777" w:rsidR="00615E77" w:rsidRPr="001422AA" w:rsidRDefault="00615E77">
            <w:pPr>
              <w:jc w:val="center"/>
              <w:rPr>
                <w:rFonts w:eastAsia="Arial Narrow" w:cs="Times New Roman"/>
                <w:sz w:val="22"/>
                <w:szCs w:val="22"/>
              </w:rPr>
            </w:pPr>
          </w:p>
        </w:tc>
        <w:tc>
          <w:tcPr>
            <w:tcW w:w="834" w:type="dxa"/>
          </w:tcPr>
          <w:p w14:paraId="2CB5824E" w14:textId="77777777" w:rsidR="00615E77" w:rsidRPr="001422AA" w:rsidRDefault="00615E77">
            <w:pPr>
              <w:jc w:val="center"/>
              <w:rPr>
                <w:rFonts w:eastAsia="Arial Narrow" w:cs="Times New Roman"/>
                <w:sz w:val="22"/>
                <w:szCs w:val="22"/>
              </w:rPr>
            </w:pPr>
          </w:p>
        </w:tc>
        <w:tc>
          <w:tcPr>
            <w:tcW w:w="834" w:type="dxa"/>
          </w:tcPr>
          <w:p w14:paraId="4A54B21E" w14:textId="77777777" w:rsidR="00615E77" w:rsidRPr="001422AA" w:rsidRDefault="00615E77">
            <w:pPr>
              <w:jc w:val="center"/>
              <w:rPr>
                <w:rFonts w:eastAsia="Arial Narrow" w:cs="Times New Roman"/>
                <w:sz w:val="22"/>
                <w:szCs w:val="22"/>
              </w:rPr>
            </w:pPr>
          </w:p>
        </w:tc>
        <w:tc>
          <w:tcPr>
            <w:tcW w:w="834" w:type="dxa"/>
          </w:tcPr>
          <w:p w14:paraId="2E420330" w14:textId="77777777" w:rsidR="00615E77" w:rsidRPr="001422AA" w:rsidRDefault="00615E77">
            <w:pPr>
              <w:jc w:val="center"/>
              <w:rPr>
                <w:rFonts w:eastAsia="Arial Narrow" w:cs="Times New Roman"/>
                <w:sz w:val="22"/>
                <w:szCs w:val="22"/>
              </w:rPr>
            </w:pPr>
          </w:p>
        </w:tc>
        <w:tc>
          <w:tcPr>
            <w:tcW w:w="834" w:type="dxa"/>
          </w:tcPr>
          <w:p w14:paraId="35811D8F" w14:textId="77777777" w:rsidR="00615E77" w:rsidRPr="001422AA" w:rsidRDefault="00615E77">
            <w:pPr>
              <w:jc w:val="center"/>
              <w:rPr>
                <w:rFonts w:eastAsia="Arial Narrow" w:cs="Times New Roman"/>
                <w:sz w:val="22"/>
                <w:szCs w:val="22"/>
              </w:rPr>
            </w:pPr>
          </w:p>
        </w:tc>
        <w:tc>
          <w:tcPr>
            <w:tcW w:w="913" w:type="dxa"/>
          </w:tcPr>
          <w:p w14:paraId="3557B79D"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012BD283" w14:textId="77777777" w:rsidR="00615E77" w:rsidRPr="001422AA" w:rsidRDefault="00615E77">
            <w:pPr>
              <w:jc w:val="center"/>
              <w:rPr>
                <w:rFonts w:eastAsia="Arial Narrow" w:cs="Times New Roman"/>
                <w:sz w:val="22"/>
                <w:szCs w:val="22"/>
              </w:rPr>
            </w:pPr>
          </w:p>
        </w:tc>
      </w:tr>
      <w:tr w:rsidR="00615E77" w:rsidRPr="001422AA" w14:paraId="5F1F0908" w14:textId="77777777">
        <w:tc>
          <w:tcPr>
            <w:tcW w:w="1573" w:type="dxa"/>
          </w:tcPr>
          <w:p w14:paraId="3656DB6B" w14:textId="77777777" w:rsidR="00615E77" w:rsidRPr="001422AA" w:rsidRDefault="000122F9">
            <w:pPr>
              <w:rPr>
                <w:rFonts w:eastAsia="Arial Narrow" w:cs="Times New Roman"/>
                <w:sz w:val="22"/>
                <w:szCs w:val="22"/>
              </w:rPr>
            </w:pPr>
            <w:r w:rsidRPr="001422AA">
              <w:rPr>
                <w:rFonts w:eastAsia="Arial Narrow" w:cs="Times New Roman"/>
                <w:sz w:val="22"/>
                <w:szCs w:val="22"/>
              </w:rPr>
              <w:t>UNHCR</w:t>
            </w:r>
          </w:p>
        </w:tc>
        <w:tc>
          <w:tcPr>
            <w:tcW w:w="1026" w:type="dxa"/>
          </w:tcPr>
          <w:p w14:paraId="3D2C6922"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6BCA03A2"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3FFA463A"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7F64F9F4"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5FD61281"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3290CB49"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77D382FD"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913" w:type="dxa"/>
          </w:tcPr>
          <w:p w14:paraId="08550B17"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4197297A" w14:textId="77777777" w:rsidR="00615E77" w:rsidRPr="001422AA" w:rsidRDefault="00615E77">
            <w:pPr>
              <w:jc w:val="center"/>
              <w:rPr>
                <w:rFonts w:eastAsia="Arial Narrow" w:cs="Times New Roman"/>
                <w:sz w:val="22"/>
                <w:szCs w:val="22"/>
              </w:rPr>
            </w:pPr>
          </w:p>
        </w:tc>
      </w:tr>
      <w:tr w:rsidR="00615E77" w:rsidRPr="001422AA" w14:paraId="7E318834" w14:textId="77777777">
        <w:tc>
          <w:tcPr>
            <w:tcW w:w="1573" w:type="dxa"/>
          </w:tcPr>
          <w:p w14:paraId="44AA5E55" w14:textId="77777777" w:rsidR="00615E77" w:rsidRPr="001422AA" w:rsidRDefault="000122F9">
            <w:pPr>
              <w:rPr>
                <w:rFonts w:eastAsia="Arial Narrow" w:cs="Times New Roman"/>
                <w:sz w:val="22"/>
                <w:szCs w:val="22"/>
              </w:rPr>
            </w:pPr>
            <w:r w:rsidRPr="001422AA">
              <w:rPr>
                <w:rFonts w:eastAsia="Arial Narrow" w:cs="Times New Roman"/>
                <w:sz w:val="22"/>
                <w:szCs w:val="22"/>
              </w:rPr>
              <w:t>IOM</w:t>
            </w:r>
          </w:p>
        </w:tc>
        <w:tc>
          <w:tcPr>
            <w:tcW w:w="1026" w:type="dxa"/>
          </w:tcPr>
          <w:p w14:paraId="56F1C855" w14:textId="77777777" w:rsidR="00615E77" w:rsidRPr="001422AA" w:rsidRDefault="00615E77">
            <w:pPr>
              <w:jc w:val="center"/>
              <w:rPr>
                <w:rFonts w:eastAsia="Arial Narrow" w:cs="Times New Roman"/>
                <w:sz w:val="22"/>
                <w:szCs w:val="22"/>
              </w:rPr>
            </w:pPr>
          </w:p>
        </w:tc>
        <w:tc>
          <w:tcPr>
            <w:tcW w:w="834" w:type="dxa"/>
          </w:tcPr>
          <w:p w14:paraId="149F3C79" w14:textId="77777777" w:rsidR="00615E77" w:rsidRPr="001422AA" w:rsidRDefault="00615E77">
            <w:pPr>
              <w:jc w:val="center"/>
              <w:rPr>
                <w:rFonts w:eastAsia="Arial Narrow" w:cs="Times New Roman"/>
                <w:sz w:val="22"/>
                <w:szCs w:val="22"/>
              </w:rPr>
            </w:pPr>
          </w:p>
        </w:tc>
        <w:tc>
          <w:tcPr>
            <w:tcW w:w="834" w:type="dxa"/>
          </w:tcPr>
          <w:p w14:paraId="3BDFAE65" w14:textId="77777777" w:rsidR="00615E77" w:rsidRPr="001422AA" w:rsidRDefault="00615E77">
            <w:pPr>
              <w:jc w:val="center"/>
              <w:rPr>
                <w:rFonts w:eastAsia="Arial Narrow" w:cs="Times New Roman"/>
                <w:sz w:val="22"/>
                <w:szCs w:val="22"/>
              </w:rPr>
            </w:pPr>
          </w:p>
        </w:tc>
        <w:tc>
          <w:tcPr>
            <w:tcW w:w="834" w:type="dxa"/>
          </w:tcPr>
          <w:p w14:paraId="0F323AA0" w14:textId="77777777" w:rsidR="00615E77" w:rsidRPr="001422AA" w:rsidRDefault="00615E77">
            <w:pPr>
              <w:jc w:val="center"/>
              <w:rPr>
                <w:rFonts w:eastAsia="Arial Narrow" w:cs="Times New Roman"/>
                <w:sz w:val="22"/>
                <w:szCs w:val="22"/>
              </w:rPr>
            </w:pPr>
          </w:p>
        </w:tc>
        <w:tc>
          <w:tcPr>
            <w:tcW w:w="834" w:type="dxa"/>
          </w:tcPr>
          <w:p w14:paraId="14FFCF1D"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34B94DD9"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43EC4E28"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913" w:type="dxa"/>
          </w:tcPr>
          <w:p w14:paraId="5B7F2394" w14:textId="77777777" w:rsidR="00615E77" w:rsidRPr="001422AA" w:rsidRDefault="00615E77">
            <w:pPr>
              <w:jc w:val="center"/>
              <w:rPr>
                <w:rFonts w:eastAsia="Arial Narrow" w:cs="Times New Roman"/>
                <w:sz w:val="22"/>
                <w:szCs w:val="22"/>
              </w:rPr>
            </w:pPr>
          </w:p>
        </w:tc>
        <w:tc>
          <w:tcPr>
            <w:tcW w:w="834" w:type="dxa"/>
          </w:tcPr>
          <w:p w14:paraId="3784D6CF" w14:textId="77777777" w:rsidR="00615E77" w:rsidRPr="001422AA" w:rsidRDefault="00615E77">
            <w:pPr>
              <w:jc w:val="center"/>
              <w:rPr>
                <w:rFonts w:eastAsia="Arial Narrow" w:cs="Times New Roman"/>
                <w:sz w:val="22"/>
                <w:szCs w:val="22"/>
              </w:rPr>
            </w:pPr>
          </w:p>
        </w:tc>
      </w:tr>
      <w:tr w:rsidR="00615E77" w:rsidRPr="001422AA" w14:paraId="1BF6A422" w14:textId="77777777">
        <w:tc>
          <w:tcPr>
            <w:tcW w:w="1573" w:type="dxa"/>
          </w:tcPr>
          <w:p w14:paraId="4D433E42" w14:textId="77777777" w:rsidR="00615E77" w:rsidRPr="001422AA" w:rsidRDefault="000122F9">
            <w:pPr>
              <w:rPr>
                <w:rFonts w:eastAsia="Arial Narrow" w:cs="Times New Roman"/>
                <w:sz w:val="22"/>
                <w:szCs w:val="22"/>
              </w:rPr>
            </w:pPr>
            <w:r w:rsidRPr="001422AA">
              <w:rPr>
                <w:rFonts w:eastAsia="Arial Narrow" w:cs="Times New Roman"/>
                <w:sz w:val="22"/>
                <w:szCs w:val="22"/>
              </w:rPr>
              <w:t>UNESCO</w:t>
            </w:r>
          </w:p>
        </w:tc>
        <w:tc>
          <w:tcPr>
            <w:tcW w:w="1026" w:type="dxa"/>
          </w:tcPr>
          <w:p w14:paraId="27B83E1F" w14:textId="77777777" w:rsidR="00615E77" w:rsidRPr="001422AA" w:rsidRDefault="00615E77">
            <w:pPr>
              <w:jc w:val="center"/>
              <w:rPr>
                <w:rFonts w:eastAsia="Arial Narrow" w:cs="Times New Roman"/>
                <w:sz w:val="22"/>
                <w:szCs w:val="22"/>
              </w:rPr>
            </w:pPr>
          </w:p>
        </w:tc>
        <w:tc>
          <w:tcPr>
            <w:tcW w:w="834" w:type="dxa"/>
          </w:tcPr>
          <w:p w14:paraId="6234046D" w14:textId="77777777" w:rsidR="00615E77" w:rsidRPr="001422AA" w:rsidRDefault="00615E77">
            <w:pPr>
              <w:jc w:val="center"/>
              <w:rPr>
                <w:rFonts w:eastAsia="Arial Narrow" w:cs="Times New Roman"/>
                <w:sz w:val="22"/>
                <w:szCs w:val="22"/>
              </w:rPr>
            </w:pPr>
          </w:p>
        </w:tc>
        <w:tc>
          <w:tcPr>
            <w:tcW w:w="834" w:type="dxa"/>
          </w:tcPr>
          <w:p w14:paraId="009AA949" w14:textId="77777777" w:rsidR="00615E77" w:rsidRPr="001422AA" w:rsidRDefault="00615E77">
            <w:pPr>
              <w:jc w:val="center"/>
              <w:rPr>
                <w:rFonts w:eastAsia="Arial Narrow" w:cs="Times New Roman"/>
                <w:sz w:val="22"/>
                <w:szCs w:val="22"/>
              </w:rPr>
            </w:pPr>
          </w:p>
        </w:tc>
        <w:tc>
          <w:tcPr>
            <w:tcW w:w="834" w:type="dxa"/>
          </w:tcPr>
          <w:p w14:paraId="485D0746" w14:textId="77777777" w:rsidR="00615E77" w:rsidRPr="001422AA" w:rsidRDefault="00615E77">
            <w:pPr>
              <w:jc w:val="center"/>
              <w:rPr>
                <w:rFonts w:eastAsia="Arial Narrow" w:cs="Times New Roman"/>
                <w:sz w:val="22"/>
                <w:szCs w:val="22"/>
              </w:rPr>
            </w:pPr>
          </w:p>
        </w:tc>
        <w:tc>
          <w:tcPr>
            <w:tcW w:w="834" w:type="dxa"/>
          </w:tcPr>
          <w:p w14:paraId="33ECD349"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1F726812"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030F3822" w14:textId="77777777" w:rsidR="00615E77" w:rsidRPr="001422AA" w:rsidRDefault="00615E77">
            <w:pPr>
              <w:jc w:val="center"/>
              <w:rPr>
                <w:rFonts w:eastAsia="Arial Narrow" w:cs="Times New Roman"/>
                <w:sz w:val="22"/>
                <w:szCs w:val="22"/>
              </w:rPr>
            </w:pPr>
          </w:p>
        </w:tc>
        <w:tc>
          <w:tcPr>
            <w:tcW w:w="913" w:type="dxa"/>
          </w:tcPr>
          <w:p w14:paraId="79E92FAA" w14:textId="77777777" w:rsidR="00615E77" w:rsidRPr="001422AA" w:rsidRDefault="00615E77">
            <w:pPr>
              <w:jc w:val="center"/>
              <w:rPr>
                <w:rFonts w:eastAsia="Arial Narrow" w:cs="Times New Roman"/>
                <w:sz w:val="22"/>
                <w:szCs w:val="22"/>
              </w:rPr>
            </w:pPr>
          </w:p>
        </w:tc>
        <w:tc>
          <w:tcPr>
            <w:tcW w:w="834" w:type="dxa"/>
          </w:tcPr>
          <w:p w14:paraId="01D67943" w14:textId="77777777" w:rsidR="00615E77" w:rsidRPr="001422AA" w:rsidRDefault="00615E77">
            <w:pPr>
              <w:jc w:val="center"/>
              <w:rPr>
                <w:rFonts w:eastAsia="Arial Narrow" w:cs="Times New Roman"/>
                <w:sz w:val="22"/>
                <w:szCs w:val="22"/>
              </w:rPr>
            </w:pPr>
          </w:p>
        </w:tc>
      </w:tr>
      <w:tr w:rsidR="00615E77" w:rsidRPr="001422AA" w14:paraId="3B8FBF53" w14:textId="77777777">
        <w:tc>
          <w:tcPr>
            <w:tcW w:w="1573" w:type="dxa"/>
          </w:tcPr>
          <w:p w14:paraId="600366F2" w14:textId="77777777" w:rsidR="00615E77" w:rsidRPr="001422AA" w:rsidRDefault="000122F9">
            <w:pPr>
              <w:rPr>
                <w:rFonts w:eastAsia="Arial Narrow" w:cs="Times New Roman"/>
                <w:sz w:val="22"/>
                <w:szCs w:val="22"/>
              </w:rPr>
            </w:pPr>
            <w:r w:rsidRPr="001422AA">
              <w:rPr>
                <w:rFonts w:eastAsia="Arial Narrow" w:cs="Times New Roman"/>
                <w:sz w:val="22"/>
                <w:szCs w:val="22"/>
              </w:rPr>
              <w:t>WHO</w:t>
            </w:r>
          </w:p>
        </w:tc>
        <w:tc>
          <w:tcPr>
            <w:tcW w:w="1026" w:type="dxa"/>
          </w:tcPr>
          <w:p w14:paraId="7D914467" w14:textId="77777777" w:rsidR="00615E77" w:rsidRPr="001422AA" w:rsidRDefault="00615E77">
            <w:pPr>
              <w:jc w:val="center"/>
              <w:rPr>
                <w:rFonts w:eastAsia="Arial Narrow" w:cs="Times New Roman"/>
                <w:sz w:val="22"/>
                <w:szCs w:val="22"/>
              </w:rPr>
            </w:pPr>
          </w:p>
        </w:tc>
        <w:tc>
          <w:tcPr>
            <w:tcW w:w="834" w:type="dxa"/>
          </w:tcPr>
          <w:p w14:paraId="48FA123D"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3C9A7A83" w14:textId="77777777" w:rsidR="00615E77" w:rsidRPr="001422AA" w:rsidRDefault="00615E77">
            <w:pPr>
              <w:jc w:val="center"/>
              <w:rPr>
                <w:rFonts w:eastAsia="Arial Narrow" w:cs="Times New Roman"/>
                <w:sz w:val="22"/>
                <w:szCs w:val="22"/>
              </w:rPr>
            </w:pPr>
          </w:p>
        </w:tc>
        <w:tc>
          <w:tcPr>
            <w:tcW w:w="834" w:type="dxa"/>
          </w:tcPr>
          <w:p w14:paraId="0D5AD0F4"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700EE08D" w14:textId="77777777" w:rsidR="00615E77" w:rsidRPr="001422AA" w:rsidRDefault="00615E77">
            <w:pPr>
              <w:jc w:val="center"/>
              <w:rPr>
                <w:rFonts w:eastAsia="Arial Narrow" w:cs="Times New Roman"/>
                <w:sz w:val="22"/>
                <w:szCs w:val="22"/>
              </w:rPr>
            </w:pPr>
          </w:p>
        </w:tc>
        <w:tc>
          <w:tcPr>
            <w:tcW w:w="834" w:type="dxa"/>
          </w:tcPr>
          <w:p w14:paraId="05C97F1B"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1E1DE848"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913" w:type="dxa"/>
          </w:tcPr>
          <w:p w14:paraId="7C64D1D8" w14:textId="77777777" w:rsidR="00615E77" w:rsidRPr="001422AA" w:rsidRDefault="00615E77">
            <w:pPr>
              <w:jc w:val="center"/>
              <w:rPr>
                <w:rFonts w:eastAsia="Arial Narrow" w:cs="Times New Roman"/>
                <w:sz w:val="22"/>
                <w:szCs w:val="22"/>
              </w:rPr>
            </w:pPr>
          </w:p>
        </w:tc>
        <w:tc>
          <w:tcPr>
            <w:tcW w:w="834" w:type="dxa"/>
          </w:tcPr>
          <w:p w14:paraId="42D33472" w14:textId="77777777" w:rsidR="00615E77" w:rsidRPr="001422AA" w:rsidRDefault="00615E77">
            <w:pPr>
              <w:jc w:val="center"/>
              <w:rPr>
                <w:rFonts w:eastAsia="Arial Narrow" w:cs="Times New Roman"/>
                <w:sz w:val="22"/>
                <w:szCs w:val="22"/>
              </w:rPr>
            </w:pPr>
          </w:p>
        </w:tc>
      </w:tr>
      <w:tr w:rsidR="00615E77" w:rsidRPr="001422AA" w14:paraId="5AC8F427" w14:textId="77777777">
        <w:tc>
          <w:tcPr>
            <w:tcW w:w="1573" w:type="dxa"/>
          </w:tcPr>
          <w:p w14:paraId="14AB98B0" w14:textId="77777777" w:rsidR="00615E77" w:rsidRPr="001422AA" w:rsidRDefault="000122F9">
            <w:pPr>
              <w:rPr>
                <w:rFonts w:eastAsia="Arial Narrow" w:cs="Times New Roman"/>
                <w:sz w:val="22"/>
                <w:szCs w:val="22"/>
              </w:rPr>
            </w:pPr>
            <w:r w:rsidRPr="001422AA">
              <w:rPr>
                <w:rFonts w:eastAsia="Arial Narrow" w:cs="Times New Roman"/>
                <w:sz w:val="22"/>
                <w:szCs w:val="22"/>
              </w:rPr>
              <w:t>IFAD</w:t>
            </w:r>
          </w:p>
        </w:tc>
        <w:tc>
          <w:tcPr>
            <w:tcW w:w="1026" w:type="dxa"/>
          </w:tcPr>
          <w:p w14:paraId="160D60FF" w14:textId="77777777" w:rsidR="00615E77" w:rsidRPr="001422AA" w:rsidRDefault="00615E77">
            <w:pPr>
              <w:jc w:val="center"/>
              <w:rPr>
                <w:rFonts w:eastAsia="Arial Narrow" w:cs="Times New Roman"/>
                <w:sz w:val="22"/>
                <w:szCs w:val="22"/>
              </w:rPr>
            </w:pPr>
          </w:p>
        </w:tc>
        <w:tc>
          <w:tcPr>
            <w:tcW w:w="834" w:type="dxa"/>
          </w:tcPr>
          <w:p w14:paraId="1A4ECDF0" w14:textId="77777777" w:rsidR="00615E77" w:rsidRPr="001422AA" w:rsidRDefault="00615E77">
            <w:pPr>
              <w:jc w:val="center"/>
              <w:rPr>
                <w:rFonts w:eastAsia="Arial Narrow" w:cs="Times New Roman"/>
                <w:sz w:val="22"/>
                <w:szCs w:val="22"/>
              </w:rPr>
            </w:pPr>
          </w:p>
        </w:tc>
        <w:tc>
          <w:tcPr>
            <w:tcW w:w="834" w:type="dxa"/>
          </w:tcPr>
          <w:p w14:paraId="5C3F259C" w14:textId="77777777" w:rsidR="00615E77" w:rsidRPr="001422AA" w:rsidRDefault="00615E77">
            <w:pPr>
              <w:jc w:val="center"/>
              <w:rPr>
                <w:rFonts w:eastAsia="Arial Narrow" w:cs="Times New Roman"/>
                <w:sz w:val="22"/>
                <w:szCs w:val="22"/>
              </w:rPr>
            </w:pPr>
          </w:p>
        </w:tc>
        <w:tc>
          <w:tcPr>
            <w:tcW w:w="834" w:type="dxa"/>
          </w:tcPr>
          <w:p w14:paraId="7D92BF10" w14:textId="77777777" w:rsidR="00615E77" w:rsidRPr="001422AA" w:rsidRDefault="00615E77">
            <w:pPr>
              <w:jc w:val="center"/>
              <w:rPr>
                <w:rFonts w:eastAsia="Arial Narrow" w:cs="Times New Roman"/>
                <w:sz w:val="22"/>
                <w:szCs w:val="22"/>
              </w:rPr>
            </w:pPr>
          </w:p>
        </w:tc>
        <w:tc>
          <w:tcPr>
            <w:tcW w:w="834" w:type="dxa"/>
          </w:tcPr>
          <w:p w14:paraId="01B8D083" w14:textId="77777777" w:rsidR="00615E77" w:rsidRPr="001422AA" w:rsidRDefault="00615E77">
            <w:pPr>
              <w:jc w:val="center"/>
              <w:rPr>
                <w:rFonts w:eastAsia="Arial Narrow" w:cs="Times New Roman"/>
                <w:sz w:val="22"/>
                <w:szCs w:val="22"/>
              </w:rPr>
            </w:pPr>
          </w:p>
        </w:tc>
        <w:tc>
          <w:tcPr>
            <w:tcW w:w="834" w:type="dxa"/>
          </w:tcPr>
          <w:p w14:paraId="2A23E345" w14:textId="77777777" w:rsidR="00615E77" w:rsidRPr="001422AA" w:rsidRDefault="00615E77">
            <w:pPr>
              <w:jc w:val="center"/>
              <w:rPr>
                <w:rFonts w:eastAsia="Arial Narrow" w:cs="Times New Roman"/>
                <w:sz w:val="22"/>
                <w:szCs w:val="22"/>
              </w:rPr>
            </w:pPr>
          </w:p>
        </w:tc>
        <w:tc>
          <w:tcPr>
            <w:tcW w:w="834" w:type="dxa"/>
          </w:tcPr>
          <w:p w14:paraId="3DD291F4"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913" w:type="dxa"/>
          </w:tcPr>
          <w:p w14:paraId="52361DD9"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0123F05E" w14:textId="77777777" w:rsidR="00615E77" w:rsidRPr="001422AA" w:rsidRDefault="00615E77">
            <w:pPr>
              <w:jc w:val="center"/>
              <w:rPr>
                <w:rFonts w:eastAsia="Arial Narrow" w:cs="Times New Roman"/>
                <w:sz w:val="22"/>
                <w:szCs w:val="22"/>
              </w:rPr>
            </w:pPr>
          </w:p>
        </w:tc>
      </w:tr>
      <w:tr w:rsidR="00615E77" w:rsidRPr="001422AA" w14:paraId="38F74C35" w14:textId="77777777">
        <w:tc>
          <w:tcPr>
            <w:tcW w:w="1573" w:type="dxa"/>
          </w:tcPr>
          <w:p w14:paraId="6A4B6A3D" w14:textId="77777777" w:rsidR="00615E77" w:rsidRPr="001422AA" w:rsidRDefault="000122F9">
            <w:pPr>
              <w:rPr>
                <w:rFonts w:eastAsia="Arial Narrow" w:cs="Times New Roman"/>
                <w:sz w:val="22"/>
                <w:szCs w:val="22"/>
              </w:rPr>
            </w:pPr>
            <w:r w:rsidRPr="001422AA">
              <w:rPr>
                <w:rFonts w:eastAsia="Arial Narrow" w:cs="Times New Roman"/>
                <w:sz w:val="22"/>
                <w:szCs w:val="22"/>
              </w:rPr>
              <w:t>UNEP</w:t>
            </w:r>
          </w:p>
        </w:tc>
        <w:tc>
          <w:tcPr>
            <w:tcW w:w="1026" w:type="dxa"/>
          </w:tcPr>
          <w:p w14:paraId="6A3784F1" w14:textId="77777777" w:rsidR="00615E77" w:rsidRPr="001422AA" w:rsidRDefault="00615E77">
            <w:pPr>
              <w:jc w:val="center"/>
              <w:rPr>
                <w:rFonts w:eastAsia="Arial Narrow" w:cs="Times New Roman"/>
                <w:sz w:val="22"/>
                <w:szCs w:val="22"/>
              </w:rPr>
            </w:pPr>
          </w:p>
        </w:tc>
        <w:tc>
          <w:tcPr>
            <w:tcW w:w="834" w:type="dxa"/>
          </w:tcPr>
          <w:p w14:paraId="6EF40922" w14:textId="77777777" w:rsidR="00615E77" w:rsidRPr="001422AA" w:rsidRDefault="00615E77">
            <w:pPr>
              <w:jc w:val="center"/>
              <w:rPr>
                <w:rFonts w:eastAsia="Arial Narrow" w:cs="Times New Roman"/>
                <w:sz w:val="22"/>
                <w:szCs w:val="22"/>
              </w:rPr>
            </w:pPr>
          </w:p>
        </w:tc>
        <w:tc>
          <w:tcPr>
            <w:tcW w:w="834" w:type="dxa"/>
          </w:tcPr>
          <w:p w14:paraId="230F59A9" w14:textId="77777777" w:rsidR="00615E77" w:rsidRPr="001422AA" w:rsidRDefault="00615E77">
            <w:pPr>
              <w:jc w:val="center"/>
              <w:rPr>
                <w:rFonts w:eastAsia="Arial Narrow" w:cs="Times New Roman"/>
                <w:sz w:val="22"/>
                <w:szCs w:val="22"/>
              </w:rPr>
            </w:pPr>
          </w:p>
        </w:tc>
        <w:tc>
          <w:tcPr>
            <w:tcW w:w="834" w:type="dxa"/>
          </w:tcPr>
          <w:p w14:paraId="1EEF690F" w14:textId="77777777" w:rsidR="00615E77" w:rsidRPr="001422AA" w:rsidRDefault="00615E77">
            <w:pPr>
              <w:jc w:val="center"/>
              <w:rPr>
                <w:rFonts w:eastAsia="Arial Narrow" w:cs="Times New Roman"/>
                <w:sz w:val="22"/>
                <w:szCs w:val="22"/>
              </w:rPr>
            </w:pPr>
          </w:p>
        </w:tc>
        <w:tc>
          <w:tcPr>
            <w:tcW w:w="834" w:type="dxa"/>
          </w:tcPr>
          <w:p w14:paraId="619E34EC" w14:textId="77777777" w:rsidR="00615E77" w:rsidRPr="001422AA" w:rsidRDefault="00615E77">
            <w:pPr>
              <w:jc w:val="center"/>
              <w:rPr>
                <w:rFonts w:eastAsia="Arial Narrow" w:cs="Times New Roman"/>
                <w:sz w:val="22"/>
                <w:szCs w:val="22"/>
              </w:rPr>
            </w:pPr>
          </w:p>
        </w:tc>
        <w:tc>
          <w:tcPr>
            <w:tcW w:w="834" w:type="dxa"/>
          </w:tcPr>
          <w:p w14:paraId="0D611EB9" w14:textId="77777777" w:rsidR="00615E77" w:rsidRPr="001422AA" w:rsidRDefault="00615E77">
            <w:pPr>
              <w:jc w:val="center"/>
              <w:rPr>
                <w:rFonts w:eastAsia="Arial Narrow" w:cs="Times New Roman"/>
                <w:sz w:val="22"/>
                <w:szCs w:val="22"/>
              </w:rPr>
            </w:pPr>
          </w:p>
        </w:tc>
        <w:tc>
          <w:tcPr>
            <w:tcW w:w="834" w:type="dxa"/>
          </w:tcPr>
          <w:p w14:paraId="61E462A4" w14:textId="77777777" w:rsidR="00615E77" w:rsidRPr="001422AA" w:rsidRDefault="00615E77">
            <w:pPr>
              <w:jc w:val="center"/>
              <w:rPr>
                <w:rFonts w:eastAsia="Arial Narrow" w:cs="Times New Roman"/>
                <w:sz w:val="22"/>
                <w:szCs w:val="22"/>
              </w:rPr>
            </w:pPr>
          </w:p>
        </w:tc>
        <w:tc>
          <w:tcPr>
            <w:tcW w:w="913" w:type="dxa"/>
          </w:tcPr>
          <w:p w14:paraId="11A919B4"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1F4BC5FD" w14:textId="77777777" w:rsidR="00615E77" w:rsidRPr="001422AA" w:rsidRDefault="00615E77">
            <w:pPr>
              <w:jc w:val="center"/>
              <w:rPr>
                <w:rFonts w:eastAsia="Arial Narrow" w:cs="Times New Roman"/>
                <w:sz w:val="22"/>
                <w:szCs w:val="22"/>
              </w:rPr>
            </w:pPr>
          </w:p>
        </w:tc>
      </w:tr>
      <w:tr w:rsidR="00615E77" w:rsidRPr="001422AA" w14:paraId="112B0A6B" w14:textId="77777777">
        <w:tc>
          <w:tcPr>
            <w:tcW w:w="1573" w:type="dxa"/>
          </w:tcPr>
          <w:p w14:paraId="02336A2B" w14:textId="77777777" w:rsidR="00615E77" w:rsidRPr="001422AA" w:rsidRDefault="000122F9">
            <w:pPr>
              <w:rPr>
                <w:rFonts w:eastAsia="Arial Narrow" w:cs="Times New Roman"/>
                <w:sz w:val="22"/>
                <w:szCs w:val="22"/>
              </w:rPr>
            </w:pPr>
            <w:r w:rsidRPr="001422AA">
              <w:rPr>
                <w:rFonts w:eastAsia="Arial Narrow" w:cs="Times New Roman"/>
                <w:sz w:val="22"/>
                <w:szCs w:val="22"/>
              </w:rPr>
              <w:t>UNODC</w:t>
            </w:r>
          </w:p>
        </w:tc>
        <w:tc>
          <w:tcPr>
            <w:tcW w:w="1026" w:type="dxa"/>
          </w:tcPr>
          <w:p w14:paraId="097CB018"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0F7C2C3E" w14:textId="77777777" w:rsidR="00615E77" w:rsidRPr="001422AA" w:rsidRDefault="00615E77">
            <w:pPr>
              <w:jc w:val="center"/>
              <w:rPr>
                <w:rFonts w:eastAsia="Arial Narrow" w:cs="Times New Roman"/>
                <w:sz w:val="22"/>
                <w:szCs w:val="22"/>
              </w:rPr>
            </w:pPr>
          </w:p>
        </w:tc>
        <w:tc>
          <w:tcPr>
            <w:tcW w:w="834" w:type="dxa"/>
          </w:tcPr>
          <w:p w14:paraId="29B9EE61" w14:textId="77777777" w:rsidR="00615E77" w:rsidRPr="001422AA" w:rsidRDefault="00615E77">
            <w:pPr>
              <w:jc w:val="center"/>
              <w:rPr>
                <w:rFonts w:eastAsia="Arial Narrow" w:cs="Times New Roman"/>
                <w:sz w:val="22"/>
                <w:szCs w:val="22"/>
              </w:rPr>
            </w:pPr>
          </w:p>
        </w:tc>
        <w:tc>
          <w:tcPr>
            <w:tcW w:w="834" w:type="dxa"/>
          </w:tcPr>
          <w:p w14:paraId="5CFABBBE" w14:textId="77777777" w:rsidR="00615E77" w:rsidRPr="001422AA" w:rsidRDefault="00615E77">
            <w:pPr>
              <w:jc w:val="center"/>
              <w:rPr>
                <w:rFonts w:eastAsia="Arial Narrow" w:cs="Times New Roman"/>
                <w:sz w:val="22"/>
                <w:szCs w:val="22"/>
              </w:rPr>
            </w:pPr>
          </w:p>
        </w:tc>
        <w:tc>
          <w:tcPr>
            <w:tcW w:w="834" w:type="dxa"/>
          </w:tcPr>
          <w:p w14:paraId="1A014892" w14:textId="77777777" w:rsidR="00615E77" w:rsidRPr="001422AA" w:rsidRDefault="00615E77">
            <w:pPr>
              <w:jc w:val="center"/>
              <w:rPr>
                <w:rFonts w:eastAsia="Arial Narrow" w:cs="Times New Roman"/>
                <w:sz w:val="22"/>
                <w:szCs w:val="22"/>
              </w:rPr>
            </w:pPr>
          </w:p>
        </w:tc>
        <w:tc>
          <w:tcPr>
            <w:tcW w:w="834" w:type="dxa"/>
          </w:tcPr>
          <w:p w14:paraId="3E49D16C" w14:textId="77777777" w:rsidR="00615E77" w:rsidRPr="001422AA" w:rsidRDefault="00615E77">
            <w:pPr>
              <w:jc w:val="center"/>
              <w:rPr>
                <w:rFonts w:eastAsia="Arial Narrow" w:cs="Times New Roman"/>
                <w:sz w:val="22"/>
                <w:szCs w:val="22"/>
              </w:rPr>
            </w:pPr>
          </w:p>
        </w:tc>
        <w:tc>
          <w:tcPr>
            <w:tcW w:w="834" w:type="dxa"/>
          </w:tcPr>
          <w:p w14:paraId="30F3E18B" w14:textId="77777777" w:rsidR="00615E77" w:rsidRPr="001422AA" w:rsidRDefault="00615E77">
            <w:pPr>
              <w:jc w:val="center"/>
              <w:rPr>
                <w:rFonts w:eastAsia="Arial Narrow" w:cs="Times New Roman"/>
                <w:sz w:val="22"/>
                <w:szCs w:val="22"/>
              </w:rPr>
            </w:pPr>
          </w:p>
        </w:tc>
        <w:tc>
          <w:tcPr>
            <w:tcW w:w="913" w:type="dxa"/>
          </w:tcPr>
          <w:p w14:paraId="17206C03" w14:textId="77777777" w:rsidR="00615E77" w:rsidRPr="001422AA" w:rsidRDefault="00615E77">
            <w:pPr>
              <w:jc w:val="center"/>
              <w:rPr>
                <w:rFonts w:eastAsia="Arial Narrow" w:cs="Times New Roman"/>
                <w:sz w:val="22"/>
                <w:szCs w:val="22"/>
              </w:rPr>
            </w:pPr>
          </w:p>
        </w:tc>
        <w:tc>
          <w:tcPr>
            <w:tcW w:w="834" w:type="dxa"/>
          </w:tcPr>
          <w:p w14:paraId="51DC72C0" w14:textId="77777777" w:rsidR="00615E77" w:rsidRPr="001422AA" w:rsidRDefault="00615E77">
            <w:pPr>
              <w:jc w:val="center"/>
              <w:rPr>
                <w:rFonts w:eastAsia="Arial Narrow" w:cs="Times New Roman"/>
                <w:sz w:val="22"/>
                <w:szCs w:val="22"/>
              </w:rPr>
            </w:pPr>
          </w:p>
        </w:tc>
      </w:tr>
      <w:tr w:rsidR="00615E77" w:rsidRPr="001422AA" w14:paraId="1477A6BF" w14:textId="77777777">
        <w:tc>
          <w:tcPr>
            <w:tcW w:w="1573" w:type="dxa"/>
          </w:tcPr>
          <w:p w14:paraId="3B3B561B" w14:textId="77777777" w:rsidR="00615E77" w:rsidRPr="001422AA" w:rsidRDefault="000122F9">
            <w:pPr>
              <w:rPr>
                <w:rFonts w:eastAsia="Arial Narrow" w:cs="Times New Roman"/>
                <w:sz w:val="22"/>
                <w:szCs w:val="22"/>
              </w:rPr>
            </w:pPr>
            <w:r w:rsidRPr="001422AA">
              <w:rPr>
                <w:rFonts w:eastAsia="Arial Narrow" w:cs="Times New Roman"/>
                <w:sz w:val="22"/>
                <w:szCs w:val="22"/>
              </w:rPr>
              <w:t>WFP</w:t>
            </w:r>
          </w:p>
        </w:tc>
        <w:tc>
          <w:tcPr>
            <w:tcW w:w="1026" w:type="dxa"/>
          </w:tcPr>
          <w:p w14:paraId="6E631C3A" w14:textId="77777777" w:rsidR="00615E77" w:rsidRPr="001422AA" w:rsidRDefault="00615E77">
            <w:pPr>
              <w:jc w:val="center"/>
              <w:rPr>
                <w:rFonts w:eastAsia="Arial Narrow" w:cs="Times New Roman"/>
                <w:sz w:val="22"/>
                <w:szCs w:val="22"/>
              </w:rPr>
            </w:pPr>
          </w:p>
        </w:tc>
        <w:tc>
          <w:tcPr>
            <w:tcW w:w="834" w:type="dxa"/>
          </w:tcPr>
          <w:p w14:paraId="6B3ED5C7" w14:textId="77777777" w:rsidR="00615E77" w:rsidRPr="001422AA" w:rsidRDefault="00615E77">
            <w:pPr>
              <w:jc w:val="center"/>
              <w:rPr>
                <w:rFonts w:eastAsia="Arial Narrow" w:cs="Times New Roman"/>
                <w:sz w:val="22"/>
                <w:szCs w:val="22"/>
              </w:rPr>
            </w:pPr>
          </w:p>
        </w:tc>
        <w:tc>
          <w:tcPr>
            <w:tcW w:w="834" w:type="dxa"/>
          </w:tcPr>
          <w:p w14:paraId="649C251B" w14:textId="77777777" w:rsidR="00615E77" w:rsidRPr="001422AA" w:rsidRDefault="00615E77">
            <w:pPr>
              <w:jc w:val="center"/>
              <w:rPr>
                <w:rFonts w:eastAsia="Arial Narrow" w:cs="Times New Roman"/>
                <w:sz w:val="22"/>
                <w:szCs w:val="22"/>
              </w:rPr>
            </w:pPr>
          </w:p>
        </w:tc>
        <w:tc>
          <w:tcPr>
            <w:tcW w:w="834" w:type="dxa"/>
          </w:tcPr>
          <w:p w14:paraId="554879B7" w14:textId="77777777" w:rsidR="00615E77" w:rsidRPr="001422AA" w:rsidRDefault="00615E77">
            <w:pPr>
              <w:jc w:val="center"/>
              <w:rPr>
                <w:rFonts w:eastAsia="Arial Narrow" w:cs="Times New Roman"/>
                <w:sz w:val="22"/>
                <w:szCs w:val="22"/>
              </w:rPr>
            </w:pPr>
          </w:p>
        </w:tc>
        <w:tc>
          <w:tcPr>
            <w:tcW w:w="834" w:type="dxa"/>
          </w:tcPr>
          <w:p w14:paraId="58723373" w14:textId="77777777" w:rsidR="00615E77" w:rsidRPr="001422AA" w:rsidRDefault="00615E77">
            <w:pPr>
              <w:jc w:val="center"/>
              <w:rPr>
                <w:rFonts w:eastAsia="Arial Narrow" w:cs="Times New Roman"/>
                <w:sz w:val="22"/>
                <w:szCs w:val="22"/>
              </w:rPr>
            </w:pPr>
          </w:p>
        </w:tc>
        <w:tc>
          <w:tcPr>
            <w:tcW w:w="834" w:type="dxa"/>
          </w:tcPr>
          <w:p w14:paraId="302CB80B" w14:textId="77777777" w:rsidR="00615E77" w:rsidRPr="001422AA" w:rsidRDefault="00615E77">
            <w:pPr>
              <w:jc w:val="center"/>
              <w:rPr>
                <w:rFonts w:eastAsia="Arial Narrow" w:cs="Times New Roman"/>
                <w:sz w:val="22"/>
                <w:szCs w:val="22"/>
              </w:rPr>
            </w:pPr>
          </w:p>
        </w:tc>
        <w:tc>
          <w:tcPr>
            <w:tcW w:w="834" w:type="dxa"/>
          </w:tcPr>
          <w:p w14:paraId="3E9D3BBD"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913" w:type="dxa"/>
          </w:tcPr>
          <w:p w14:paraId="31098EEA" w14:textId="77777777" w:rsidR="00615E77" w:rsidRPr="001422AA" w:rsidRDefault="00615E77">
            <w:pPr>
              <w:jc w:val="center"/>
              <w:rPr>
                <w:rFonts w:eastAsia="Arial Narrow" w:cs="Times New Roman"/>
                <w:sz w:val="22"/>
                <w:szCs w:val="22"/>
              </w:rPr>
            </w:pPr>
          </w:p>
        </w:tc>
        <w:tc>
          <w:tcPr>
            <w:tcW w:w="834" w:type="dxa"/>
          </w:tcPr>
          <w:p w14:paraId="56BC64E6" w14:textId="77777777" w:rsidR="00615E77" w:rsidRPr="001422AA" w:rsidRDefault="00615E77">
            <w:pPr>
              <w:jc w:val="center"/>
              <w:rPr>
                <w:rFonts w:eastAsia="Arial Narrow" w:cs="Times New Roman"/>
                <w:sz w:val="22"/>
                <w:szCs w:val="22"/>
              </w:rPr>
            </w:pPr>
          </w:p>
        </w:tc>
      </w:tr>
      <w:tr w:rsidR="00615E77" w:rsidRPr="001422AA" w14:paraId="1FE53205" w14:textId="77777777">
        <w:tc>
          <w:tcPr>
            <w:tcW w:w="1573" w:type="dxa"/>
          </w:tcPr>
          <w:p w14:paraId="4D44A309" w14:textId="77777777" w:rsidR="00615E77" w:rsidRPr="001422AA" w:rsidRDefault="000122F9">
            <w:pPr>
              <w:rPr>
                <w:rFonts w:eastAsia="Arial Narrow" w:cs="Times New Roman"/>
                <w:sz w:val="22"/>
                <w:szCs w:val="22"/>
              </w:rPr>
            </w:pPr>
            <w:r w:rsidRPr="001422AA">
              <w:rPr>
                <w:rFonts w:eastAsia="Arial Narrow" w:cs="Times New Roman"/>
                <w:sz w:val="22"/>
                <w:szCs w:val="22"/>
              </w:rPr>
              <w:t>Technical Team</w:t>
            </w:r>
          </w:p>
        </w:tc>
        <w:tc>
          <w:tcPr>
            <w:tcW w:w="1026" w:type="dxa"/>
          </w:tcPr>
          <w:p w14:paraId="5D2F6C35" w14:textId="77777777" w:rsidR="00615E77" w:rsidRPr="001422AA" w:rsidRDefault="00615E77">
            <w:pPr>
              <w:rPr>
                <w:rFonts w:eastAsia="Arial Narrow" w:cs="Times New Roman"/>
                <w:b/>
                <w:sz w:val="22"/>
                <w:szCs w:val="22"/>
                <w:u w:val="single"/>
              </w:rPr>
            </w:pPr>
          </w:p>
        </w:tc>
        <w:tc>
          <w:tcPr>
            <w:tcW w:w="834" w:type="dxa"/>
          </w:tcPr>
          <w:p w14:paraId="7F570238" w14:textId="77777777" w:rsidR="00615E77" w:rsidRPr="001422AA" w:rsidRDefault="00615E77">
            <w:pPr>
              <w:rPr>
                <w:rFonts w:eastAsia="Arial Narrow" w:cs="Times New Roman"/>
                <w:b/>
                <w:sz w:val="22"/>
                <w:szCs w:val="22"/>
                <w:u w:val="single"/>
              </w:rPr>
            </w:pPr>
          </w:p>
        </w:tc>
        <w:tc>
          <w:tcPr>
            <w:tcW w:w="834" w:type="dxa"/>
          </w:tcPr>
          <w:p w14:paraId="47FD1DCC" w14:textId="77777777" w:rsidR="00615E77" w:rsidRPr="001422AA" w:rsidRDefault="00615E77">
            <w:pPr>
              <w:rPr>
                <w:rFonts w:eastAsia="Arial Narrow" w:cs="Times New Roman"/>
                <w:b/>
                <w:sz w:val="22"/>
                <w:szCs w:val="22"/>
                <w:u w:val="single"/>
              </w:rPr>
            </w:pPr>
          </w:p>
        </w:tc>
        <w:tc>
          <w:tcPr>
            <w:tcW w:w="834" w:type="dxa"/>
          </w:tcPr>
          <w:p w14:paraId="546CF3E6" w14:textId="77777777" w:rsidR="00615E77" w:rsidRPr="001422AA" w:rsidRDefault="00615E77">
            <w:pPr>
              <w:rPr>
                <w:rFonts w:eastAsia="Arial Narrow" w:cs="Times New Roman"/>
                <w:b/>
                <w:sz w:val="22"/>
                <w:szCs w:val="22"/>
                <w:u w:val="single"/>
              </w:rPr>
            </w:pPr>
          </w:p>
        </w:tc>
        <w:tc>
          <w:tcPr>
            <w:tcW w:w="834" w:type="dxa"/>
          </w:tcPr>
          <w:p w14:paraId="72D5A1C2" w14:textId="77777777" w:rsidR="00615E77" w:rsidRPr="001422AA" w:rsidRDefault="00615E77">
            <w:pPr>
              <w:rPr>
                <w:rFonts w:eastAsia="Arial Narrow" w:cs="Times New Roman"/>
                <w:b/>
                <w:sz w:val="22"/>
                <w:szCs w:val="22"/>
                <w:u w:val="single"/>
              </w:rPr>
            </w:pPr>
          </w:p>
        </w:tc>
        <w:tc>
          <w:tcPr>
            <w:tcW w:w="834" w:type="dxa"/>
          </w:tcPr>
          <w:p w14:paraId="08AB7C34" w14:textId="77777777" w:rsidR="00615E77" w:rsidRPr="001422AA" w:rsidRDefault="00615E77">
            <w:pPr>
              <w:rPr>
                <w:rFonts w:eastAsia="Arial Narrow" w:cs="Times New Roman"/>
                <w:b/>
                <w:sz w:val="22"/>
                <w:szCs w:val="22"/>
                <w:u w:val="single"/>
              </w:rPr>
            </w:pPr>
          </w:p>
        </w:tc>
        <w:tc>
          <w:tcPr>
            <w:tcW w:w="834" w:type="dxa"/>
          </w:tcPr>
          <w:p w14:paraId="35C87995" w14:textId="77777777" w:rsidR="00615E77" w:rsidRPr="001422AA" w:rsidRDefault="00615E77">
            <w:pPr>
              <w:rPr>
                <w:rFonts w:eastAsia="Arial Narrow" w:cs="Times New Roman"/>
                <w:b/>
                <w:sz w:val="22"/>
                <w:szCs w:val="22"/>
                <w:u w:val="single"/>
              </w:rPr>
            </w:pPr>
          </w:p>
        </w:tc>
        <w:tc>
          <w:tcPr>
            <w:tcW w:w="913" w:type="dxa"/>
          </w:tcPr>
          <w:p w14:paraId="66ED26CA" w14:textId="77777777" w:rsidR="00615E77" w:rsidRPr="001422AA" w:rsidRDefault="00615E77">
            <w:pPr>
              <w:rPr>
                <w:rFonts w:eastAsia="Arial Narrow" w:cs="Times New Roman"/>
                <w:b/>
                <w:sz w:val="22"/>
                <w:szCs w:val="22"/>
                <w:u w:val="single"/>
              </w:rPr>
            </w:pPr>
          </w:p>
        </w:tc>
        <w:tc>
          <w:tcPr>
            <w:tcW w:w="834" w:type="dxa"/>
          </w:tcPr>
          <w:p w14:paraId="32F5EF2C" w14:textId="77777777" w:rsidR="00615E77" w:rsidRPr="001422AA" w:rsidRDefault="00615E77">
            <w:pPr>
              <w:rPr>
                <w:rFonts w:eastAsia="Arial Narrow" w:cs="Times New Roman"/>
                <w:b/>
                <w:sz w:val="22"/>
                <w:szCs w:val="22"/>
                <w:u w:val="single"/>
              </w:rPr>
            </w:pPr>
          </w:p>
        </w:tc>
      </w:tr>
      <w:tr w:rsidR="00615E77" w:rsidRPr="001422AA" w14:paraId="7109314A" w14:textId="77777777">
        <w:tc>
          <w:tcPr>
            <w:tcW w:w="1573" w:type="dxa"/>
          </w:tcPr>
          <w:p w14:paraId="36BCA4C9" w14:textId="77777777" w:rsidR="00615E77" w:rsidRPr="001422AA" w:rsidRDefault="000122F9">
            <w:pPr>
              <w:rPr>
                <w:rFonts w:eastAsia="Arial Narrow" w:cs="Times New Roman"/>
                <w:sz w:val="22"/>
                <w:szCs w:val="22"/>
              </w:rPr>
            </w:pPr>
            <w:r w:rsidRPr="001422AA">
              <w:rPr>
                <w:rFonts w:eastAsia="Arial Narrow" w:cs="Times New Roman"/>
                <w:sz w:val="22"/>
                <w:szCs w:val="22"/>
              </w:rPr>
              <w:t>Programme Management Team</w:t>
            </w:r>
          </w:p>
        </w:tc>
        <w:tc>
          <w:tcPr>
            <w:tcW w:w="1026" w:type="dxa"/>
          </w:tcPr>
          <w:p w14:paraId="7E0A8AFB" w14:textId="77777777" w:rsidR="00615E77" w:rsidRPr="001422AA" w:rsidRDefault="00615E77">
            <w:pPr>
              <w:rPr>
                <w:rFonts w:eastAsia="Arial Narrow" w:cs="Times New Roman"/>
                <w:b/>
                <w:sz w:val="22"/>
                <w:szCs w:val="22"/>
                <w:u w:val="single"/>
              </w:rPr>
            </w:pPr>
          </w:p>
        </w:tc>
        <w:tc>
          <w:tcPr>
            <w:tcW w:w="834" w:type="dxa"/>
          </w:tcPr>
          <w:p w14:paraId="7582C8D3" w14:textId="77777777" w:rsidR="00615E77" w:rsidRPr="001422AA" w:rsidRDefault="00615E77">
            <w:pPr>
              <w:rPr>
                <w:rFonts w:eastAsia="Arial Narrow" w:cs="Times New Roman"/>
                <w:b/>
                <w:sz w:val="22"/>
                <w:szCs w:val="22"/>
                <w:u w:val="single"/>
              </w:rPr>
            </w:pPr>
          </w:p>
        </w:tc>
        <w:tc>
          <w:tcPr>
            <w:tcW w:w="834" w:type="dxa"/>
          </w:tcPr>
          <w:p w14:paraId="355F3A6B" w14:textId="77777777" w:rsidR="00615E77" w:rsidRPr="001422AA" w:rsidRDefault="00615E77">
            <w:pPr>
              <w:rPr>
                <w:rFonts w:eastAsia="Arial Narrow" w:cs="Times New Roman"/>
                <w:b/>
                <w:sz w:val="22"/>
                <w:szCs w:val="22"/>
                <w:u w:val="single"/>
              </w:rPr>
            </w:pPr>
          </w:p>
        </w:tc>
        <w:tc>
          <w:tcPr>
            <w:tcW w:w="834" w:type="dxa"/>
          </w:tcPr>
          <w:p w14:paraId="2150E6C7" w14:textId="77777777" w:rsidR="00615E77" w:rsidRPr="001422AA" w:rsidRDefault="00615E77">
            <w:pPr>
              <w:rPr>
                <w:rFonts w:eastAsia="Arial Narrow" w:cs="Times New Roman"/>
                <w:b/>
                <w:sz w:val="22"/>
                <w:szCs w:val="22"/>
                <w:u w:val="single"/>
              </w:rPr>
            </w:pPr>
          </w:p>
        </w:tc>
        <w:tc>
          <w:tcPr>
            <w:tcW w:w="834" w:type="dxa"/>
          </w:tcPr>
          <w:p w14:paraId="37B213D8" w14:textId="77777777" w:rsidR="00615E77" w:rsidRPr="001422AA" w:rsidRDefault="00615E77">
            <w:pPr>
              <w:rPr>
                <w:rFonts w:eastAsia="Arial Narrow" w:cs="Times New Roman"/>
                <w:b/>
                <w:sz w:val="22"/>
                <w:szCs w:val="22"/>
                <w:u w:val="single"/>
              </w:rPr>
            </w:pPr>
          </w:p>
        </w:tc>
        <w:tc>
          <w:tcPr>
            <w:tcW w:w="834" w:type="dxa"/>
          </w:tcPr>
          <w:p w14:paraId="45B01E1C" w14:textId="77777777" w:rsidR="00615E77" w:rsidRPr="001422AA" w:rsidRDefault="00615E77">
            <w:pPr>
              <w:rPr>
                <w:rFonts w:eastAsia="Arial Narrow" w:cs="Times New Roman"/>
                <w:b/>
                <w:sz w:val="22"/>
                <w:szCs w:val="22"/>
                <w:u w:val="single"/>
              </w:rPr>
            </w:pPr>
          </w:p>
        </w:tc>
        <w:tc>
          <w:tcPr>
            <w:tcW w:w="834" w:type="dxa"/>
          </w:tcPr>
          <w:p w14:paraId="107FED72" w14:textId="77777777" w:rsidR="00615E77" w:rsidRPr="001422AA" w:rsidRDefault="00615E77">
            <w:pPr>
              <w:rPr>
                <w:rFonts w:eastAsia="Arial Narrow" w:cs="Times New Roman"/>
                <w:b/>
                <w:sz w:val="22"/>
                <w:szCs w:val="22"/>
                <w:u w:val="single"/>
              </w:rPr>
            </w:pPr>
          </w:p>
        </w:tc>
        <w:tc>
          <w:tcPr>
            <w:tcW w:w="913" w:type="dxa"/>
          </w:tcPr>
          <w:p w14:paraId="16C4D6A7" w14:textId="77777777" w:rsidR="00615E77" w:rsidRPr="001422AA" w:rsidRDefault="00615E77">
            <w:pPr>
              <w:rPr>
                <w:rFonts w:eastAsia="Arial Narrow" w:cs="Times New Roman"/>
                <w:b/>
                <w:sz w:val="22"/>
                <w:szCs w:val="22"/>
                <w:u w:val="single"/>
              </w:rPr>
            </w:pPr>
          </w:p>
        </w:tc>
        <w:tc>
          <w:tcPr>
            <w:tcW w:w="834" w:type="dxa"/>
          </w:tcPr>
          <w:p w14:paraId="186B8CE7" w14:textId="77777777" w:rsidR="00615E77" w:rsidRPr="001422AA" w:rsidRDefault="00615E77">
            <w:pPr>
              <w:rPr>
                <w:rFonts w:eastAsia="Arial Narrow" w:cs="Times New Roman"/>
                <w:b/>
                <w:sz w:val="22"/>
                <w:szCs w:val="22"/>
                <w:u w:val="single"/>
              </w:rPr>
            </w:pPr>
          </w:p>
        </w:tc>
      </w:tr>
      <w:tr w:rsidR="00615E77" w:rsidRPr="001422AA" w14:paraId="6AEA86C4" w14:textId="77777777">
        <w:tc>
          <w:tcPr>
            <w:tcW w:w="1573" w:type="dxa"/>
          </w:tcPr>
          <w:p w14:paraId="08B4C6A4" w14:textId="77777777" w:rsidR="00615E77" w:rsidRPr="001422AA" w:rsidRDefault="000122F9">
            <w:pPr>
              <w:rPr>
                <w:rFonts w:eastAsia="Arial Narrow" w:cs="Times New Roman"/>
                <w:sz w:val="22"/>
                <w:szCs w:val="22"/>
              </w:rPr>
            </w:pPr>
            <w:r w:rsidRPr="001422AA">
              <w:rPr>
                <w:rFonts w:eastAsia="Arial Narrow" w:cs="Times New Roman"/>
                <w:sz w:val="22"/>
                <w:szCs w:val="22"/>
              </w:rPr>
              <w:t>Strategic Data Group</w:t>
            </w:r>
          </w:p>
        </w:tc>
        <w:tc>
          <w:tcPr>
            <w:tcW w:w="1026" w:type="dxa"/>
          </w:tcPr>
          <w:p w14:paraId="1A3544A4" w14:textId="77777777" w:rsidR="00615E77" w:rsidRPr="001422AA" w:rsidRDefault="00615E77">
            <w:pPr>
              <w:rPr>
                <w:rFonts w:eastAsia="Arial Narrow" w:cs="Times New Roman"/>
                <w:b/>
                <w:sz w:val="22"/>
                <w:szCs w:val="22"/>
                <w:u w:val="single"/>
              </w:rPr>
            </w:pPr>
          </w:p>
        </w:tc>
        <w:tc>
          <w:tcPr>
            <w:tcW w:w="834" w:type="dxa"/>
          </w:tcPr>
          <w:p w14:paraId="089710DD" w14:textId="77777777" w:rsidR="00615E77" w:rsidRPr="001422AA" w:rsidRDefault="00615E77">
            <w:pPr>
              <w:rPr>
                <w:rFonts w:eastAsia="Arial Narrow" w:cs="Times New Roman"/>
                <w:b/>
                <w:sz w:val="22"/>
                <w:szCs w:val="22"/>
                <w:u w:val="single"/>
              </w:rPr>
            </w:pPr>
          </w:p>
        </w:tc>
        <w:tc>
          <w:tcPr>
            <w:tcW w:w="834" w:type="dxa"/>
          </w:tcPr>
          <w:p w14:paraId="266E9420" w14:textId="77777777" w:rsidR="00615E77" w:rsidRPr="001422AA" w:rsidRDefault="00615E77">
            <w:pPr>
              <w:rPr>
                <w:rFonts w:eastAsia="Arial Narrow" w:cs="Times New Roman"/>
                <w:b/>
                <w:sz w:val="22"/>
                <w:szCs w:val="22"/>
                <w:u w:val="single"/>
              </w:rPr>
            </w:pPr>
          </w:p>
        </w:tc>
        <w:tc>
          <w:tcPr>
            <w:tcW w:w="834" w:type="dxa"/>
          </w:tcPr>
          <w:p w14:paraId="7B355F0C" w14:textId="77777777" w:rsidR="00615E77" w:rsidRPr="001422AA" w:rsidRDefault="00615E77">
            <w:pPr>
              <w:rPr>
                <w:rFonts w:eastAsia="Arial Narrow" w:cs="Times New Roman"/>
                <w:b/>
                <w:sz w:val="22"/>
                <w:szCs w:val="22"/>
                <w:u w:val="single"/>
              </w:rPr>
            </w:pPr>
          </w:p>
        </w:tc>
        <w:tc>
          <w:tcPr>
            <w:tcW w:w="834" w:type="dxa"/>
          </w:tcPr>
          <w:p w14:paraId="498C3DE1" w14:textId="77777777" w:rsidR="00615E77" w:rsidRPr="001422AA" w:rsidRDefault="00615E77">
            <w:pPr>
              <w:rPr>
                <w:rFonts w:eastAsia="Arial Narrow" w:cs="Times New Roman"/>
                <w:b/>
                <w:sz w:val="22"/>
                <w:szCs w:val="22"/>
                <w:u w:val="single"/>
              </w:rPr>
            </w:pPr>
          </w:p>
        </w:tc>
        <w:tc>
          <w:tcPr>
            <w:tcW w:w="834" w:type="dxa"/>
          </w:tcPr>
          <w:p w14:paraId="242EB795" w14:textId="77777777" w:rsidR="00615E77" w:rsidRPr="001422AA" w:rsidRDefault="00615E77">
            <w:pPr>
              <w:rPr>
                <w:rFonts w:eastAsia="Arial Narrow" w:cs="Times New Roman"/>
                <w:b/>
                <w:sz w:val="22"/>
                <w:szCs w:val="22"/>
                <w:u w:val="single"/>
              </w:rPr>
            </w:pPr>
          </w:p>
        </w:tc>
        <w:tc>
          <w:tcPr>
            <w:tcW w:w="834" w:type="dxa"/>
          </w:tcPr>
          <w:p w14:paraId="2F45969D" w14:textId="77777777" w:rsidR="00615E77" w:rsidRPr="001422AA" w:rsidRDefault="00615E77">
            <w:pPr>
              <w:rPr>
                <w:rFonts w:eastAsia="Arial Narrow" w:cs="Times New Roman"/>
                <w:b/>
                <w:sz w:val="22"/>
                <w:szCs w:val="22"/>
                <w:u w:val="single"/>
              </w:rPr>
            </w:pPr>
          </w:p>
        </w:tc>
        <w:tc>
          <w:tcPr>
            <w:tcW w:w="913" w:type="dxa"/>
          </w:tcPr>
          <w:p w14:paraId="1BAFC374" w14:textId="77777777" w:rsidR="00615E77" w:rsidRPr="001422AA" w:rsidRDefault="00615E77">
            <w:pPr>
              <w:rPr>
                <w:rFonts w:eastAsia="Arial Narrow" w:cs="Times New Roman"/>
                <w:b/>
                <w:sz w:val="22"/>
                <w:szCs w:val="22"/>
                <w:u w:val="single"/>
              </w:rPr>
            </w:pPr>
          </w:p>
        </w:tc>
        <w:tc>
          <w:tcPr>
            <w:tcW w:w="834" w:type="dxa"/>
          </w:tcPr>
          <w:p w14:paraId="40E9F861" w14:textId="77777777" w:rsidR="00615E77" w:rsidRPr="001422AA" w:rsidRDefault="00615E77">
            <w:pPr>
              <w:rPr>
                <w:rFonts w:eastAsia="Arial Narrow" w:cs="Times New Roman"/>
                <w:b/>
                <w:sz w:val="22"/>
                <w:szCs w:val="22"/>
                <w:u w:val="single"/>
              </w:rPr>
            </w:pPr>
          </w:p>
        </w:tc>
      </w:tr>
      <w:tr w:rsidR="00615E77" w:rsidRPr="001422AA" w14:paraId="319916A7" w14:textId="77777777">
        <w:tc>
          <w:tcPr>
            <w:tcW w:w="1573" w:type="dxa"/>
          </w:tcPr>
          <w:p w14:paraId="4240EBC3"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Gender and Human Rights </w:t>
            </w:r>
            <w:r w:rsidRPr="001422AA">
              <w:rPr>
                <w:rFonts w:eastAsia="Arial Narrow" w:cs="Times New Roman"/>
                <w:sz w:val="22"/>
                <w:szCs w:val="22"/>
              </w:rPr>
              <w:lastRenderedPageBreak/>
              <w:t>Working Group</w:t>
            </w:r>
          </w:p>
        </w:tc>
        <w:tc>
          <w:tcPr>
            <w:tcW w:w="1026" w:type="dxa"/>
          </w:tcPr>
          <w:p w14:paraId="4FA17AAB" w14:textId="77777777" w:rsidR="00615E77" w:rsidRPr="001422AA" w:rsidRDefault="00615E77">
            <w:pPr>
              <w:rPr>
                <w:rFonts w:eastAsia="Arial Narrow" w:cs="Times New Roman"/>
                <w:b/>
                <w:sz w:val="22"/>
                <w:szCs w:val="22"/>
                <w:u w:val="single"/>
              </w:rPr>
            </w:pPr>
          </w:p>
        </w:tc>
        <w:tc>
          <w:tcPr>
            <w:tcW w:w="834" w:type="dxa"/>
          </w:tcPr>
          <w:p w14:paraId="00EBE25E" w14:textId="77777777" w:rsidR="00615E77" w:rsidRPr="001422AA" w:rsidRDefault="00615E77">
            <w:pPr>
              <w:rPr>
                <w:rFonts w:eastAsia="Arial Narrow" w:cs="Times New Roman"/>
                <w:b/>
                <w:sz w:val="22"/>
                <w:szCs w:val="22"/>
                <w:u w:val="single"/>
              </w:rPr>
            </w:pPr>
          </w:p>
        </w:tc>
        <w:tc>
          <w:tcPr>
            <w:tcW w:w="834" w:type="dxa"/>
          </w:tcPr>
          <w:p w14:paraId="7457E75E" w14:textId="77777777" w:rsidR="00615E77" w:rsidRPr="001422AA" w:rsidRDefault="00615E77">
            <w:pPr>
              <w:rPr>
                <w:rFonts w:eastAsia="Arial Narrow" w:cs="Times New Roman"/>
                <w:b/>
                <w:sz w:val="22"/>
                <w:szCs w:val="22"/>
                <w:u w:val="single"/>
              </w:rPr>
            </w:pPr>
          </w:p>
        </w:tc>
        <w:tc>
          <w:tcPr>
            <w:tcW w:w="834" w:type="dxa"/>
          </w:tcPr>
          <w:p w14:paraId="6B53FC54" w14:textId="77777777" w:rsidR="00615E77" w:rsidRPr="001422AA" w:rsidRDefault="00615E77">
            <w:pPr>
              <w:rPr>
                <w:rFonts w:eastAsia="Arial Narrow" w:cs="Times New Roman"/>
                <w:b/>
                <w:sz w:val="22"/>
                <w:szCs w:val="22"/>
                <w:u w:val="single"/>
              </w:rPr>
            </w:pPr>
          </w:p>
        </w:tc>
        <w:tc>
          <w:tcPr>
            <w:tcW w:w="834" w:type="dxa"/>
          </w:tcPr>
          <w:p w14:paraId="10041F93" w14:textId="77777777" w:rsidR="00615E77" w:rsidRPr="001422AA" w:rsidRDefault="00615E77">
            <w:pPr>
              <w:rPr>
                <w:rFonts w:eastAsia="Arial Narrow" w:cs="Times New Roman"/>
                <w:b/>
                <w:sz w:val="22"/>
                <w:szCs w:val="22"/>
                <w:u w:val="single"/>
              </w:rPr>
            </w:pPr>
          </w:p>
        </w:tc>
        <w:tc>
          <w:tcPr>
            <w:tcW w:w="834" w:type="dxa"/>
          </w:tcPr>
          <w:p w14:paraId="093C0407" w14:textId="77777777" w:rsidR="00615E77" w:rsidRPr="001422AA" w:rsidRDefault="00615E77">
            <w:pPr>
              <w:rPr>
                <w:rFonts w:eastAsia="Arial Narrow" w:cs="Times New Roman"/>
                <w:b/>
                <w:sz w:val="22"/>
                <w:szCs w:val="22"/>
                <w:u w:val="single"/>
              </w:rPr>
            </w:pPr>
          </w:p>
        </w:tc>
        <w:tc>
          <w:tcPr>
            <w:tcW w:w="834" w:type="dxa"/>
          </w:tcPr>
          <w:p w14:paraId="5E7327CE" w14:textId="77777777" w:rsidR="00615E77" w:rsidRPr="001422AA" w:rsidRDefault="00615E77">
            <w:pPr>
              <w:rPr>
                <w:rFonts w:eastAsia="Arial Narrow" w:cs="Times New Roman"/>
                <w:b/>
                <w:sz w:val="22"/>
                <w:szCs w:val="22"/>
                <w:u w:val="single"/>
              </w:rPr>
            </w:pPr>
          </w:p>
        </w:tc>
        <w:tc>
          <w:tcPr>
            <w:tcW w:w="913" w:type="dxa"/>
          </w:tcPr>
          <w:p w14:paraId="02CAEA93" w14:textId="77777777" w:rsidR="00615E77" w:rsidRPr="001422AA" w:rsidRDefault="00615E77">
            <w:pPr>
              <w:rPr>
                <w:rFonts w:eastAsia="Arial Narrow" w:cs="Times New Roman"/>
                <w:b/>
                <w:sz w:val="22"/>
                <w:szCs w:val="22"/>
                <w:u w:val="single"/>
              </w:rPr>
            </w:pPr>
          </w:p>
        </w:tc>
        <w:tc>
          <w:tcPr>
            <w:tcW w:w="834" w:type="dxa"/>
          </w:tcPr>
          <w:p w14:paraId="3D95A99F" w14:textId="77777777" w:rsidR="00615E77" w:rsidRPr="001422AA" w:rsidRDefault="00615E77">
            <w:pPr>
              <w:rPr>
                <w:rFonts w:eastAsia="Arial Narrow" w:cs="Times New Roman"/>
                <w:b/>
                <w:sz w:val="22"/>
                <w:szCs w:val="22"/>
                <w:u w:val="single"/>
              </w:rPr>
            </w:pPr>
          </w:p>
        </w:tc>
      </w:tr>
      <w:tr w:rsidR="00615E77" w:rsidRPr="001422AA" w14:paraId="2BDF02F5" w14:textId="77777777">
        <w:tc>
          <w:tcPr>
            <w:tcW w:w="1573" w:type="dxa"/>
          </w:tcPr>
          <w:p w14:paraId="5906BFA3" w14:textId="77777777" w:rsidR="00615E77" w:rsidRPr="001422AA" w:rsidRDefault="000122F9">
            <w:pPr>
              <w:rPr>
                <w:rFonts w:eastAsia="Arial Narrow" w:cs="Times New Roman"/>
                <w:sz w:val="22"/>
                <w:szCs w:val="22"/>
              </w:rPr>
            </w:pPr>
            <w:r w:rsidRPr="001422AA">
              <w:rPr>
                <w:rFonts w:eastAsia="Arial Narrow" w:cs="Times New Roman"/>
                <w:sz w:val="22"/>
                <w:szCs w:val="22"/>
              </w:rPr>
              <w:t>Operation Management Team</w:t>
            </w:r>
          </w:p>
        </w:tc>
        <w:tc>
          <w:tcPr>
            <w:tcW w:w="1026" w:type="dxa"/>
          </w:tcPr>
          <w:p w14:paraId="72F2A82E" w14:textId="77777777" w:rsidR="00615E77" w:rsidRPr="001422AA" w:rsidRDefault="00615E77">
            <w:pPr>
              <w:rPr>
                <w:rFonts w:eastAsia="Arial Narrow" w:cs="Times New Roman"/>
                <w:b/>
                <w:sz w:val="22"/>
                <w:szCs w:val="22"/>
                <w:u w:val="single"/>
              </w:rPr>
            </w:pPr>
          </w:p>
        </w:tc>
        <w:tc>
          <w:tcPr>
            <w:tcW w:w="834" w:type="dxa"/>
          </w:tcPr>
          <w:p w14:paraId="622ACFFD" w14:textId="77777777" w:rsidR="00615E77" w:rsidRPr="001422AA" w:rsidRDefault="00615E77">
            <w:pPr>
              <w:rPr>
                <w:rFonts w:eastAsia="Arial Narrow" w:cs="Times New Roman"/>
                <w:b/>
                <w:sz w:val="22"/>
                <w:szCs w:val="22"/>
                <w:u w:val="single"/>
              </w:rPr>
            </w:pPr>
          </w:p>
        </w:tc>
        <w:tc>
          <w:tcPr>
            <w:tcW w:w="834" w:type="dxa"/>
          </w:tcPr>
          <w:p w14:paraId="1F7A10AD" w14:textId="77777777" w:rsidR="00615E77" w:rsidRPr="001422AA" w:rsidRDefault="00615E77">
            <w:pPr>
              <w:rPr>
                <w:rFonts w:eastAsia="Arial Narrow" w:cs="Times New Roman"/>
                <w:b/>
                <w:sz w:val="22"/>
                <w:szCs w:val="22"/>
                <w:u w:val="single"/>
              </w:rPr>
            </w:pPr>
          </w:p>
        </w:tc>
        <w:tc>
          <w:tcPr>
            <w:tcW w:w="834" w:type="dxa"/>
          </w:tcPr>
          <w:p w14:paraId="28DE88AD" w14:textId="77777777" w:rsidR="00615E77" w:rsidRPr="001422AA" w:rsidRDefault="00615E77">
            <w:pPr>
              <w:rPr>
                <w:rFonts w:eastAsia="Arial Narrow" w:cs="Times New Roman"/>
                <w:b/>
                <w:sz w:val="22"/>
                <w:szCs w:val="22"/>
                <w:u w:val="single"/>
              </w:rPr>
            </w:pPr>
          </w:p>
        </w:tc>
        <w:tc>
          <w:tcPr>
            <w:tcW w:w="834" w:type="dxa"/>
          </w:tcPr>
          <w:p w14:paraId="7C2E27CA" w14:textId="77777777" w:rsidR="00615E77" w:rsidRPr="001422AA" w:rsidRDefault="00615E77">
            <w:pPr>
              <w:rPr>
                <w:rFonts w:eastAsia="Arial Narrow" w:cs="Times New Roman"/>
                <w:b/>
                <w:sz w:val="22"/>
                <w:szCs w:val="22"/>
                <w:u w:val="single"/>
              </w:rPr>
            </w:pPr>
          </w:p>
        </w:tc>
        <w:tc>
          <w:tcPr>
            <w:tcW w:w="834" w:type="dxa"/>
          </w:tcPr>
          <w:p w14:paraId="11B97383" w14:textId="77777777" w:rsidR="00615E77" w:rsidRPr="001422AA" w:rsidRDefault="00615E77">
            <w:pPr>
              <w:rPr>
                <w:rFonts w:eastAsia="Arial Narrow" w:cs="Times New Roman"/>
                <w:b/>
                <w:sz w:val="22"/>
                <w:szCs w:val="22"/>
                <w:u w:val="single"/>
              </w:rPr>
            </w:pPr>
          </w:p>
        </w:tc>
        <w:tc>
          <w:tcPr>
            <w:tcW w:w="834" w:type="dxa"/>
          </w:tcPr>
          <w:p w14:paraId="12911746" w14:textId="77777777" w:rsidR="00615E77" w:rsidRPr="001422AA" w:rsidRDefault="00615E77">
            <w:pPr>
              <w:rPr>
                <w:rFonts w:eastAsia="Arial Narrow" w:cs="Times New Roman"/>
                <w:b/>
                <w:sz w:val="22"/>
                <w:szCs w:val="22"/>
                <w:u w:val="single"/>
              </w:rPr>
            </w:pPr>
          </w:p>
        </w:tc>
        <w:tc>
          <w:tcPr>
            <w:tcW w:w="913" w:type="dxa"/>
          </w:tcPr>
          <w:p w14:paraId="6336921F" w14:textId="77777777" w:rsidR="00615E77" w:rsidRPr="001422AA" w:rsidRDefault="00615E77">
            <w:pPr>
              <w:rPr>
                <w:rFonts w:eastAsia="Arial Narrow" w:cs="Times New Roman"/>
                <w:b/>
                <w:sz w:val="22"/>
                <w:szCs w:val="22"/>
                <w:u w:val="single"/>
              </w:rPr>
            </w:pPr>
          </w:p>
        </w:tc>
        <w:tc>
          <w:tcPr>
            <w:tcW w:w="834" w:type="dxa"/>
          </w:tcPr>
          <w:p w14:paraId="3F90AA38" w14:textId="77777777" w:rsidR="00615E77" w:rsidRPr="001422AA" w:rsidRDefault="00615E77">
            <w:pPr>
              <w:rPr>
                <w:rFonts w:eastAsia="Arial Narrow" w:cs="Times New Roman"/>
                <w:b/>
                <w:sz w:val="22"/>
                <w:szCs w:val="22"/>
                <w:u w:val="single"/>
              </w:rPr>
            </w:pPr>
          </w:p>
        </w:tc>
      </w:tr>
      <w:tr w:rsidR="00615E77" w:rsidRPr="001422AA" w14:paraId="3DB6B816" w14:textId="77777777">
        <w:tc>
          <w:tcPr>
            <w:tcW w:w="1573" w:type="dxa"/>
          </w:tcPr>
          <w:p w14:paraId="258137F7" w14:textId="77777777" w:rsidR="00615E77" w:rsidRPr="001422AA" w:rsidRDefault="000122F9">
            <w:pPr>
              <w:rPr>
                <w:rFonts w:eastAsia="Arial Narrow" w:cs="Times New Roman"/>
                <w:sz w:val="22"/>
                <w:szCs w:val="22"/>
              </w:rPr>
            </w:pPr>
            <w:r w:rsidRPr="001422AA">
              <w:rPr>
                <w:rFonts w:eastAsia="Arial Narrow" w:cs="Times New Roman"/>
                <w:sz w:val="22"/>
                <w:szCs w:val="22"/>
              </w:rPr>
              <w:t>UN Communication Team</w:t>
            </w:r>
          </w:p>
        </w:tc>
        <w:tc>
          <w:tcPr>
            <w:tcW w:w="1026" w:type="dxa"/>
          </w:tcPr>
          <w:p w14:paraId="694CB2BA" w14:textId="77777777" w:rsidR="00615E77" w:rsidRPr="001422AA" w:rsidRDefault="00615E77">
            <w:pPr>
              <w:rPr>
                <w:rFonts w:eastAsia="Arial Narrow" w:cs="Times New Roman"/>
                <w:b/>
                <w:sz w:val="22"/>
                <w:szCs w:val="22"/>
                <w:u w:val="single"/>
              </w:rPr>
            </w:pPr>
          </w:p>
        </w:tc>
        <w:tc>
          <w:tcPr>
            <w:tcW w:w="834" w:type="dxa"/>
          </w:tcPr>
          <w:p w14:paraId="3E718C05" w14:textId="77777777" w:rsidR="00615E77" w:rsidRPr="001422AA" w:rsidRDefault="00615E77">
            <w:pPr>
              <w:rPr>
                <w:rFonts w:eastAsia="Arial Narrow" w:cs="Times New Roman"/>
                <w:b/>
                <w:sz w:val="22"/>
                <w:szCs w:val="22"/>
                <w:u w:val="single"/>
              </w:rPr>
            </w:pPr>
          </w:p>
        </w:tc>
        <w:tc>
          <w:tcPr>
            <w:tcW w:w="834" w:type="dxa"/>
          </w:tcPr>
          <w:p w14:paraId="25157EB9" w14:textId="77777777" w:rsidR="00615E77" w:rsidRPr="001422AA" w:rsidRDefault="00615E77">
            <w:pPr>
              <w:rPr>
                <w:rFonts w:eastAsia="Arial Narrow" w:cs="Times New Roman"/>
                <w:b/>
                <w:sz w:val="22"/>
                <w:szCs w:val="22"/>
                <w:u w:val="single"/>
              </w:rPr>
            </w:pPr>
          </w:p>
        </w:tc>
        <w:tc>
          <w:tcPr>
            <w:tcW w:w="834" w:type="dxa"/>
          </w:tcPr>
          <w:p w14:paraId="44AB500E" w14:textId="77777777" w:rsidR="00615E77" w:rsidRPr="001422AA" w:rsidRDefault="00615E77">
            <w:pPr>
              <w:rPr>
                <w:rFonts w:eastAsia="Arial Narrow" w:cs="Times New Roman"/>
                <w:b/>
                <w:sz w:val="22"/>
                <w:szCs w:val="22"/>
                <w:u w:val="single"/>
              </w:rPr>
            </w:pPr>
          </w:p>
        </w:tc>
        <w:tc>
          <w:tcPr>
            <w:tcW w:w="834" w:type="dxa"/>
          </w:tcPr>
          <w:p w14:paraId="7B2B028C" w14:textId="77777777" w:rsidR="00615E77" w:rsidRPr="001422AA" w:rsidRDefault="00615E77">
            <w:pPr>
              <w:rPr>
                <w:rFonts w:eastAsia="Arial Narrow" w:cs="Times New Roman"/>
                <w:b/>
                <w:sz w:val="22"/>
                <w:szCs w:val="22"/>
                <w:u w:val="single"/>
              </w:rPr>
            </w:pPr>
          </w:p>
        </w:tc>
        <w:tc>
          <w:tcPr>
            <w:tcW w:w="834" w:type="dxa"/>
          </w:tcPr>
          <w:p w14:paraId="3C0DB06B" w14:textId="77777777" w:rsidR="00615E77" w:rsidRPr="001422AA" w:rsidRDefault="00615E77">
            <w:pPr>
              <w:rPr>
                <w:rFonts w:eastAsia="Arial Narrow" w:cs="Times New Roman"/>
                <w:b/>
                <w:sz w:val="22"/>
                <w:szCs w:val="22"/>
                <w:u w:val="single"/>
              </w:rPr>
            </w:pPr>
          </w:p>
        </w:tc>
        <w:tc>
          <w:tcPr>
            <w:tcW w:w="834" w:type="dxa"/>
          </w:tcPr>
          <w:p w14:paraId="7435C093" w14:textId="77777777" w:rsidR="00615E77" w:rsidRPr="001422AA" w:rsidRDefault="00615E77">
            <w:pPr>
              <w:rPr>
                <w:rFonts w:eastAsia="Arial Narrow" w:cs="Times New Roman"/>
                <w:b/>
                <w:sz w:val="22"/>
                <w:szCs w:val="22"/>
                <w:u w:val="single"/>
              </w:rPr>
            </w:pPr>
          </w:p>
        </w:tc>
        <w:tc>
          <w:tcPr>
            <w:tcW w:w="913" w:type="dxa"/>
          </w:tcPr>
          <w:p w14:paraId="4D29C116" w14:textId="77777777" w:rsidR="00615E77" w:rsidRPr="001422AA" w:rsidRDefault="00615E77">
            <w:pPr>
              <w:rPr>
                <w:rFonts w:eastAsia="Arial Narrow" w:cs="Times New Roman"/>
                <w:b/>
                <w:sz w:val="22"/>
                <w:szCs w:val="22"/>
                <w:u w:val="single"/>
              </w:rPr>
            </w:pPr>
          </w:p>
        </w:tc>
        <w:tc>
          <w:tcPr>
            <w:tcW w:w="834" w:type="dxa"/>
          </w:tcPr>
          <w:p w14:paraId="55E1423B" w14:textId="77777777" w:rsidR="00615E77" w:rsidRPr="001422AA" w:rsidRDefault="00615E77">
            <w:pPr>
              <w:rPr>
                <w:rFonts w:eastAsia="Arial Narrow" w:cs="Times New Roman"/>
                <w:b/>
                <w:sz w:val="22"/>
                <w:szCs w:val="22"/>
                <w:u w:val="single"/>
              </w:rPr>
            </w:pPr>
          </w:p>
        </w:tc>
      </w:tr>
      <w:tr w:rsidR="00615E77" w:rsidRPr="001422AA" w14:paraId="5C9F24A4" w14:textId="77777777">
        <w:tc>
          <w:tcPr>
            <w:tcW w:w="1573" w:type="dxa"/>
          </w:tcPr>
          <w:p w14:paraId="25C0F7FD" w14:textId="77777777" w:rsidR="00615E77" w:rsidRPr="001422AA" w:rsidRDefault="000122F9">
            <w:pPr>
              <w:rPr>
                <w:rFonts w:eastAsia="Arial Narrow" w:cs="Times New Roman"/>
                <w:b/>
                <w:sz w:val="22"/>
                <w:szCs w:val="22"/>
              </w:rPr>
            </w:pPr>
            <w:r w:rsidRPr="001422AA">
              <w:rPr>
                <w:rFonts w:eastAsia="Arial Narrow" w:cs="Times New Roman"/>
                <w:b/>
                <w:sz w:val="22"/>
                <w:szCs w:val="22"/>
              </w:rPr>
              <w:t>Working Groups</w:t>
            </w:r>
          </w:p>
        </w:tc>
        <w:tc>
          <w:tcPr>
            <w:tcW w:w="1026" w:type="dxa"/>
          </w:tcPr>
          <w:p w14:paraId="76F67023" w14:textId="77777777" w:rsidR="00615E77" w:rsidRPr="001422AA" w:rsidRDefault="00615E77">
            <w:pPr>
              <w:rPr>
                <w:rFonts w:eastAsia="Arial Narrow" w:cs="Times New Roman"/>
                <w:b/>
                <w:sz w:val="22"/>
                <w:szCs w:val="22"/>
                <w:u w:val="single"/>
              </w:rPr>
            </w:pPr>
          </w:p>
        </w:tc>
        <w:tc>
          <w:tcPr>
            <w:tcW w:w="834" w:type="dxa"/>
          </w:tcPr>
          <w:p w14:paraId="6738D6A3" w14:textId="77777777" w:rsidR="00615E77" w:rsidRPr="001422AA" w:rsidRDefault="00615E77">
            <w:pPr>
              <w:rPr>
                <w:rFonts w:eastAsia="Arial Narrow" w:cs="Times New Roman"/>
                <w:b/>
                <w:sz w:val="22"/>
                <w:szCs w:val="22"/>
                <w:u w:val="single"/>
              </w:rPr>
            </w:pPr>
          </w:p>
        </w:tc>
        <w:tc>
          <w:tcPr>
            <w:tcW w:w="834" w:type="dxa"/>
          </w:tcPr>
          <w:p w14:paraId="0A8F2906" w14:textId="77777777" w:rsidR="00615E77" w:rsidRPr="001422AA" w:rsidRDefault="00615E77">
            <w:pPr>
              <w:rPr>
                <w:rFonts w:eastAsia="Arial Narrow" w:cs="Times New Roman"/>
                <w:b/>
                <w:sz w:val="22"/>
                <w:szCs w:val="22"/>
                <w:u w:val="single"/>
              </w:rPr>
            </w:pPr>
          </w:p>
        </w:tc>
        <w:tc>
          <w:tcPr>
            <w:tcW w:w="834" w:type="dxa"/>
          </w:tcPr>
          <w:p w14:paraId="31257DAF" w14:textId="77777777" w:rsidR="00615E77" w:rsidRPr="001422AA" w:rsidRDefault="00615E77">
            <w:pPr>
              <w:rPr>
                <w:rFonts w:eastAsia="Arial Narrow" w:cs="Times New Roman"/>
                <w:b/>
                <w:sz w:val="22"/>
                <w:szCs w:val="22"/>
                <w:u w:val="single"/>
              </w:rPr>
            </w:pPr>
          </w:p>
        </w:tc>
        <w:tc>
          <w:tcPr>
            <w:tcW w:w="834" w:type="dxa"/>
          </w:tcPr>
          <w:p w14:paraId="06536663" w14:textId="77777777" w:rsidR="00615E77" w:rsidRPr="001422AA" w:rsidRDefault="00615E77">
            <w:pPr>
              <w:rPr>
                <w:rFonts w:eastAsia="Arial Narrow" w:cs="Times New Roman"/>
                <w:b/>
                <w:sz w:val="22"/>
                <w:szCs w:val="22"/>
                <w:u w:val="single"/>
              </w:rPr>
            </w:pPr>
          </w:p>
        </w:tc>
        <w:tc>
          <w:tcPr>
            <w:tcW w:w="834" w:type="dxa"/>
          </w:tcPr>
          <w:p w14:paraId="488BA634" w14:textId="77777777" w:rsidR="00615E77" w:rsidRPr="001422AA" w:rsidRDefault="00615E77">
            <w:pPr>
              <w:rPr>
                <w:rFonts w:eastAsia="Arial Narrow" w:cs="Times New Roman"/>
                <w:b/>
                <w:sz w:val="22"/>
                <w:szCs w:val="22"/>
                <w:u w:val="single"/>
              </w:rPr>
            </w:pPr>
          </w:p>
        </w:tc>
        <w:tc>
          <w:tcPr>
            <w:tcW w:w="834" w:type="dxa"/>
          </w:tcPr>
          <w:p w14:paraId="3073E23F" w14:textId="77777777" w:rsidR="00615E77" w:rsidRPr="001422AA" w:rsidRDefault="00615E77">
            <w:pPr>
              <w:rPr>
                <w:rFonts w:eastAsia="Arial Narrow" w:cs="Times New Roman"/>
                <w:b/>
                <w:sz w:val="22"/>
                <w:szCs w:val="22"/>
                <w:u w:val="single"/>
              </w:rPr>
            </w:pPr>
          </w:p>
        </w:tc>
        <w:tc>
          <w:tcPr>
            <w:tcW w:w="913" w:type="dxa"/>
          </w:tcPr>
          <w:p w14:paraId="68BB5E0E" w14:textId="77777777" w:rsidR="00615E77" w:rsidRPr="001422AA" w:rsidRDefault="00615E77">
            <w:pPr>
              <w:rPr>
                <w:rFonts w:eastAsia="Arial Narrow" w:cs="Times New Roman"/>
                <w:b/>
                <w:sz w:val="22"/>
                <w:szCs w:val="22"/>
                <w:u w:val="single"/>
              </w:rPr>
            </w:pPr>
          </w:p>
        </w:tc>
        <w:tc>
          <w:tcPr>
            <w:tcW w:w="834" w:type="dxa"/>
          </w:tcPr>
          <w:p w14:paraId="771430C0" w14:textId="77777777" w:rsidR="00615E77" w:rsidRPr="001422AA" w:rsidRDefault="00615E77">
            <w:pPr>
              <w:rPr>
                <w:rFonts w:eastAsia="Arial Narrow" w:cs="Times New Roman"/>
                <w:b/>
                <w:sz w:val="22"/>
                <w:szCs w:val="22"/>
                <w:u w:val="single"/>
              </w:rPr>
            </w:pPr>
          </w:p>
        </w:tc>
      </w:tr>
      <w:tr w:rsidR="00615E77" w:rsidRPr="001422AA" w14:paraId="3325AB88" w14:textId="77777777">
        <w:tc>
          <w:tcPr>
            <w:tcW w:w="1573" w:type="dxa"/>
          </w:tcPr>
          <w:p w14:paraId="604DA12F" w14:textId="77777777" w:rsidR="00615E77" w:rsidRPr="001422AA" w:rsidRDefault="000122F9">
            <w:pPr>
              <w:rPr>
                <w:rFonts w:eastAsia="Arial Narrow" w:cs="Times New Roman"/>
                <w:sz w:val="22"/>
                <w:szCs w:val="22"/>
              </w:rPr>
            </w:pPr>
            <w:r w:rsidRPr="001422AA">
              <w:rPr>
                <w:rFonts w:eastAsia="Arial Narrow" w:cs="Times New Roman"/>
                <w:sz w:val="22"/>
                <w:szCs w:val="22"/>
              </w:rPr>
              <w:t>Monitoring Evaluation and Advisory Group</w:t>
            </w:r>
          </w:p>
        </w:tc>
        <w:tc>
          <w:tcPr>
            <w:tcW w:w="1026" w:type="dxa"/>
          </w:tcPr>
          <w:p w14:paraId="1D2D80B6" w14:textId="77777777" w:rsidR="00615E77" w:rsidRPr="001422AA" w:rsidRDefault="00615E77">
            <w:pPr>
              <w:rPr>
                <w:rFonts w:eastAsia="Arial Narrow" w:cs="Times New Roman"/>
                <w:b/>
                <w:sz w:val="22"/>
                <w:szCs w:val="22"/>
                <w:u w:val="single"/>
              </w:rPr>
            </w:pPr>
          </w:p>
        </w:tc>
        <w:tc>
          <w:tcPr>
            <w:tcW w:w="834" w:type="dxa"/>
          </w:tcPr>
          <w:p w14:paraId="75AF8A86" w14:textId="77777777" w:rsidR="00615E77" w:rsidRPr="001422AA" w:rsidRDefault="00615E77">
            <w:pPr>
              <w:rPr>
                <w:rFonts w:eastAsia="Arial Narrow" w:cs="Times New Roman"/>
                <w:b/>
                <w:sz w:val="22"/>
                <w:szCs w:val="22"/>
                <w:u w:val="single"/>
              </w:rPr>
            </w:pPr>
          </w:p>
        </w:tc>
        <w:tc>
          <w:tcPr>
            <w:tcW w:w="834" w:type="dxa"/>
          </w:tcPr>
          <w:p w14:paraId="6A6230A9" w14:textId="77777777" w:rsidR="00615E77" w:rsidRPr="001422AA" w:rsidRDefault="00615E77">
            <w:pPr>
              <w:rPr>
                <w:rFonts w:eastAsia="Arial Narrow" w:cs="Times New Roman"/>
                <w:b/>
                <w:sz w:val="22"/>
                <w:szCs w:val="22"/>
                <w:u w:val="single"/>
              </w:rPr>
            </w:pPr>
          </w:p>
        </w:tc>
        <w:tc>
          <w:tcPr>
            <w:tcW w:w="834" w:type="dxa"/>
          </w:tcPr>
          <w:p w14:paraId="53F1B882" w14:textId="77777777" w:rsidR="00615E77" w:rsidRPr="001422AA" w:rsidRDefault="00615E77">
            <w:pPr>
              <w:rPr>
                <w:rFonts w:eastAsia="Arial Narrow" w:cs="Times New Roman"/>
                <w:b/>
                <w:sz w:val="22"/>
                <w:szCs w:val="22"/>
                <w:u w:val="single"/>
              </w:rPr>
            </w:pPr>
          </w:p>
        </w:tc>
        <w:tc>
          <w:tcPr>
            <w:tcW w:w="834" w:type="dxa"/>
          </w:tcPr>
          <w:p w14:paraId="7B402964" w14:textId="77777777" w:rsidR="00615E77" w:rsidRPr="001422AA" w:rsidRDefault="00615E77">
            <w:pPr>
              <w:rPr>
                <w:rFonts w:eastAsia="Arial Narrow" w:cs="Times New Roman"/>
                <w:b/>
                <w:sz w:val="22"/>
                <w:szCs w:val="22"/>
                <w:u w:val="single"/>
              </w:rPr>
            </w:pPr>
          </w:p>
        </w:tc>
        <w:tc>
          <w:tcPr>
            <w:tcW w:w="834" w:type="dxa"/>
          </w:tcPr>
          <w:p w14:paraId="6780DD2F" w14:textId="77777777" w:rsidR="00615E77" w:rsidRPr="001422AA" w:rsidRDefault="00615E77">
            <w:pPr>
              <w:rPr>
                <w:rFonts w:eastAsia="Arial Narrow" w:cs="Times New Roman"/>
                <w:b/>
                <w:sz w:val="22"/>
                <w:szCs w:val="22"/>
                <w:u w:val="single"/>
              </w:rPr>
            </w:pPr>
          </w:p>
        </w:tc>
        <w:tc>
          <w:tcPr>
            <w:tcW w:w="834" w:type="dxa"/>
          </w:tcPr>
          <w:p w14:paraId="55B237A7" w14:textId="77777777" w:rsidR="00615E77" w:rsidRPr="001422AA" w:rsidRDefault="00615E77">
            <w:pPr>
              <w:rPr>
                <w:rFonts w:eastAsia="Arial Narrow" w:cs="Times New Roman"/>
                <w:b/>
                <w:sz w:val="22"/>
                <w:szCs w:val="22"/>
                <w:u w:val="single"/>
              </w:rPr>
            </w:pPr>
          </w:p>
        </w:tc>
        <w:tc>
          <w:tcPr>
            <w:tcW w:w="913" w:type="dxa"/>
          </w:tcPr>
          <w:p w14:paraId="310DEADE" w14:textId="77777777" w:rsidR="00615E77" w:rsidRPr="001422AA" w:rsidRDefault="00615E77">
            <w:pPr>
              <w:rPr>
                <w:rFonts w:eastAsia="Arial Narrow" w:cs="Times New Roman"/>
                <w:b/>
                <w:sz w:val="22"/>
                <w:szCs w:val="22"/>
                <w:u w:val="single"/>
              </w:rPr>
            </w:pPr>
          </w:p>
        </w:tc>
        <w:tc>
          <w:tcPr>
            <w:tcW w:w="834" w:type="dxa"/>
          </w:tcPr>
          <w:p w14:paraId="7DF82162" w14:textId="77777777" w:rsidR="00615E77" w:rsidRPr="001422AA" w:rsidRDefault="00615E77">
            <w:pPr>
              <w:rPr>
                <w:rFonts w:eastAsia="Arial Narrow" w:cs="Times New Roman"/>
                <w:b/>
                <w:sz w:val="22"/>
                <w:szCs w:val="22"/>
                <w:u w:val="single"/>
              </w:rPr>
            </w:pPr>
          </w:p>
        </w:tc>
      </w:tr>
      <w:tr w:rsidR="00615E77" w:rsidRPr="001422AA" w14:paraId="30B05C9E" w14:textId="77777777">
        <w:tc>
          <w:tcPr>
            <w:tcW w:w="1573" w:type="dxa"/>
          </w:tcPr>
          <w:p w14:paraId="47324EDB" w14:textId="77777777" w:rsidR="00615E77" w:rsidRPr="001422AA" w:rsidRDefault="000122F9">
            <w:pPr>
              <w:rPr>
                <w:rFonts w:eastAsia="Arial Narrow" w:cs="Times New Roman"/>
                <w:sz w:val="22"/>
                <w:szCs w:val="22"/>
              </w:rPr>
            </w:pPr>
            <w:r w:rsidRPr="001422AA">
              <w:rPr>
                <w:rFonts w:eastAsia="Arial Narrow" w:cs="Times New Roman"/>
                <w:sz w:val="22"/>
                <w:szCs w:val="22"/>
              </w:rPr>
              <w:t>PSEA Core Group</w:t>
            </w:r>
          </w:p>
        </w:tc>
        <w:tc>
          <w:tcPr>
            <w:tcW w:w="1026" w:type="dxa"/>
          </w:tcPr>
          <w:p w14:paraId="70080837" w14:textId="77777777" w:rsidR="00615E77" w:rsidRPr="001422AA" w:rsidRDefault="00615E77">
            <w:pPr>
              <w:rPr>
                <w:rFonts w:eastAsia="Arial Narrow" w:cs="Times New Roman"/>
                <w:b/>
                <w:sz w:val="22"/>
                <w:szCs w:val="22"/>
                <w:u w:val="single"/>
              </w:rPr>
            </w:pPr>
          </w:p>
        </w:tc>
        <w:tc>
          <w:tcPr>
            <w:tcW w:w="834" w:type="dxa"/>
          </w:tcPr>
          <w:p w14:paraId="7F300BF4" w14:textId="77777777" w:rsidR="00615E77" w:rsidRPr="001422AA" w:rsidRDefault="00615E77">
            <w:pPr>
              <w:rPr>
                <w:rFonts w:eastAsia="Arial Narrow" w:cs="Times New Roman"/>
                <w:b/>
                <w:sz w:val="22"/>
                <w:szCs w:val="22"/>
                <w:u w:val="single"/>
              </w:rPr>
            </w:pPr>
          </w:p>
        </w:tc>
        <w:tc>
          <w:tcPr>
            <w:tcW w:w="834" w:type="dxa"/>
          </w:tcPr>
          <w:p w14:paraId="71479815" w14:textId="77777777" w:rsidR="00615E77" w:rsidRPr="001422AA" w:rsidRDefault="00615E77">
            <w:pPr>
              <w:rPr>
                <w:rFonts w:eastAsia="Arial Narrow" w:cs="Times New Roman"/>
                <w:b/>
                <w:sz w:val="22"/>
                <w:szCs w:val="22"/>
                <w:u w:val="single"/>
              </w:rPr>
            </w:pPr>
          </w:p>
        </w:tc>
        <w:tc>
          <w:tcPr>
            <w:tcW w:w="834" w:type="dxa"/>
          </w:tcPr>
          <w:p w14:paraId="62A254FD" w14:textId="77777777" w:rsidR="00615E77" w:rsidRPr="001422AA" w:rsidRDefault="00615E77">
            <w:pPr>
              <w:rPr>
                <w:rFonts w:eastAsia="Arial Narrow" w:cs="Times New Roman"/>
                <w:b/>
                <w:sz w:val="22"/>
                <w:szCs w:val="22"/>
                <w:u w:val="single"/>
              </w:rPr>
            </w:pPr>
          </w:p>
        </w:tc>
        <w:tc>
          <w:tcPr>
            <w:tcW w:w="834" w:type="dxa"/>
          </w:tcPr>
          <w:p w14:paraId="08A35564" w14:textId="77777777" w:rsidR="00615E77" w:rsidRPr="001422AA" w:rsidRDefault="00615E77">
            <w:pPr>
              <w:rPr>
                <w:rFonts w:eastAsia="Arial Narrow" w:cs="Times New Roman"/>
                <w:b/>
                <w:sz w:val="22"/>
                <w:szCs w:val="22"/>
                <w:u w:val="single"/>
              </w:rPr>
            </w:pPr>
          </w:p>
        </w:tc>
        <w:tc>
          <w:tcPr>
            <w:tcW w:w="834" w:type="dxa"/>
          </w:tcPr>
          <w:p w14:paraId="7D0F8AE2" w14:textId="77777777" w:rsidR="00615E77" w:rsidRPr="001422AA" w:rsidRDefault="00615E77">
            <w:pPr>
              <w:rPr>
                <w:rFonts w:eastAsia="Arial Narrow" w:cs="Times New Roman"/>
                <w:b/>
                <w:sz w:val="22"/>
                <w:szCs w:val="22"/>
                <w:u w:val="single"/>
              </w:rPr>
            </w:pPr>
          </w:p>
        </w:tc>
        <w:tc>
          <w:tcPr>
            <w:tcW w:w="834" w:type="dxa"/>
          </w:tcPr>
          <w:p w14:paraId="584FEAB9" w14:textId="77777777" w:rsidR="00615E77" w:rsidRPr="001422AA" w:rsidRDefault="00615E77">
            <w:pPr>
              <w:rPr>
                <w:rFonts w:eastAsia="Arial Narrow" w:cs="Times New Roman"/>
                <w:b/>
                <w:sz w:val="22"/>
                <w:szCs w:val="22"/>
                <w:u w:val="single"/>
              </w:rPr>
            </w:pPr>
          </w:p>
        </w:tc>
        <w:tc>
          <w:tcPr>
            <w:tcW w:w="913" w:type="dxa"/>
          </w:tcPr>
          <w:p w14:paraId="0CECA755" w14:textId="77777777" w:rsidR="00615E77" w:rsidRPr="001422AA" w:rsidRDefault="00615E77">
            <w:pPr>
              <w:rPr>
                <w:rFonts w:eastAsia="Arial Narrow" w:cs="Times New Roman"/>
                <w:b/>
                <w:sz w:val="22"/>
                <w:szCs w:val="22"/>
                <w:u w:val="single"/>
              </w:rPr>
            </w:pPr>
          </w:p>
        </w:tc>
        <w:tc>
          <w:tcPr>
            <w:tcW w:w="834" w:type="dxa"/>
          </w:tcPr>
          <w:p w14:paraId="6DDC1F79" w14:textId="77777777" w:rsidR="00615E77" w:rsidRPr="001422AA" w:rsidRDefault="00615E77">
            <w:pPr>
              <w:rPr>
                <w:rFonts w:eastAsia="Arial Narrow" w:cs="Times New Roman"/>
                <w:b/>
                <w:sz w:val="22"/>
                <w:szCs w:val="22"/>
                <w:u w:val="single"/>
              </w:rPr>
            </w:pPr>
          </w:p>
        </w:tc>
      </w:tr>
      <w:tr w:rsidR="00615E77" w:rsidRPr="001422AA" w14:paraId="523D6E00" w14:textId="77777777">
        <w:tc>
          <w:tcPr>
            <w:tcW w:w="1573" w:type="dxa"/>
          </w:tcPr>
          <w:p w14:paraId="78DDF662" w14:textId="77777777" w:rsidR="00615E77" w:rsidRPr="001422AA" w:rsidRDefault="000122F9">
            <w:pPr>
              <w:rPr>
                <w:rFonts w:eastAsia="Arial Narrow" w:cs="Times New Roman"/>
                <w:sz w:val="22"/>
                <w:szCs w:val="22"/>
              </w:rPr>
            </w:pPr>
            <w:r w:rsidRPr="001422AA">
              <w:rPr>
                <w:rFonts w:eastAsia="Arial Narrow" w:cs="Times New Roman"/>
                <w:sz w:val="22"/>
                <w:szCs w:val="22"/>
              </w:rPr>
              <w:t>HIV Joint Team</w:t>
            </w:r>
          </w:p>
        </w:tc>
        <w:tc>
          <w:tcPr>
            <w:tcW w:w="1026" w:type="dxa"/>
          </w:tcPr>
          <w:p w14:paraId="7641F766" w14:textId="77777777" w:rsidR="00615E77" w:rsidRPr="001422AA" w:rsidRDefault="00615E77">
            <w:pPr>
              <w:rPr>
                <w:rFonts w:eastAsia="Arial Narrow" w:cs="Times New Roman"/>
                <w:b/>
                <w:sz w:val="22"/>
                <w:szCs w:val="22"/>
                <w:u w:val="single"/>
              </w:rPr>
            </w:pPr>
          </w:p>
        </w:tc>
        <w:tc>
          <w:tcPr>
            <w:tcW w:w="834" w:type="dxa"/>
          </w:tcPr>
          <w:p w14:paraId="5BBCF02D" w14:textId="77777777" w:rsidR="00615E77" w:rsidRPr="001422AA" w:rsidRDefault="00615E77">
            <w:pPr>
              <w:rPr>
                <w:rFonts w:eastAsia="Arial Narrow" w:cs="Times New Roman"/>
                <w:b/>
                <w:sz w:val="22"/>
                <w:szCs w:val="22"/>
                <w:u w:val="single"/>
              </w:rPr>
            </w:pPr>
          </w:p>
        </w:tc>
        <w:tc>
          <w:tcPr>
            <w:tcW w:w="834" w:type="dxa"/>
          </w:tcPr>
          <w:p w14:paraId="7A56CC61" w14:textId="77777777" w:rsidR="00615E77" w:rsidRPr="001422AA" w:rsidRDefault="00615E77">
            <w:pPr>
              <w:rPr>
                <w:rFonts w:eastAsia="Arial Narrow" w:cs="Times New Roman"/>
                <w:b/>
                <w:sz w:val="22"/>
                <w:szCs w:val="22"/>
                <w:u w:val="single"/>
              </w:rPr>
            </w:pPr>
          </w:p>
        </w:tc>
        <w:tc>
          <w:tcPr>
            <w:tcW w:w="834" w:type="dxa"/>
          </w:tcPr>
          <w:p w14:paraId="6EEBA3DD" w14:textId="77777777" w:rsidR="00615E77" w:rsidRPr="001422AA" w:rsidRDefault="00615E77">
            <w:pPr>
              <w:rPr>
                <w:rFonts w:eastAsia="Arial Narrow" w:cs="Times New Roman"/>
                <w:b/>
                <w:sz w:val="22"/>
                <w:szCs w:val="22"/>
                <w:u w:val="single"/>
              </w:rPr>
            </w:pPr>
          </w:p>
        </w:tc>
        <w:tc>
          <w:tcPr>
            <w:tcW w:w="834" w:type="dxa"/>
          </w:tcPr>
          <w:p w14:paraId="60FA5496" w14:textId="77777777" w:rsidR="00615E77" w:rsidRPr="001422AA" w:rsidRDefault="00615E77">
            <w:pPr>
              <w:rPr>
                <w:rFonts w:eastAsia="Arial Narrow" w:cs="Times New Roman"/>
                <w:b/>
                <w:sz w:val="22"/>
                <w:szCs w:val="22"/>
                <w:u w:val="single"/>
              </w:rPr>
            </w:pPr>
          </w:p>
        </w:tc>
        <w:tc>
          <w:tcPr>
            <w:tcW w:w="834" w:type="dxa"/>
          </w:tcPr>
          <w:p w14:paraId="7E8BEFB5" w14:textId="77777777" w:rsidR="00615E77" w:rsidRPr="001422AA" w:rsidRDefault="00615E77">
            <w:pPr>
              <w:rPr>
                <w:rFonts w:eastAsia="Arial Narrow" w:cs="Times New Roman"/>
                <w:b/>
                <w:sz w:val="22"/>
                <w:szCs w:val="22"/>
                <w:u w:val="single"/>
              </w:rPr>
            </w:pPr>
          </w:p>
        </w:tc>
        <w:tc>
          <w:tcPr>
            <w:tcW w:w="834" w:type="dxa"/>
          </w:tcPr>
          <w:p w14:paraId="5977DE33" w14:textId="77777777" w:rsidR="00615E77" w:rsidRPr="001422AA" w:rsidRDefault="00615E77">
            <w:pPr>
              <w:rPr>
                <w:rFonts w:eastAsia="Arial Narrow" w:cs="Times New Roman"/>
                <w:b/>
                <w:sz w:val="22"/>
                <w:szCs w:val="22"/>
                <w:u w:val="single"/>
              </w:rPr>
            </w:pPr>
          </w:p>
        </w:tc>
        <w:tc>
          <w:tcPr>
            <w:tcW w:w="913" w:type="dxa"/>
          </w:tcPr>
          <w:p w14:paraId="669436A6" w14:textId="77777777" w:rsidR="00615E77" w:rsidRPr="001422AA" w:rsidRDefault="00615E77">
            <w:pPr>
              <w:rPr>
                <w:rFonts w:eastAsia="Arial Narrow" w:cs="Times New Roman"/>
                <w:b/>
                <w:sz w:val="22"/>
                <w:szCs w:val="22"/>
                <w:u w:val="single"/>
              </w:rPr>
            </w:pPr>
          </w:p>
        </w:tc>
        <w:tc>
          <w:tcPr>
            <w:tcW w:w="834" w:type="dxa"/>
          </w:tcPr>
          <w:p w14:paraId="5F015C43" w14:textId="77777777" w:rsidR="00615E77" w:rsidRPr="001422AA" w:rsidRDefault="00615E77">
            <w:pPr>
              <w:rPr>
                <w:rFonts w:eastAsia="Arial Narrow" w:cs="Times New Roman"/>
                <w:b/>
                <w:sz w:val="22"/>
                <w:szCs w:val="22"/>
                <w:u w:val="single"/>
              </w:rPr>
            </w:pPr>
          </w:p>
        </w:tc>
      </w:tr>
      <w:tr w:rsidR="00615E77" w:rsidRPr="001422AA" w14:paraId="0EBBE046" w14:textId="77777777">
        <w:tc>
          <w:tcPr>
            <w:tcW w:w="1573" w:type="dxa"/>
          </w:tcPr>
          <w:p w14:paraId="19B1D2EA" w14:textId="77777777" w:rsidR="00615E77" w:rsidRPr="001422AA" w:rsidRDefault="000122F9">
            <w:pPr>
              <w:rPr>
                <w:rFonts w:eastAsia="Arial Narrow" w:cs="Times New Roman"/>
                <w:sz w:val="22"/>
                <w:szCs w:val="22"/>
              </w:rPr>
            </w:pPr>
            <w:r w:rsidRPr="001422AA">
              <w:rPr>
                <w:rFonts w:eastAsia="Arial Narrow" w:cs="Times New Roman"/>
                <w:sz w:val="22"/>
                <w:szCs w:val="22"/>
              </w:rPr>
              <w:t>UN C4D Group</w:t>
            </w:r>
          </w:p>
        </w:tc>
        <w:tc>
          <w:tcPr>
            <w:tcW w:w="1026" w:type="dxa"/>
          </w:tcPr>
          <w:p w14:paraId="55F51779" w14:textId="77777777" w:rsidR="00615E77" w:rsidRPr="001422AA" w:rsidRDefault="00615E77">
            <w:pPr>
              <w:rPr>
                <w:rFonts w:eastAsia="Arial Narrow" w:cs="Times New Roman"/>
                <w:b/>
                <w:sz w:val="22"/>
                <w:szCs w:val="22"/>
                <w:u w:val="single"/>
              </w:rPr>
            </w:pPr>
          </w:p>
        </w:tc>
        <w:tc>
          <w:tcPr>
            <w:tcW w:w="834" w:type="dxa"/>
          </w:tcPr>
          <w:p w14:paraId="36926D33" w14:textId="77777777" w:rsidR="00615E77" w:rsidRPr="001422AA" w:rsidRDefault="00615E77">
            <w:pPr>
              <w:rPr>
                <w:rFonts w:eastAsia="Arial Narrow" w:cs="Times New Roman"/>
                <w:b/>
                <w:sz w:val="22"/>
                <w:szCs w:val="22"/>
                <w:u w:val="single"/>
              </w:rPr>
            </w:pPr>
          </w:p>
        </w:tc>
        <w:tc>
          <w:tcPr>
            <w:tcW w:w="834" w:type="dxa"/>
          </w:tcPr>
          <w:p w14:paraId="2A741B1D" w14:textId="77777777" w:rsidR="00615E77" w:rsidRPr="001422AA" w:rsidRDefault="00615E77">
            <w:pPr>
              <w:rPr>
                <w:rFonts w:eastAsia="Arial Narrow" w:cs="Times New Roman"/>
                <w:b/>
                <w:sz w:val="22"/>
                <w:szCs w:val="22"/>
                <w:u w:val="single"/>
              </w:rPr>
            </w:pPr>
          </w:p>
        </w:tc>
        <w:tc>
          <w:tcPr>
            <w:tcW w:w="834" w:type="dxa"/>
          </w:tcPr>
          <w:p w14:paraId="4340FC5B" w14:textId="77777777" w:rsidR="00615E77" w:rsidRPr="001422AA" w:rsidRDefault="00615E77">
            <w:pPr>
              <w:rPr>
                <w:rFonts w:eastAsia="Arial Narrow" w:cs="Times New Roman"/>
                <w:b/>
                <w:sz w:val="22"/>
                <w:szCs w:val="22"/>
                <w:u w:val="single"/>
              </w:rPr>
            </w:pPr>
          </w:p>
        </w:tc>
        <w:tc>
          <w:tcPr>
            <w:tcW w:w="834" w:type="dxa"/>
          </w:tcPr>
          <w:p w14:paraId="2F1DFA37" w14:textId="77777777" w:rsidR="00615E77" w:rsidRPr="001422AA" w:rsidRDefault="00615E77">
            <w:pPr>
              <w:rPr>
                <w:rFonts w:eastAsia="Arial Narrow" w:cs="Times New Roman"/>
                <w:b/>
                <w:sz w:val="22"/>
                <w:szCs w:val="22"/>
                <w:u w:val="single"/>
              </w:rPr>
            </w:pPr>
          </w:p>
        </w:tc>
        <w:tc>
          <w:tcPr>
            <w:tcW w:w="834" w:type="dxa"/>
          </w:tcPr>
          <w:p w14:paraId="2C14CA93" w14:textId="77777777" w:rsidR="00615E77" w:rsidRPr="001422AA" w:rsidRDefault="00615E77">
            <w:pPr>
              <w:rPr>
                <w:rFonts w:eastAsia="Arial Narrow" w:cs="Times New Roman"/>
                <w:b/>
                <w:sz w:val="22"/>
                <w:szCs w:val="22"/>
                <w:u w:val="single"/>
              </w:rPr>
            </w:pPr>
          </w:p>
        </w:tc>
        <w:tc>
          <w:tcPr>
            <w:tcW w:w="834" w:type="dxa"/>
          </w:tcPr>
          <w:p w14:paraId="34AC44E4" w14:textId="77777777" w:rsidR="00615E77" w:rsidRPr="001422AA" w:rsidRDefault="00615E77">
            <w:pPr>
              <w:rPr>
                <w:rFonts w:eastAsia="Arial Narrow" w:cs="Times New Roman"/>
                <w:b/>
                <w:sz w:val="22"/>
                <w:szCs w:val="22"/>
                <w:u w:val="single"/>
              </w:rPr>
            </w:pPr>
          </w:p>
        </w:tc>
        <w:tc>
          <w:tcPr>
            <w:tcW w:w="913" w:type="dxa"/>
          </w:tcPr>
          <w:p w14:paraId="4FDBB059" w14:textId="77777777" w:rsidR="00615E77" w:rsidRPr="001422AA" w:rsidRDefault="00615E77">
            <w:pPr>
              <w:rPr>
                <w:rFonts w:eastAsia="Arial Narrow" w:cs="Times New Roman"/>
                <w:b/>
                <w:sz w:val="22"/>
                <w:szCs w:val="22"/>
                <w:u w:val="single"/>
              </w:rPr>
            </w:pPr>
          </w:p>
        </w:tc>
        <w:tc>
          <w:tcPr>
            <w:tcW w:w="834" w:type="dxa"/>
          </w:tcPr>
          <w:p w14:paraId="3A093826" w14:textId="77777777" w:rsidR="00615E77" w:rsidRPr="001422AA" w:rsidRDefault="00615E77">
            <w:pPr>
              <w:rPr>
                <w:rFonts w:eastAsia="Arial Narrow" w:cs="Times New Roman"/>
                <w:b/>
                <w:sz w:val="22"/>
                <w:szCs w:val="22"/>
                <w:u w:val="single"/>
              </w:rPr>
            </w:pPr>
          </w:p>
        </w:tc>
      </w:tr>
      <w:tr w:rsidR="00615E77" w:rsidRPr="001422AA" w14:paraId="08151DED" w14:textId="77777777">
        <w:tc>
          <w:tcPr>
            <w:tcW w:w="1573" w:type="dxa"/>
          </w:tcPr>
          <w:p w14:paraId="5897A86F" w14:textId="77777777" w:rsidR="00615E77" w:rsidRPr="001422AA" w:rsidRDefault="000122F9">
            <w:pPr>
              <w:rPr>
                <w:rFonts w:eastAsia="Arial Narrow" w:cs="Times New Roman"/>
                <w:sz w:val="22"/>
                <w:szCs w:val="22"/>
              </w:rPr>
            </w:pPr>
            <w:r w:rsidRPr="001422AA">
              <w:rPr>
                <w:rFonts w:eastAsia="Arial Narrow" w:cs="Times New Roman"/>
                <w:sz w:val="22"/>
                <w:szCs w:val="22"/>
              </w:rPr>
              <w:t>ICT Working Group</w:t>
            </w:r>
          </w:p>
        </w:tc>
        <w:tc>
          <w:tcPr>
            <w:tcW w:w="1026" w:type="dxa"/>
          </w:tcPr>
          <w:p w14:paraId="4D257D58" w14:textId="77777777" w:rsidR="00615E77" w:rsidRPr="001422AA" w:rsidRDefault="00615E77">
            <w:pPr>
              <w:rPr>
                <w:rFonts w:eastAsia="Arial Narrow" w:cs="Times New Roman"/>
                <w:b/>
                <w:sz w:val="22"/>
                <w:szCs w:val="22"/>
                <w:u w:val="single"/>
              </w:rPr>
            </w:pPr>
          </w:p>
        </w:tc>
        <w:tc>
          <w:tcPr>
            <w:tcW w:w="834" w:type="dxa"/>
          </w:tcPr>
          <w:p w14:paraId="32467CB3" w14:textId="77777777" w:rsidR="00615E77" w:rsidRPr="001422AA" w:rsidRDefault="00615E77">
            <w:pPr>
              <w:rPr>
                <w:rFonts w:eastAsia="Arial Narrow" w:cs="Times New Roman"/>
                <w:b/>
                <w:sz w:val="22"/>
                <w:szCs w:val="22"/>
                <w:u w:val="single"/>
              </w:rPr>
            </w:pPr>
          </w:p>
        </w:tc>
        <w:tc>
          <w:tcPr>
            <w:tcW w:w="834" w:type="dxa"/>
          </w:tcPr>
          <w:p w14:paraId="552AAFCD" w14:textId="77777777" w:rsidR="00615E77" w:rsidRPr="001422AA" w:rsidRDefault="00615E77">
            <w:pPr>
              <w:rPr>
                <w:rFonts w:eastAsia="Arial Narrow" w:cs="Times New Roman"/>
                <w:b/>
                <w:sz w:val="22"/>
                <w:szCs w:val="22"/>
                <w:u w:val="single"/>
              </w:rPr>
            </w:pPr>
          </w:p>
        </w:tc>
        <w:tc>
          <w:tcPr>
            <w:tcW w:w="834" w:type="dxa"/>
          </w:tcPr>
          <w:p w14:paraId="61A71DF8" w14:textId="77777777" w:rsidR="00615E77" w:rsidRPr="001422AA" w:rsidRDefault="00615E77">
            <w:pPr>
              <w:rPr>
                <w:rFonts w:eastAsia="Arial Narrow" w:cs="Times New Roman"/>
                <w:b/>
                <w:sz w:val="22"/>
                <w:szCs w:val="22"/>
                <w:u w:val="single"/>
              </w:rPr>
            </w:pPr>
          </w:p>
        </w:tc>
        <w:tc>
          <w:tcPr>
            <w:tcW w:w="834" w:type="dxa"/>
          </w:tcPr>
          <w:p w14:paraId="63358C68" w14:textId="77777777" w:rsidR="00615E77" w:rsidRPr="001422AA" w:rsidRDefault="00615E77">
            <w:pPr>
              <w:rPr>
                <w:rFonts w:eastAsia="Arial Narrow" w:cs="Times New Roman"/>
                <w:b/>
                <w:sz w:val="22"/>
                <w:szCs w:val="22"/>
                <w:u w:val="single"/>
              </w:rPr>
            </w:pPr>
          </w:p>
        </w:tc>
        <w:tc>
          <w:tcPr>
            <w:tcW w:w="834" w:type="dxa"/>
          </w:tcPr>
          <w:p w14:paraId="18585F67" w14:textId="77777777" w:rsidR="00615E77" w:rsidRPr="001422AA" w:rsidRDefault="00615E77">
            <w:pPr>
              <w:rPr>
                <w:rFonts w:eastAsia="Arial Narrow" w:cs="Times New Roman"/>
                <w:b/>
                <w:sz w:val="22"/>
                <w:szCs w:val="22"/>
                <w:u w:val="single"/>
              </w:rPr>
            </w:pPr>
          </w:p>
        </w:tc>
        <w:tc>
          <w:tcPr>
            <w:tcW w:w="834" w:type="dxa"/>
          </w:tcPr>
          <w:p w14:paraId="1150C24B" w14:textId="77777777" w:rsidR="00615E77" w:rsidRPr="001422AA" w:rsidRDefault="00615E77">
            <w:pPr>
              <w:rPr>
                <w:rFonts w:eastAsia="Arial Narrow" w:cs="Times New Roman"/>
                <w:b/>
                <w:sz w:val="22"/>
                <w:szCs w:val="22"/>
                <w:u w:val="single"/>
              </w:rPr>
            </w:pPr>
          </w:p>
        </w:tc>
        <w:tc>
          <w:tcPr>
            <w:tcW w:w="913" w:type="dxa"/>
          </w:tcPr>
          <w:p w14:paraId="623A82D9" w14:textId="77777777" w:rsidR="00615E77" w:rsidRPr="001422AA" w:rsidRDefault="00615E77">
            <w:pPr>
              <w:rPr>
                <w:rFonts w:eastAsia="Arial Narrow" w:cs="Times New Roman"/>
                <w:b/>
                <w:sz w:val="22"/>
                <w:szCs w:val="22"/>
                <w:u w:val="single"/>
              </w:rPr>
            </w:pPr>
          </w:p>
        </w:tc>
        <w:tc>
          <w:tcPr>
            <w:tcW w:w="834" w:type="dxa"/>
          </w:tcPr>
          <w:p w14:paraId="79BAA33C" w14:textId="77777777" w:rsidR="00615E77" w:rsidRPr="001422AA" w:rsidRDefault="00615E77">
            <w:pPr>
              <w:rPr>
                <w:rFonts w:eastAsia="Arial Narrow" w:cs="Times New Roman"/>
                <w:b/>
                <w:sz w:val="22"/>
                <w:szCs w:val="22"/>
                <w:u w:val="single"/>
              </w:rPr>
            </w:pPr>
          </w:p>
        </w:tc>
      </w:tr>
      <w:tr w:rsidR="00615E77" w:rsidRPr="001422AA" w14:paraId="7FC9E2F2" w14:textId="77777777">
        <w:tc>
          <w:tcPr>
            <w:tcW w:w="1573" w:type="dxa"/>
          </w:tcPr>
          <w:p w14:paraId="2D29BA95" w14:textId="77777777" w:rsidR="00615E77" w:rsidRPr="001422AA" w:rsidRDefault="000122F9">
            <w:pPr>
              <w:rPr>
                <w:rFonts w:eastAsia="Arial Narrow" w:cs="Times New Roman"/>
                <w:sz w:val="22"/>
                <w:szCs w:val="22"/>
              </w:rPr>
            </w:pPr>
            <w:r w:rsidRPr="001422AA">
              <w:rPr>
                <w:rFonts w:eastAsia="Arial Narrow" w:cs="Times New Roman"/>
                <w:sz w:val="22"/>
                <w:szCs w:val="22"/>
              </w:rPr>
              <w:t>Finance Working Group</w:t>
            </w:r>
          </w:p>
        </w:tc>
        <w:tc>
          <w:tcPr>
            <w:tcW w:w="1026" w:type="dxa"/>
          </w:tcPr>
          <w:p w14:paraId="34E7A36C" w14:textId="77777777" w:rsidR="00615E77" w:rsidRPr="001422AA" w:rsidRDefault="00615E77">
            <w:pPr>
              <w:rPr>
                <w:rFonts w:eastAsia="Arial Narrow" w:cs="Times New Roman"/>
                <w:b/>
                <w:sz w:val="22"/>
                <w:szCs w:val="22"/>
                <w:u w:val="single"/>
              </w:rPr>
            </w:pPr>
          </w:p>
        </w:tc>
        <w:tc>
          <w:tcPr>
            <w:tcW w:w="834" w:type="dxa"/>
          </w:tcPr>
          <w:p w14:paraId="3575300A" w14:textId="77777777" w:rsidR="00615E77" w:rsidRPr="001422AA" w:rsidRDefault="00615E77">
            <w:pPr>
              <w:rPr>
                <w:rFonts w:eastAsia="Arial Narrow" w:cs="Times New Roman"/>
                <w:b/>
                <w:sz w:val="22"/>
                <w:szCs w:val="22"/>
                <w:u w:val="single"/>
              </w:rPr>
            </w:pPr>
          </w:p>
        </w:tc>
        <w:tc>
          <w:tcPr>
            <w:tcW w:w="834" w:type="dxa"/>
          </w:tcPr>
          <w:p w14:paraId="6BC0C63F" w14:textId="77777777" w:rsidR="00615E77" w:rsidRPr="001422AA" w:rsidRDefault="00615E77">
            <w:pPr>
              <w:rPr>
                <w:rFonts w:eastAsia="Arial Narrow" w:cs="Times New Roman"/>
                <w:b/>
                <w:sz w:val="22"/>
                <w:szCs w:val="22"/>
                <w:u w:val="single"/>
              </w:rPr>
            </w:pPr>
          </w:p>
        </w:tc>
        <w:tc>
          <w:tcPr>
            <w:tcW w:w="834" w:type="dxa"/>
          </w:tcPr>
          <w:p w14:paraId="5D825E30" w14:textId="77777777" w:rsidR="00615E77" w:rsidRPr="001422AA" w:rsidRDefault="00615E77">
            <w:pPr>
              <w:rPr>
                <w:rFonts w:eastAsia="Arial Narrow" w:cs="Times New Roman"/>
                <w:b/>
                <w:sz w:val="22"/>
                <w:szCs w:val="22"/>
                <w:u w:val="single"/>
              </w:rPr>
            </w:pPr>
          </w:p>
        </w:tc>
        <w:tc>
          <w:tcPr>
            <w:tcW w:w="834" w:type="dxa"/>
          </w:tcPr>
          <w:p w14:paraId="6D6448A7" w14:textId="77777777" w:rsidR="00615E77" w:rsidRPr="001422AA" w:rsidRDefault="00615E77">
            <w:pPr>
              <w:rPr>
                <w:rFonts w:eastAsia="Arial Narrow" w:cs="Times New Roman"/>
                <w:b/>
                <w:sz w:val="22"/>
                <w:szCs w:val="22"/>
                <w:u w:val="single"/>
              </w:rPr>
            </w:pPr>
          </w:p>
        </w:tc>
        <w:tc>
          <w:tcPr>
            <w:tcW w:w="834" w:type="dxa"/>
          </w:tcPr>
          <w:p w14:paraId="3B441A1E" w14:textId="77777777" w:rsidR="00615E77" w:rsidRPr="001422AA" w:rsidRDefault="00615E77">
            <w:pPr>
              <w:rPr>
                <w:rFonts w:eastAsia="Arial Narrow" w:cs="Times New Roman"/>
                <w:b/>
                <w:sz w:val="22"/>
                <w:szCs w:val="22"/>
                <w:u w:val="single"/>
              </w:rPr>
            </w:pPr>
          </w:p>
        </w:tc>
        <w:tc>
          <w:tcPr>
            <w:tcW w:w="834" w:type="dxa"/>
          </w:tcPr>
          <w:p w14:paraId="3EAAB6A8" w14:textId="77777777" w:rsidR="00615E77" w:rsidRPr="001422AA" w:rsidRDefault="00615E77">
            <w:pPr>
              <w:rPr>
                <w:rFonts w:eastAsia="Arial Narrow" w:cs="Times New Roman"/>
                <w:b/>
                <w:sz w:val="22"/>
                <w:szCs w:val="22"/>
                <w:u w:val="single"/>
              </w:rPr>
            </w:pPr>
          </w:p>
        </w:tc>
        <w:tc>
          <w:tcPr>
            <w:tcW w:w="913" w:type="dxa"/>
          </w:tcPr>
          <w:p w14:paraId="362E28FE" w14:textId="77777777" w:rsidR="00615E77" w:rsidRPr="001422AA" w:rsidRDefault="00615E77">
            <w:pPr>
              <w:rPr>
                <w:rFonts w:eastAsia="Arial Narrow" w:cs="Times New Roman"/>
                <w:b/>
                <w:sz w:val="22"/>
                <w:szCs w:val="22"/>
                <w:u w:val="single"/>
              </w:rPr>
            </w:pPr>
          </w:p>
        </w:tc>
        <w:tc>
          <w:tcPr>
            <w:tcW w:w="834" w:type="dxa"/>
          </w:tcPr>
          <w:p w14:paraId="23E76993" w14:textId="77777777" w:rsidR="00615E77" w:rsidRPr="001422AA" w:rsidRDefault="00615E77">
            <w:pPr>
              <w:rPr>
                <w:rFonts w:eastAsia="Arial Narrow" w:cs="Times New Roman"/>
                <w:b/>
                <w:sz w:val="22"/>
                <w:szCs w:val="22"/>
                <w:u w:val="single"/>
              </w:rPr>
            </w:pPr>
          </w:p>
        </w:tc>
      </w:tr>
      <w:tr w:rsidR="00615E77" w:rsidRPr="001422AA" w14:paraId="1DFB9DEF" w14:textId="77777777">
        <w:tc>
          <w:tcPr>
            <w:tcW w:w="1573" w:type="dxa"/>
          </w:tcPr>
          <w:p w14:paraId="7F14671B" w14:textId="77777777" w:rsidR="00615E77" w:rsidRPr="001422AA" w:rsidRDefault="000122F9">
            <w:pPr>
              <w:rPr>
                <w:rFonts w:eastAsia="Arial Narrow" w:cs="Times New Roman"/>
                <w:sz w:val="22"/>
                <w:szCs w:val="22"/>
              </w:rPr>
            </w:pPr>
            <w:r w:rsidRPr="001422AA">
              <w:rPr>
                <w:rFonts w:eastAsia="Arial Narrow" w:cs="Times New Roman"/>
                <w:sz w:val="22"/>
                <w:szCs w:val="22"/>
              </w:rPr>
              <w:t>Administrative Working Group</w:t>
            </w:r>
          </w:p>
        </w:tc>
        <w:tc>
          <w:tcPr>
            <w:tcW w:w="1026" w:type="dxa"/>
          </w:tcPr>
          <w:p w14:paraId="4CC46720" w14:textId="77777777" w:rsidR="00615E77" w:rsidRPr="001422AA" w:rsidRDefault="00615E77">
            <w:pPr>
              <w:rPr>
                <w:rFonts w:eastAsia="Arial Narrow" w:cs="Times New Roman"/>
                <w:b/>
                <w:sz w:val="22"/>
                <w:szCs w:val="22"/>
                <w:u w:val="single"/>
              </w:rPr>
            </w:pPr>
          </w:p>
        </w:tc>
        <w:tc>
          <w:tcPr>
            <w:tcW w:w="834" w:type="dxa"/>
          </w:tcPr>
          <w:p w14:paraId="25B51B41" w14:textId="77777777" w:rsidR="00615E77" w:rsidRPr="001422AA" w:rsidRDefault="00615E77">
            <w:pPr>
              <w:rPr>
                <w:rFonts w:eastAsia="Arial Narrow" w:cs="Times New Roman"/>
                <w:b/>
                <w:sz w:val="22"/>
                <w:szCs w:val="22"/>
                <w:u w:val="single"/>
              </w:rPr>
            </w:pPr>
          </w:p>
        </w:tc>
        <w:tc>
          <w:tcPr>
            <w:tcW w:w="834" w:type="dxa"/>
          </w:tcPr>
          <w:p w14:paraId="2FE36448" w14:textId="77777777" w:rsidR="00615E77" w:rsidRPr="001422AA" w:rsidRDefault="00615E77">
            <w:pPr>
              <w:rPr>
                <w:rFonts w:eastAsia="Arial Narrow" w:cs="Times New Roman"/>
                <w:b/>
                <w:sz w:val="22"/>
                <w:szCs w:val="22"/>
                <w:u w:val="single"/>
              </w:rPr>
            </w:pPr>
          </w:p>
        </w:tc>
        <w:tc>
          <w:tcPr>
            <w:tcW w:w="834" w:type="dxa"/>
          </w:tcPr>
          <w:p w14:paraId="418AE590" w14:textId="77777777" w:rsidR="00615E77" w:rsidRPr="001422AA" w:rsidRDefault="00615E77">
            <w:pPr>
              <w:rPr>
                <w:rFonts w:eastAsia="Arial Narrow" w:cs="Times New Roman"/>
                <w:b/>
                <w:sz w:val="22"/>
                <w:szCs w:val="22"/>
                <w:u w:val="single"/>
              </w:rPr>
            </w:pPr>
          </w:p>
        </w:tc>
        <w:tc>
          <w:tcPr>
            <w:tcW w:w="834" w:type="dxa"/>
          </w:tcPr>
          <w:p w14:paraId="0895A320" w14:textId="77777777" w:rsidR="00615E77" w:rsidRPr="001422AA" w:rsidRDefault="00615E77">
            <w:pPr>
              <w:rPr>
                <w:rFonts w:eastAsia="Arial Narrow" w:cs="Times New Roman"/>
                <w:b/>
                <w:sz w:val="22"/>
                <w:szCs w:val="22"/>
                <w:u w:val="single"/>
              </w:rPr>
            </w:pPr>
          </w:p>
        </w:tc>
        <w:tc>
          <w:tcPr>
            <w:tcW w:w="834" w:type="dxa"/>
          </w:tcPr>
          <w:p w14:paraId="6F9FC5FC" w14:textId="77777777" w:rsidR="00615E77" w:rsidRPr="001422AA" w:rsidRDefault="00615E77">
            <w:pPr>
              <w:rPr>
                <w:rFonts w:eastAsia="Arial Narrow" w:cs="Times New Roman"/>
                <w:b/>
                <w:sz w:val="22"/>
                <w:szCs w:val="22"/>
                <w:u w:val="single"/>
              </w:rPr>
            </w:pPr>
          </w:p>
        </w:tc>
        <w:tc>
          <w:tcPr>
            <w:tcW w:w="834" w:type="dxa"/>
          </w:tcPr>
          <w:p w14:paraId="5F7B39B3" w14:textId="77777777" w:rsidR="00615E77" w:rsidRPr="001422AA" w:rsidRDefault="00615E77">
            <w:pPr>
              <w:rPr>
                <w:rFonts w:eastAsia="Arial Narrow" w:cs="Times New Roman"/>
                <w:b/>
                <w:sz w:val="22"/>
                <w:szCs w:val="22"/>
                <w:u w:val="single"/>
              </w:rPr>
            </w:pPr>
          </w:p>
        </w:tc>
        <w:tc>
          <w:tcPr>
            <w:tcW w:w="913" w:type="dxa"/>
          </w:tcPr>
          <w:p w14:paraId="15616A43" w14:textId="77777777" w:rsidR="00615E77" w:rsidRPr="001422AA" w:rsidRDefault="00615E77">
            <w:pPr>
              <w:rPr>
                <w:rFonts w:eastAsia="Arial Narrow" w:cs="Times New Roman"/>
                <w:b/>
                <w:sz w:val="22"/>
                <w:szCs w:val="22"/>
                <w:u w:val="single"/>
              </w:rPr>
            </w:pPr>
          </w:p>
        </w:tc>
        <w:tc>
          <w:tcPr>
            <w:tcW w:w="834" w:type="dxa"/>
          </w:tcPr>
          <w:p w14:paraId="553644D6" w14:textId="77777777" w:rsidR="00615E77" w:rsidRPr="001422AA" w:rsidRDefault="00615E77">
            <w:pPr>
              <w:rPr>
                <w:rFonts w:eastAsia="Arial Narrow" w:cs="Times New Roman"/>
                <w:b/>
                <w:sz w:val="22"/>
                <w:szCs w:val="22"/>
                <w:u w:val="single"/>
              </w:rPr>
            </w:pPr>
          </w:p>
        </w:tc>
      </w:tr>
      <w:tr w:rsidR="00615E77" w:rsidRPr="001422AA" w14:paraId="26E7FD47" w14:textId="77777777">
        <w:tc>
          <w:tcPr>
            <w:tcW w:w="1573" w:type="dxa"/>
          </w:tcPr>
          <w:p w14:paraId="58E6ABA5" w14:textId="77777777" w:rsidR="00615E77" w:rsidRPr="001422AA" w:rsidRDefault="000122F9">
            <w:pPr>
              <w:rPr>
                <w:rFonts w:eastAsia="Arial Narrow" w:cs="Times New Roman"/>
                <w:sz w:val="22"/>
                <w:szCs w:val="22"/>
              </w:rPr>
            </w:pPr>
            <w:r w:rsidRPr="001422AA">
              <w:rPr>
                <w:rFonts w:eastAsia="Arial Narrow" w:cs="Times New Roman"/>
                <w:sz w:val="22"/>
                <w:szCs w:val="22"/>
              </w:rPr>
              <w:t>Human Resources Group</w:t>
            </w:r>
          </w:p>
        </w:tc>
        <w:tc>
          <w:tcPr>
            <w:tcW w:w="1026" w:type="dxa"/>
          </w:tcPr>
          <w:p w14:paraId="2453C045" w14:textId="77777777" w:rsidR="00615E77" w:rsidRPr="001422AA" w:rsidRDefault="00615E77">
            <w:pPr>
              <w:rPr>
                <w:rFonts w:eastAsia="Arial Narrow" w:cs="Times New Roman"/>
                <w:b/>
                <w:sz w:val="22"/>
                <w:szCs w:val="22"/>
                <w:u w:val="single"/>
              </w:rPr>
            </w:pPr>
          </w:p>
        </w:tc>
        <w:tc>
          <w:tcPr>
            <w:tcW w:w="834" w:type="dxa"/>
          </w:tcPr>
          <w:p w14:paraId="3C03DD0D" w14:textId="77777777" w:rsidR="00615E77" w:rsidRPr="001422AA" w:rsidRDefault="00615E77">
            <w:pPr>
              <w:rPr>
                <w:rFonts w:eastAsia="Arial Narrow" w:cs="Times New Roman"/>
                <w:b/>
                <w:sz w:val="22"/>
                <w:szCs w:val="22"/>
                <w:u w:val="single"/>
              </w:rPr>
            </w:pPr>
          </w:p>
        </w:tc>
        <w:tc>
          <w:tcPr>
            <w:tcW w:w="834" w:type="dxa"/>
          </w:tcPr>
          <w:p w14:paraId="7B440839" w14:textId="77777777" w:rsidR="00615E77" w:rsidRPr="001422AA" w:rsidRDefault="00615E77">
            <w:pPr>
              <w:rPr>
                <w:rFonts w:eastAsia="Arial Narrow" w:cs="Times New Roman"/>
                <w:b/>
                <w:sz w:val="22"/>
                <w:szCs w:val="22"/>
                <w:u w:val="single"/>
              </w:rPr>
            </w:pPr>
          </w:p>
        </w:tc>
        <w:tc>
          <w:tcPr>
            <w:tcW w:w="834" w:type="dxa"/>
          </w:tcPr>
          <w:p w14:paraId="7BFC5E00" w14:textId="77777777" w:rsidR="00615E77" w:rsidRPr="001422AA" w:rsidRDefault="00615E77">
            <w:pPr>
              <w:rPr>
                <w:rFonts w:eastAsia="Arial Narrow" w:cs="Times New Roman"/>
                <w:b/>
                <w:sz w:val="22"/>
                <w:szCs w:val="22"/>
                <w:u w:val="single"/>
              </w:rPr>
            </w:pPr>
          </w:p>
        </w:tc>
        <w:tc>
          <w:tcPr>
            <w:tcW w:w="834" w:type="dxa"/>
          </w:tcPr>
          <w:p w14:paraId="1BAF2A67" w14:textId="77777777" w:rsidR="00615E77" w:rsidRPr="001422AA" w:rsidRDefault="00615E77">
            <w:pPr>
              <w:rPr>
                <w:rFonts w:eastAsia="Arial Narrow" w:cs="Times New Roman"/>
                <w:b/>
                <w:sz w:val="22"/>
                <w:szCs w:val="22"/>
                <w:u w:val="single"/>
              </w:rPr>
            </w:pPr>
          </w:p>
        </w:tc>
        <w:tc>
          <w:tcPr>
            <w:tcW w:w="834" w:type="dxa"/>
          </w:tcPr>
          <w:p w14:paraId="29FA6366" w14:textId="77777777" w:rsidR="00615E77" w:rsidRPr="001422AA" w:rsidRDefault="00615E77">
            <w:pPr>
              <w:rPr>
                <w:rFonts w:eastAsia="Arial Narrow" w:cs="Times New Roman"/>
                <w:b/>
                <w:sz w:val="22"/>
                <w:szCs w:val="22"/>
                <w:u w:val="single"/>
              </w:rPr>
            </w:pPr>
          </w:p>
        </w:tc>
        <w:tc>
          <w:tcPr>
            <w:tcW w:w="834" w:type="dxa"/>
          </w:tcPr>
          <w:p w14:paraId="05C3F974" w14:textId="77777777" w:rsidR="00615E77" w:rsidRPr="001422AA" w:rsidRDefault="00615E77">
            <w:pPr>
              <w:rPr>
                <w:rFonts w:eastAsia="Arial Narrow" w:cs="Times New Roman"/>
                <w:b/>
                <w:sz w:val="22"/>
                <w:szCs w:val="22"/>
                <w:u w:val="single"/>
              </w:rPr>
            </w:pPr>
          </w:p>
        </w:tc>
        <w:tc>
          <w:tcPr>
            <w:tcW w:w="913" w:type="dxa"/>
          </w:tcPr>
          <w:p w14:paraId="4A458FDC" w14:textId="77777777" w:rsidR="00615E77" w:rsidRPr="001422AA" w:rsidRDefault="00615E77">
            <w:pPr>
              <w:rPr>
                <w:rFonts w:eastAsia="Arial Narrow" w:cs="Times New Roman"/>
                <w:b/>
                <w:sz w:val="22"/>
                <w:szCs w:val="22"/>
                <w:u w:val="single"/>
              </w:rPr>
            </w:pPr>
          </w:p>
        </w:tc>
        <w:tc>
          <w:tcPr>
            <w:tcW w:w="834" w:type="dxa"/>
          </w:tcPr>
          <w:p w14:paraId="69ACD804" w14:textId="77777777" w:rsidR="00615E77" w:rsidRPr="001422AA" w:rsidRDefault="00615E77">
            <w:pPr>
              <w:rPr>
                <w:rFonts w:eastAsia="Arial Narrow" w:cs="Times New Roman"/>
                <w:b/>
                <w:sz w:val="22"/>
                <w:szCs w:val="22"/>
                <w:u w:val="single"/>
              </w:rPr>
            </w:pPr>
          </w:p>
        </w:tc>
      </w:tr>
      <w:tr w:rsidR="00615E77" w:rsidRPr="001422AA" w14:paraId="2D1E1536" w14:textId="77777777">
        <w:tc>
          <w:tcPr>
            <w:tcW w:w="1573" w:type="dxa"/>
          </w:tcPr>
          <w:p w14:paraId="2CEC4EE2" w14:textId="77777777" w:rsidR="00615E77" w:rsidRPr="001422AA" w:rsidRDefault="000122F9">
            <w:pPr>
              <w:rPr>
                <w:rFonts w:eastAsia="Arial Narrow" w:cs="Times New Roman"/>
                <w:sz w:val="22"/>
                <w:szCs w:val="22"/>
              </w:rPr>
            </w:pPr>
            <w:r w:rsidRPr="001422AA">
              <w:rPr>
                <w:rFonts w:eastAsia="Arial Narrow" w:cs="Times New Roman"/>
                <w:sz w:val="22"/>
                <w:szCs w:val="22"/>
              </w:rPr>
              <w:t>Procurement Working Group</w:t>
            </w:r>
          </w:p>
        </w:tc>
        <w:tc>
          <w:tcPr>
            <w:tcW w:w="1026" w:type="dxa"/>
          </w:tcPr>
          <w:p w14:paraId="009AEF86" w14:textId="77777777" w:rsidR="00615E77" w:rsidRPr="001422AA" w:rsidRDefault="00615E77">
            <w:pPr>
              <w:rPr>
                <w:rFonts w:eastAsia="Arial Narrow" w:cs="Times New Roman"/>
                <w:b/>
                <w:sz w:val="22"/>
                <w:szCs w:val="22"/>
                <w:u w:val="single"/>
              </w:rPr>
            </w:pPr>
          </w:p>
        </w:tc>
        <w:tc>
          <w:tcPr>
            <w:tcW w:w="834" w:type="dxa"/>
          </w:tcPr>
          <w:p w14:paraId="52E39CBA" w14:textId="77777777" w:rsidR="00615E77" w:rsidRPr="001422AA" w:rsidRDefault="00615E77">
            <w:pPr>
              <w:rPr>
                <w:rFonts w:eastAsia="Arial Narrow" w:cs="Times New Roman"/>
                <w:b/>
                <w:sz w:val="22"/>
                <w:szCs w:val="22"/>
                <w:u w:val="single"/>
              </w:rPr>
            </w:pPr>
          </w:p>
        </w:tc>
        <w:tc>
          <w:tcPr>
            <w:tcW w:w="834" w:type="dxa"/>
          </w:tcPr>
          <w:p w14:paraId="01007C7E" w14:textId="77777777" w:rsidR="00615E77" w:rsidRPr="001422AA" w:rsidRDefault="00615E77">
            <w:pPr>
              <w:rPr>
                <w:rFonts w:eastAsia="Arial Narrow" w:cs="Times New Roman"/>
                <w:b/>
                <w:sz w:val="22"/>
                <w:szCs w:val="22"/>
                <w:u w:val="single"/>
              </w:rPr>
            </w:pPr>
          </w:p>
        </w:tc>
        <w:tc>
          <w:tcPr>
            <w:tcW w:w="834" w:type="dxa"/>
          </w:tcPr>
          <w:p w14:paraId="0AB4A274" w14:textId="77777777" w:rsidR="00615E77" w:rsidRPr="001422AA" w:rsidRDefault="00615E77">
            <w:pPr>
              <w:rPr>
                <w:rFonts w:eastAsia="Arial Narrow" w:cs="Times New Roman"/>
                <w:b/>
                <w:sz w:val="22"/>
                <w:szCs w:val="22"/>
                <w:u w:val="single"/>
              </w:rPr>
            </w:pPr>
          </w:p>
        </w:tc>
        <w:tc>
          <w:tcPr>
            <w:tcW w:w="834" w:type="dxa"/>
          </w:tcPr>
          <w:p w14:paraId="4EC8E3DA" w14:textId="77777777" w:rsidR="00615E77" w:rsidRPr="001422AA" w:rsidRDefault="00615E77">
            <w:pPr>
              <w:rPr>
                <w:rFonts w:eastAsia="Arial Narrow" w:cs="Times New Roman"/>
                <w:b/>
                <w:sz w:val="22"/>
                <w:szCs w:val="22"/>
                <w:u w:val="single"/>
              </w:rPr>
            </w:pPr>
          </w:p>
        </w:tc>
        <w:tc>
          <w:tcPr>
            <w:tcW w:w="834" w:type="dxa"/>
          </w:tcPr>
          <w:p w14:paraId="0BDA11E1" w14:textId="77777777" w:rsidR="00615E77" w:rsidRPr="001422AA" w:rsidRDefault="00615E77">
            <w:pPr>
              <w:rPr>
                <w:rFonts w:eastAsia="Arial Narrow" w:cs="Times New Roman"/>
                <w:b/>
                <w:sz w:val="22"/>
                <w:szCs w:val="22"/>
                <w:u w:val="single"/>
              </w:rPr>
            </w:pPr>
          </w:p>
        </w:tc>
        <w:tc>
          <w:tcPr>
            <w:tcW w:w="834" w:type="dxa"/>
          </w:tcPr>
          <w:p w14:paraId="47ECA148" w14:textId="77777777" w:rsidR="00615E77" w:rsidRPr="001422AA" w:rsidRDefault="00615E77">
            <w:pPr>
              <w:rPr>
                <w:rFonts w:eastAsia="Arial Narrow" w:cs="Times New Roman"/>
                <w:b/>
                <w:sz w:val="22"/>
                <w:szCs w:val="22"/>
                <w:u w:val="single"/>
              </w:rPr>
            </w:pPr>
          </w:p>
        </w:tc>
        <w:tc>
          <w:tcPr>
            <w:tcW w:w="913" w:type="dxa"/>
          </w:tcPr>
          <w:p w14:paraId="5BF41801" w14:textId="77777777" w:rsidR="00615E77" w:rsidRPr="001422AA" w:rsidRDefault="00615E77">
            <w:pPr>
              <w:rPr>
                <w:rFonts w:eastAsia="Arial Narrow" w:cs="Times New Roman"/>
                <w:b/>
                <w:sz w:val="22"/>
                <w:szCs w:val="22"/>
                <w:u w:val="single"/>
              </w:rPr>
            </w:pPr>
          </w:p>
        </w:tc>
        <w:tc>
          <w:tcPr>
            <w:tcW w:w="834" w:type="dxa"/>
          </w:tcPr>
          <w:p w14:paraId="3E49B7D4" w14:textId="77777777" w:rsidR="00615E77" w:rsidRPr="001422AA" w:rsidRDefault="00615E77">
            <w:pPr>
              <w:rPr>
                <w:rFonts w:eastAsia="Arial Narrow" w:cs="Times New Roman"/>
                <w:b/>
                <w:sz w:val="22"/>
                <w:szCs w:val="22"/>
                <w:u w:val="single"/>
              </w:rPr>
            </w:pPr>
          </w:p>
        </w:tc>
      </w:tr>
      <w:tr w:rsidR="00615E77" w:rsidRPr="001422AA" w14:paraId="08BE1169" w14:textId="77777777">
        <w:tc>
          <w:tcPr>
            <w:tcW w:w="1573" w:type="dxa"/>
          </w:tcPr>
          <w:p w14:paraId="7620803F" w14:textId="77777777" w:rsidR="00615E77" w:rsidRPr="001422AA" w:rsidRDefault="000122F9">
            <w:pPr>
              <w:rPr>
                <w:rFonts w:eastAsia="Arial Narrow" w:cs="Times New Roman"/>
                <w:sz w:val="22"/>
                <w:szCs w:val="22"/>
              </w:rPr>
            </w:pPr>
            <w:r w:rsidRPr="001422AA">
              <w:rPr>
                <w:rFonts w:eastAsia="Arial Narrow" w:cs="Times New Roman"/>
                <w:sz w:val="22"/>
                <w:szCs w:val="22"/>
              </w:rPr>
              <w:t>Logistics Working Group</w:t>
            </w:r>
          </w:p>
        </w:tc>
        <w:tc>
          <w:tcPr>
            <w:tcW w:w="1026" w:type="dxa"/>
          </w:tcPr>
          <w:p w14:paraId="57E4E39A" w14:textId="77777777" w:rsidR="00615E77" w:rsidRPr="001422AA" w:rsidRDefault="00615E77">
            <w:pPr>
              <w:rPr>
                <w:rFonts w:eastAsia="Arial Narrow" w:cs="Times New Roman"/>
                <w:b/>
                <w:sz w:val="22"/>
                <w:szCs w:val="22"/>
                <w:u w:val="single"/>
              </w:rPr>
            </w:pPr>
          </w:p>
        </w:tc>
        <w:tc>
          <w:tcPr>
            <w:tcW w:w="834" w:type="dxa"/>
          </w:tcPr>
          <w:p w14:paraId="02FC6863" w14:textId="77777777" w:rsidR="00615E77" w:rsidRPr="001422AA" w:rsidRDefault="00615E77">
            <w:pPr>
              <w:rPr>
                <w:rFonts w:eastAsia="Arial Narrow" w:cs="Times New Roman"/>
                <w:b/>
                <w:sz w:val="22"/>
                <w:szCs w:val="22"/>
                <w:u w:val="single"/>
              </w:rPr>
            </w:pPr>
          </w:p>
        </w:tc>
        <w:tc>
          <w:tcPr>
            <w:tcW w:w="834" w:type="dxa"/>
          </w:tcPr>
          <w:p w14:paraId="283D3E7C" w14:textId="77777777" w:rsidR="00615E77" w:rsidRPr="001422AA" w:rsidRDefault="00615E77">
            <w:pPr>
              <w:rPr>
                <w:rFonts w:eastAsia="Arial Narrow" w:cs="Times New Roman"/>
                <w:b/>
                <w:sz w:val="22"/>
                <w:szCs w:val="22"/>
                <w:u w:val="single"/>
              </w:rPr>
            </w:pPr>
          </w:p>
        </w:tc>
        <w:tc>
          <w:tcPr>
            <w:tcW w:w="834" w:type="dxa"/>
          </w:tcPr>
          <w:p w14:paraId="5092EE72" w14:textId="77777777" w:rsidR="00615E77" w:rsidRPr="001422AA" w:rsidRDefault="00615E77">
            <w:pPr>
              <w:rPr>
                <w:rFonts w:eastAsia="Arial Narrow" w:cs="Times New Roman"/>
                <w:b/>
                <w:sz w:val="22"/>
                <w:szCs w:val="22"/>
                <w:u w:val="single"/>
              </w:rPr>
            </w:pPr>
          </w:p>
        </w:tc>
        <w:tc>
          <w:tcPr>
            <w:tcW w:w="834" w:type="dxa"/>
          </w:tcPr>
          <w:p w14:paraId="2FD25C43" w14:textId="77777777" w:rsidR="00615E77" w:rsidRPr="001422AA" w:rsidRDefault="00615E77">
            <w:pPr>
              <w:rPr>
                <w:rFonts w:eastAsia="Arial Narrow" w:cs="Times New Roman"/>
                <w:b/>
                <w:sz w:val="22"/>
                <w:szCs w:val="22"/>
                <w:u w:val="single"/>
              </w:rPr>
            </w:pPr>
          </w:p>
        </w:tc>
        <w:tc>
          <w:tcPr>
            <w:tcW w:w="834" w:type="dxa"/>
          </w:tcPr>
          <w:p w14:paraId="342A4FCE" w14:textId="77777777" w:rsidR="00615E77" w:rsidRPr="001422AA" w:rsidRDefault="00615E77">
            <w:pPr>
              <w:rPr>
                <w:rFonts w:eastAsia="Arial Narrow" w:cs="Times New Roman"/>
                <w:b/>
                <w:sz w:val="22"/>
                <w:szCs w:val="22"/>
                <w:u w:val="single"/>
              </w:rPr>
            </w:pPr>
          </w:p>
        </w:tc>
        <w:tc>
          <w:tcPr>
            <w:tcW w:w="834" w:type="dxa"/>
          </w:tcPr>
          <w:p w14:paraId="56446707" w14:textId="77777777" w:rsidR="00615E77" w:rsidRPr="001422AA" w:rsidRDefault="00615E77">
            <w:pPr>
              <w:rPr>
                <w:rFonts w:eastAsia="Arial Narrow" w:cs="Times New Roman"/>
                <w:b/>
                <w:sz w:val="22"/>
                <w:szCs w:val="22"/>
                <w:u w:val="single"/>
              </w:rPr>
            </w:pPr>
          </w:p>
        </w:tc>
        <w:tc>
          <w:tcPr>
            <w:tcW w:w="913" w:type="dxa"/>
          </w:tcPr>
          <w:p w14:paraId="1931658A" w14:textId="77777777" w:rsidR="00615E77" w:rsidRPr="001422AA" w:rsidRDefault="00615E77">
            <w:pPr>
              <w:rPr>
                <w:rFonts w:eastAsia="Arial Narrow" w:cs="Times New Roman"/>
                <w:b/>
                <w:sz w:val="22"/>
                <w:szCs w:val="22"/>
                <w:u w:val="single"/>
              </w:rPr>
            </w:pPr>
          </w:p>
        </w:tc>
        <w:tc>
          <w:tcPr>
            <w:tcW w:w="834" w:type="dxa"/>
          </w:tcPr>
          <w:p w14:paraId="17112B7D" w14:textId="77777777" w:rsidR="00615E77" w:rsidRPr="001422AA" w:rsidRDefault="00615E77">
            <w:pPr>
              <w:rPr>
                <w:rFonts w:eastAsia="Arial Narrow" w:cs="Times New Roman"/>
                <w:b/>
                <w:sz w:val="22"/>
                <w:szCs w:val="22"/>
                <w:u w:val="single"/>
              </w:rPr>
            </w:pPr>
          </w:p>
        </w:tc>
      </w:tr>
      <w:tr w:rsidR="00615E77" w:rsidRPr="001422AA" w14:paraId="23A02C13" w14:textId="77777777">
        <w:tc>
          <w:tcPr>
            <w:tcW w:w="1573" w:type="dxa"/>
          </w:tcPr>
          <w:p w14:paraId="7EAEA90E" w14:textId="77777777" w:rsidR="00615E77" w:rsidRPr="001422AA" w:rsidRDefault="000122F9">
            <w:pPr>
              <w:rPr>
                <w:rFonts w:eastAsia="Arial Narrow" w:cs="Times New Roman"/>
                <w:b/>
                <w:sz w:val="22"/>
                <w:szCs w:val="22"/>
              </w:rPr>
            </w:pPr>
            <w:r w:rsidRPr="001422AA">
              <w:rPr>
                <w:rFonts w:eastAsia="Arial Narrow" w:cs="Times New Roman"/>
                <w:b/>
                <w:sz w:val="22"/>
                <w:szCs w:val="22"/>
              </w:rPr>
              <w:lastRenderedPageBreak/>
              <w:t xml:space="preserve">Joint </w:t>
            </w:r>
            <w:proofErr w:type="spellStart"/>
            <w:r w:rsidRPr="001422AA">
              <w:rPr>
                <w:rFonts w:eastAsia="Arial Narrow" w:cs="Times New Roman"/>
                <w:b/>
                <w:sz w:val="22"/>
                <w:szCs w:val="22"/>
              </w:rPr>
              <w:t>Programmes</w:t>
            </w:r>
            <w:proofErr w:type="spellEnd"/>
          </w:p>
        </w:tc>
        <w:tc>
          <w:tcPr>
            <w:tcW w:w="1026" w:type="dxa"/>
          </w:tcPr>
          <w:p w14:paraId="0D987BF8" w14:textId="77777777" w:rsidR="00615E77" w:rsidRPr="001422AA" w:rsidRDefault="00615E77">
            <w:pPr>
              <w:rPr>
                <w:rFonts w:eastAsia="Arial Narrow" w:cs="Times New Roman"/>
                <w:b/>
                <w:sz w:val="22"/>
                <w:szCs w:val="22"/>
                <w:u w:val="single"/>
              </w:rPr>
            </w:pPr>
          </w:p>
        </w:tc>
        <w:tc>
          <w:tcPr>
            <w:tcW w:w="834" w:type="dxa"/>
          </w:tcPr>
          <w:p w14:paraId="2DD89291" w14:textId="77777777" w:rsidR="00615E77" w:rsidRPr="001422AA" w:rsidRDefault="00615E77">
            <w:pPr>
              <w:rPr>
                <w:rFonts w:eastAsia="Arial Narrow" w:cs="Times New Roman"/>
                <w:b/>
                <w:sz w:val="22"/>
                <w:szCs w:val="22"/>
                <w:u w:val="single"/>
              </w:rPr>
            </w:pPr>
          </w:p>
        </w:tc>
        <w:tc>
          <w:tcPr>
            <w:tcW w:w="834" w:type="dxa"/>
          </w:tcPr>
          <w:p w14:paraId="687B845D" w14:textId="77777777" w:rsidR="00615E77" w:rsidRPr="001422AA" w:rsidRDefault="00615E77">
            <w:pPr>
              <w:rPr>
                <w:rFonts w:eastAsia="Arial Narrow" w:cs="Times New Roman"/>
                <w:b/>
                <w:sz w:val="22"/>
                <w:szCs w:val="22"/>
                <w:u w:val="single"/>
              </w:rPr>
            </w:pPr>
          </w:p>
        </w:tc>
        <w:tc>
          <w:tcPr>
            <w:tcW w:w="834" w:type="dxa"/>
          </w:tcPr>
          <w:p w14:paraId="6591CCC2" w14:textId="77777777" w:rsidR="00615E77" w:rsidRPr="001422AA" w:rsidRDefault="00615E77">
            <w:pPr>
              <w:rPr>
                <w:rFonts w:eastAsia="Arial Narrow" w:cs="Times New Roman"/>
                <w:b/>
                <w:sz w:val="22"/>
                <w:szCs w:val="22"/>
                <w:u w:val="single"/>
              </w:rPr>
            </w:pPr>
          </w:p>
        </w:tc>
        <w:tc>
          <w:tcPr>
            <w:tcW w:w="834" w:type="dxa"/>
          </w:tcPr>
          <w:p w14:paraId="25691AAD" w14:textId="77777777" w:rsidR="00615E77" w:rsidRPr="001422AA" w:rsidRDefault="00615E77">
            <w:pPr>
              <w:rPr>
                <w:rFonts w:eastAsia="Arial Narrow" w:cs="Times New Roman"/>
                <w:b/>
                <w:sz w:val="22"/>
                <w:szCs w:val="22"/>
                <w:u w:val="single"/>
              </w:rPr>
            </w:pPr>
          </w:p>
        </w:tc>
        <w:tc>
          <w:tcPr>
            <w:tcW w:w="834" w:type="dxa"/>
          </w:tcPr>
          <w:p w14:paraId="4C311D6A" w14:textId="77777777" w:rsidR="00615E77" w:rsidRPr="001422AA" w:rsidRDefault="00615E77">
            <w:pPr>
              <w:rPr>
                <w:rFonts w:eastAsia="Arial Narrow" w:cs="Times New Roman"/>
                <w:b/>
                <w:sz w:val="22"/>
                <w:szCs w:val="22"/>
                <w:u w:val="single"/>
              </w:rPr>
            </w:pPr>
          </w:p>
        </w:tc>
        <w:tc>
          <w:tcPr>
            <w:tcW w:w="834" w:type="dxa"/>
          </w:tcPr>
          <w:p w14:paraId="134238B0" w14:textId="77777777" w:rsidR="00615E77" w:rsidRPr="001422AA" w:rsidRDefault="00615E77">
            <w:pPr>
              <w:rPr>
                <w:rFonts w:eastAsia="Arial Narrow" w:cs="Times New Roman"/>
                <w:b/>
                <w:sz w:val="22"/>
                <w:szCs w:val="22"/>
                <w:u w:val="single"/>
              </w:rPr>
            </w:pPr>
          </w:p>
        </w:tc>
        <w:tc>
          <w:tcPr>
            <w:tcW w:w="913" w:type="dxa"/>
          </w:tcPr>
          <w:p w14:paraId="6E856EDC" w14:textId="77777777" w:rsidR="00615E77" w:rsidRPr="001422AA" w:rsidRDefault="00615E77">
            <w:pPr>
              <w:rPr>
                <w:rFonts w:eastAsia="Arial Narrow" w:cs="Times New Roman"/>
                <w:b/>
                <w:sz w:val="22"/>
                <w:szCs w:val="22"/>
                <w:u w:val="single"/>
              </w:rPr>
            </w:pPr>
          </w:p>
        </w:tc>
        <w:tc>
          <w:tcPr>
            <w:tcW w:w="834" w:type="dxa"/>
          </w:tcPr>
          <w:p w14:paraId="0FFACD3C" w14:textId="77777777" w:rsidR="00615E77" w:rsidRPr="001422AA" w:rsidRDefault="00615E77">
            <w:pPr>
              <w:rPr>
                <w:rFonts w:eastAsia="Arial Narrow" w:cs="Times New Roman"/>
                <w:b/>
                <w:sz w:val="22"/>
                <w:szCs w:val="22"/>
                <w:u w:val="single"/>
              </w:rPr>
            </w:pPr>
          </w:p>
        </w:tc>
      </w:tr>
      <w:tr w:rsidR="00615E77" w:rsidRPr="001422AA" w14:paraId="039720D4" w14:textId="77777777">
        <w:tc>
          <w:tcPr>
            <w:tcW w:w="1573" w:type="dxa"/>
          </w:tcPr>
          <w:p w14:paraId="52C78DFF" w14:textId="77777777" w:rsidR="00615E77" w:rsidRPr="001422AA" w:rsidRDefault="000122F9">
            <w:pPr>
              <w:rPr>
                <w:rFonts w:eastAsia="Arial Narrow" w:cs="Times New Roman"/>
                <w:sz w:val="22"/>
                <w:szCs w:val="22"/>
              </w:rPr>
            </w:pPr>
            <w:r w:rsidRPr="001422AA">
              <w:rPr>
                <w:rFonts w:eastAsia="Arial Narrow" w:cs="Times New Roman"/>
                <w:sz w:val="22"/>
                <w:szCs w:val="22"/>
              </w:rPr>
              <w:t>Girls Education III</w:t>
            </w:r>
          </w:p>
        </w:tc>
        <w:tc>
          <w:tcPr>
            <w:tcW w:w="1026" w:type="dxa"/>
          </w:tcPr>
          <w:p w14:paraId="4C9F5936" w14:textId="77777777" w:rsidR="00615E77" w:rsidRPr="001422AA" w:rsidRDefault="000122F9">
            <w:pPr>
              <w:rPr>
                <w:rFonts w:eastAsia="Arial Narrow" w:cs="Times New Roman"/>
                <w:sz w:val="22"/>
                <w:szCs w:val="22"/>
              </w:rPr>
            </w:pPr>
            <w:r w:rsidRPr="001422AA">
              <w:rPr>
                <w:rFonts w:eastAsia="Arial Narrow" w:cs="Times New Roman"/>
                <w:sz w:val="22"/>
                <w:szCs w:val="22"/>
              </w:rPr>
              <w:t>UNFPA, UNICEF and WFP</w:t>
            </w:r>
          </w:p>
        </w:tc>
        <w:tc>
          <w:tcPr>
            <w:tcW w:w="834" w:type="dxa"/>
          </w:tcPr>
          <w:p w14:paraId="182E43D6" w14:textId="77777777" w:rsidR="00615E77" w:rsidRPr="001422AA" w:rsidRDefault="00615E77">
            <w:pPr>
              <w:rPr>
                <w:rFonts w:eastAsia="Arial Narrow" w:cs="Times New Roman"/>
                <w:b/>
                <w:sz w:val="22"/>
                <w:szCs w:val="22"/>
                <w:u w:val="single"/>
              </w:rPr>
            </w:pPr>
          </w:p>
        </w:tc>
        <w:tc>
          <w:tcPr>
            <w:tcW w:w="834" w:type="dxa"/>
          </w:tcPr>
          <w:p w14:paraId="41ED2CB4" w14:textId="77777777" w:rsidR="00615E77" w:rsidRPr="001422AA" w:rsidRDefault="00615E77">
            <w:pPr>
              <w:rPr>
                <w:rFonts w:eastAsia="Arial Narrow" w:cs="Times New Roman"/>
                <w:b/>
                <w:sz w:val="22"/>
                <w:szCs w:val="22"/>
                <w:u w:val="single"/>
              </w:rPr>
            </w:pPr>
          </w:p>
        </w:tc>
        <w:tc>
          <w:tcPr>
            <w:tcW w:w="834" w:type="dxa"/>
          </w:tcPr>
          <w:p w14:paraId="42D8C590" w14:textId="77777777" w:rsidR="00615E77" w:rsidRPr="001422AA" w:rsidRDefault="00615E77">
            <w:pPr>
              <w:rPr>
                <w:rFonts w:eastAsia="Arial Narrow" w:cs="Times New Roman"/>
                <w:b/>
                <w:sz w:val="22"/>
                <w:szCs w:val="22"/>
                <w:u w:val="single"/>
              </w:rPr>
            </w:pPr>
          </w:p>
        </w:tc>
        <w:tc>
          <w:tcPr>
            <w:tcW w:w="834" w:type="dxa"/>
          </w:tcPr>
          <w:p w14:paraId="11200CCB" w14:textId="77777777" w:rsidR="00615E77" w:rsidRPr="001422AA" w:rsidRDefault="00615E77">
            <w:pPr>
              <w:rPr>
                <w:rFonts w:eastAsia="Arial Narrow" w:cs="Times New Roman"/>
                <w:b/>
                <w:sz w:val="22"/>
                <w:szCs w:val="22"/>
                <w:u w:val="single"/>
              </w:rPr>
            </w:pPr>
          </w:p>
        </w:tc>
        <w:tc>
          <w:tcPr>
            <w:tcW w:w="834" w:type="dxa"/>
          </w:tcPr>
          <w:p w14:paraId="1597754E" w14:textId="77777777" w:rsidR="00615E77" w:rsidRPr="001422AA" w:rsidRDefault="00615E77">
            <w:pPr>
              <w:rPr>
                <w:rFonts w:eastAsia="Arial Narrow" w:cs="Times New Roman"/>
                <w:b/>
                <w:sz w:val="22"/>
                <w:szCs w:val="22"/>
                <w:u w:val="single"/>
              </w:rPr>
            </w:pPr>
          </w:p>
        </w:tc>
        <w:tc>
          <w:tcPr>
            <w:tcW w:w="834" w:type="dxa"/>
          </w:tcPr>
          <w:p w14:paraId="6E7BF598" w14:textId="77777777" w:rsidR="00615E77" w:rsidRPr="001422AA" w:rsidRDefault="00615E77">
            <w:pPr>
              <w:rPr>
                <w:rFonts w:eastAsia="Arial Narrow" w:cs="Times New Roman"/>
                <w:b/>
                <w:sz w:val="22"/>
                <w:szCs w:val="22"/>
                <w:u w:val="single"/>
              </w:rPr>
            </w:pPr>
          </w:p>
        </w:tc>
        <w:tc>
          <w:tcPr>
            <w:tcW w:w="913" w:type="dxa"/>
          </w:tcPr>
          <w:p w14:paraId="2489B444" w14:textId="77777777" w:rsidR="00615E77" w:rsidRPr="001422AA" w:rsidRDefault="00615E77">
            <w:pPr>
              <w:rPr>
                <w:rFonts w:eastAsia="Arial Narrow" w:cs="Times New Roman"/>
                <w:b/>
                <w:sz w:val="22"/>
                <w:szCs w:val="22"/>
                <w:u w:val="single"/>
              </w:rPr>
            </w:pPr>
          </w:p>
        </w:tc>
        <w:tc>
          <w:tcPr>
            <w:tcW w:w="834" w:type="dxa"/>
          </w:tcPr>
          <w:p w14:paraId="51D56BD8" w14:textId="77777777" w:rsidR="00615E77" w:rsidRPr="001422AA" w:rsidRDefault="00615E77">
            <w:pPr>
              <w:rPr>
                <w:rFonts w:eastAsia="Arial Narrow" w:cs="Times New Roman"/>
                <w:b/>
                <w:sz w:val="22"/>
                <w:szCs w:val="22"/>
                <w:u w:val="single"/>
              </w:rPr>
            </w:pPr>
          </w:p>
        </w:tc>
      </w:tr>
      <w:tr w:rsidR="00615E77" w:rsidRPr="001422AA" w14:paraId="0DDE450F" w14:textId="77777777">
        <w:tc>
          <w:tcPr>
            <w:tcW w:w="1573" w:type="dxa"/>
          </w:tcPr>
          <w:p w14:paraId="57D312F2" w14:textId="77777777" w:rsidR="00615E77" w:rsidRPr="001422AA" w:rsidRDefault="000122F9">
            <w:pPr>
              <w:rPr>
                <w:rFonts w:eastAsia="Arial Narrow" w:cs="Times New Roman"/>
                <w:sz w:val="22"/>
                <w:szCs w:val="22"/>
              </w:rPr>
            </w:pPr>
            <w:r w:rsidRPr="001422AA">
              <w:rPr>
                <w:rFonts w:eastAsia="Arial Narrow" w:cs="Times New Roman"/>
                <w:sz w:val="22"/>
                <w:szCs w:val="22"/>
              </w:rPr>
              <w:t>Health Systems Strengthening</w:t>
            </w:r>
          </w:p>
        </w:tc>
        <w:tc>
          <w:tcPr>
            <w:tcW w:w="1026" w:type="dxa"/>
          </w:tcPr>
          <w:p w14:paraId="578AB504" w14:textId="77777777" w:rsidR="00615E77" w:rsidRPr="001422AA" w:rsidRDefault="000122F9">
            <w:pPr>
              <w:rPr>
                <w:rFonts w:eastAsia="Arial Narrow" w:cs="Times New Roman"/>
                <w:sz w:val="22"/>
                <w:szCs w:val="22"/>
              </w:rPr>
            </w:pPr>
            <w:r w:rsidRPr="001422AA">
              <w:rPr>
                <w:rFonts w:eastAsia="Arial Narrow" w:cs="Times New Roman"/>
                <w:sz w:val="22"/>
                <w:szCs w:val="22"/>
              </w:rPr>
              <w:t>WHO, UNFPA and UNICEF</w:t>
            </w:r>
          </w:p>
        </w:tc>
        <w:tc>
          <w:tcPr>
            <w:tcW w:w="834" w:type="dxa"/>
          </w:tcPr>
          <w:p w14:paraId="7F4F31E4" w14:textId="77777777" w:rsidR="00615E77" w:rsidRPr="001422AA" w:rsidRDefault="00615E77">
            <w:pPr>
              <w:rPr>
                <w:rFonts w:eastAsia="Arial Narrow" w:cs="Times New Roman"/>
                <w:sz w:val="22"/>
                <w:szCs w:val="22"/>
                <w:u w:val="single"/>
              </w:rPr>
            </w:pPr>
          </w:p>
        </w:tc>
        <w:tc>
          <w:tcPr>
            <w:tcW w:w="834" w:type="dxa"/>
          </w:tcPr>
          <w:p w14:paraId="1C39F70F" w14:textId="77777777" w:rsidR="00615E77" w:rsidRPr="001422AA" w:rsidRDefault="00615E77">
            <w:pPr>
              <w:rPr>
                <w:rFonts w:eastAsia="Arial Narrow" w:cs="Times New Roman"/>
                <w:sz w:val="22"/>
                <w:szCs w:val="22"/>
                <w:u w:val="single"/>
              </w:rPr>
            </w:pPr>
          </w:p>
        </w:tc>
        <w:tc>
          <w:tcPr>
            <w:tcW w:w="834" w:type="dxa"/>
          </w:tcPr>
          <w:p w14:paraId="76C7BE68" w14:textId="77777777" w:rsidR="00615E77" w:rsidRPr="001422AA" w:rsidRDefault="00615E77">
            <w:pPr>
              <w:rPr>
                <w:rFonts w:eastAsia="Arial Narrow" w:cs="Times New Roman"/>
                <w:sz w:val="22"/>
                <w:szCs w:val="22"/>
                <w:u w:val="single"/>
              </w:rPr>
            </w:pPr>
          </w:p>
        </w:tc>
        <w:tc>
          <w:tcPr>
            <w:tcW w:w="834" w:type="dxa"/>
          </w:tcPr>
          <w:p w14:paraId="67E09251" w14:textId="77777777" w:rsidR="00615E77" w:rsidRPr="001422AA" w:rsidRDefault="00615E77">
            <w:pPr>
              <w:rPr>
                <w:rFonts w:eastAsia="Arial Narrow" w:cs="Times New Roman"/>
                <w:sz w:val="22"/>
                <w:szCs w:val="22"/>
                <w:u w:val="single"/>
              </w:rPr>
            </w:pPr>
          </w:p>
        </w:tc>
        <w:tc>
          <w:tcPr>
            <w:tcW w:w="834" w:type="dxa"/>
          </w:tcPr>
          <w:p w14:paraId="2D5A150E" w14:textId="77777777" w:rsidR="00615E77" w:rsidRPr="001422AA" w:rsidRDefault="00615E77">
            <w:pPr>
              <w:rPr>
                <w:rFonts w:eastAsia="Arial Narrow" w:cs="Times New Roman"/>
                <w:b/>
                <w:sz w:val="22"/>
                <w:szCs w:val="22"/>
                <w:u w:val="single"/>
              </w:rPr>
            </w:pPr>
          </w:p>
        </w:tc>
        <w:tc>
          <w:tcPr>
            <w:tcW w:w="834" w:type="dxa"/>
          </w:tcPr>
          <w:p w14:paraId="73E67593" w14:textId="77777777" w:rsidR="00615E77" w:rsidRPr="001422AA" w:rsidRDefault="00615E77">
            <w:pPr>
              <w:rPr>
                <w:rFonts w:eastAsia="Arial Narrow" w:cs="Times New Roman"/>
                <w:b/>
                <w:sz w:val="22"/>
                <w:szCs w:val="22"/>
                <w:u w:val="single"/>
              </w:rPr>
            </w:pPr>
          </w:p>
        </w:tc>
        <w:tc>
          <w:tcPr>
            <w:tcW w:w="913" w:type="dxa"/>
          </w:tcPr>
          <w:p w14:paraId="6B399125" w14:textId="77777777" w:rsidR="00615E77" w:rsidRPr="001422AA" w:rsidRDefault="00615E77">
            <w:pPr>
              <w:rPr>
                <w:rFonts w:eastAsia="Arial Narrow" w:cs="Times New Roman"/>
                <w:b/>
                <w:sz w:val="22"/>
                <w:szCs w:val="22"/>
                <w:u w:val="single"/>
              </w:rPr>
            </w:pPr>
          </w:p>
        </w:tc>
        <w:tc>
          <w:tcPr>
            <w:tcW w:w="834" w:type="dxa"/>
          </w:tcPr>
          <w:p w14:paraId="1A822551" w14:textId="77777777" w:rsidR="00615E77" w:rsidRPr="001422AA" w:rsidRDefault="00615E77">
            <w:pPr>
              <w:rPr>
                <w:rFonts w:eastAsia="Arial Narrow" w:cs="Times New Roman"/>
                <w:b/>
                <w:sz w:val="22"/>
                <w:szCs w:val="22"/>
                <w:u w:val="single"/>
              </w:rPr>
            </w:pPr>
          </w:p>
        </w:tc>
      </w:tr>
      <w:tr w:rsidR="00615E77" w:rsidRPr="001422AA" w14:paraId="5B2D5AAE" w14:textId="77777777">
        <w:tc>
          <w:tcPr>
            <w:tcW w:w="1573" w:type="dxa"/>
          </w:tcPr>
          <w:p w14:paraId="230BFF82" w14:textId="77777777" w:rsidR="00615E77" w:rsidRPr="001422AA" w:rsidRDefault="000122F9">
            <w:pPr>
              <w:rPr>
                <w:rFonts w:eastAsia="Arial Narrow" w:cs="Times New Roman"/>
                <w:sz w:val="22"/>
                <w:szCs w:val="22"/>
              </w:rPr>
            </w:pPr>
            <w:proofErr w:type="gramStart"/>
            <w:r w:rsidRPr="001422AA">
              <w:rPr>
                <w:rFonts w:eastAsia="Arial Narrow" w:cs="Times New Roman"/>
                <w:sz w:val="22"/>
                <w:szCs w:val="22"/>
              </w:rPr>
              <w:t>GBV ,</w:t>
            </w:r>
            <w:proofErr w:type="gramEnd"/>
            <w:r w:rsidRPr="001422AA">
              <w:rPr>
                <w:rFonts w:eastAsia="Arial Narrow" w:cs="Times New Roman"/>
                <w:sz w:val="22"/>
                <w:szCs w:val="22"/>
              </w:rPr>
              <w:t xml:space="preserve"> Child Marriage and Teen Pregnancy</w:t>
            </w:r>
          </w:p>
        </w:tc>
        <w:tc>
          <w:tcPr>
            <w:tcW w:w="1026" w:type="dxa"/>
          </w:tcPr>
          <w:p w14:paraId="1E55D467" w14:textId="77777777" w:rsidR="00615E77" w:rsidRPr="001422AA" w:rsidRDefault="00615E77">
            <w:pPr>
              <w:rPr>
                <w:rFonts w:eastAsia="Arial Narrow" w:cs="Times New Roman"/>
                <w:sz w:val="22"/>
                <w:szCs w:val="22"/>
                <w:u w:val="single"/>
              </w:rPr>
            </w:pPr>
          </w:p>
        </w:tc>
        <w:tc>
          <w:tcPr>
            <w:tcW w:w="834" w:type="dxa"/>
          </w:tcPr>
          <w:p w14:paraId="5DC23368" w14:textId="77777777" w:rsidR="00615E77" w:rsidRPr="001422AA" w:rsidRDefault="000122F9">
            <w:pPr>
              <w:rPr>
                <w:rFonts w:eastAsia="Arial Narrow" w:cs="Times New Roman"/>
                <w:sz w:val="22"/>
                <w:szCs w:val="22"/>
              </w:rPr>
            </w:pPr>
            <w:r w:rsidRPr="001422AA">
              <w:rPr>
                <w:rFonts w:eastAsia="Arial Narrow" w:cs="Times New Roman"/>
                <w:sz w:val="22"/>
                <w:szCs w:val="22"/>
              </w:rPr>
              <w:t>UNFPA, UNAIDS, UN Women</w:t>
            </w:r>
          </w:p>
        </w:tc>
        <w:tc>
          <w:tcPr>
            <w:tcW w:w="834" w:type="dxa"/>
          </w:tcPr>
          <w:p w14:paraId="7E3AFB43" w14:textId="77777777" w:rsidR="00615E77" w:rsidRPr="001422AA" w:rsidRDefault="00615E77">
            <w:pPr>
              <w:rPr>
                <w:rFonts w:eastAsia="Arial Narrow" w:cs="Times New Roman"/>
                <w:sz w:val="22"/>
                <w:szCs w:val="22"/>
                <w:u w:val="single"/>
              </w:rPr>
            </w:pPr>
          </w:p>
        </w:tc>
        <w:tc>
          <w:tcPr>
            <w:tcW w:w="834" w:type="dxa"/>
          </w:tcPr>
          <w:p w14:paraId="37C63B6B" w14:textId="77777777" w:rsidR="00615E77" w:rsidRPr="001422AA" w:rsidRDefault="00615E77">
            <w:pPr>
              <w:rPr>
                <w:rFonts w:eastAsia="Arial Narrow" w:cs="Times New Roman"/>
                <w:sz w:val="22"/>
                <w:szCs w:val="22"/>
                <w:u w:val="single"/>
              </w:rPr>
            </w:pPr>
          </w:p>
        </w:tc>
        <w:tc>
          <w:tcPr>
            <w:tcW w:w="834" w:type="dxa"/>
          </w:tcPr>
          <w:p w14:paraId="4AE237EF" w14:textId="77777777" w:rsidR="00615E77" w:rsidRPr="001422AA" w:rsidRDefault="00615E77">
            <w:pPr>
              <w:rPr>
                <w:rFonts w:eastAsia="Arial Narrow" w:cs="Times New Roman"/>
                <w:sz w:val="22"/>
                <w:szCs w:val="22"/>
                <w:u w:val="single"/>
              </w:rPr>
            </w:pPr>
          </w:p>
        </w:tc>
        <w:tc>
          <w:tcPr>
            <w:tcW w:w="834" w:type="dxa"/>
          </w:tcPr>
          <w:p w14:paraId="6388B146" w14:textId="77777777" w:rsidR="00615E77" w:rsidRPr="001422AA" w:rsidRDefault="00615E77">
            <w:pPr>
              <w:rPr>
                <w:rFonts w:eastAsia="Arial Narrow" w:cs="Times New Roman"/>
                <w:b/>
                <w:sz w:val="22"/>
                <w:szCs w:val="22"/>
                <w:u w:val="single"/>
              </w:rPr>
            </w:pPr>
          </w:p>
        </w:tc>
        <w:tc>
          <w:tcPr>
            <w:tcW w:w="834" w:type="dxa"/>
          </w:tcPr>
          <w:p w14:paraId="0E05C863" w14:textId="77777777" w:rsidR="00615E77" w:rsidRPr="001422AA" w:rsidRDefault="00615E77">
            <w:pPr>
              <w:rPr>
                <w:rFonts w:eastAsia="Arial Narrow" w:cs="Times New Roman"/>
                <w:b/>
                <w:sz w:val="22"/>
                <w:szCs w:val="22"/>
                <w:u w:val="single"/>
              </w:rPr>
            </w:pPr>
          </w:p>
        </w:tc>
        <w:tc>
          <w:tcPr>
            <w:tcW w:w="913" w:type="dxa"/>
          </w:tcPr>
          <w:p w14:paraId="0EE53E68" w14:textId="77777777" w:rsidR="00615E77" w:rsidRPr="001422AA" w:rsidRDefault="00615E77">
            <w:pPr>
              <w:rPr>
                <w:rFonts w:eastAsia="Arial Narrow" w:cs="Times New Roman"/>
                <w:b/>
                <w:sz w:val="22"/>
                <w:szCs w:val="22"/>
                <w:u w:val="single"/>
              </w:rPr>
            </w:pPr>
          </w:p>
        </w:tc>
        <w:tc>
          <w:tcPr>
            <w:tcW w:w="834" w:type="dxa"/>
          </w:tcPr>
          <w:p w14:paraId="0B97D75A" w14:textId="77777777" w:rsidR="00615E77" w:rsidRPr="001422AA" w:rsidRDefault="00615E77">
            <w:pPr>
              <w:rPr>
                <w:rFonts w:eastAsia="Arial Narrow" w:cs="Times New Roman"/>
                <w:b/>
                <w:sz w:val="22"/>
                <w:szCs w:val="22"/>
                <w:u w:val="single"/>
              </w:rPr>
            </w:pPr>
          </w:p>
        </w:tc>
      </w:tr>
      <w:tr w:rsidR="00615E77" w:rsidRPr="001422AA" w14:paraId="63B8624E" w14:textId="77777777">
        <w:tc>
          <w:tcPr>
            <w:tcW w:w="1573" w:type="dxa"/>
          </w:tcPr>
          <w:p w14:paraId="75FCADE2" w14:textId="77777777" w:rsidR="00615E77" w:rsidRPr="001422AA" w:rsidRDefault="000122F9">
            <w:pPr>
              <w:rPr>
                <w:rFonts w:eastAsia="Arial Narrow" w:cs="Times New Roman"/>
                <w:sz w:val="22"/>
                <w:szCs w:val="22"/>
              </w:rPr>
            </w:pPr>
            <w:r w:rsidRPr="001422AA">
              <w:rPr>
                <w:rFonts w:eastAsia="Arial Narrow" w:cs="Times New Roman"/>
                <w:sz w:val="22"/>
                <w:szCs w:val="22"/>
              </w:rPr>
              <w:t>Learning Never Stops</w:t>
            </w:r>
          </w:p>
        </w:tc>
        <w:tc>
          <w:tcPr>
            <w:tcW w:w="1026" w:type="dxa"/>
          </w:tcPr>
          <w:p w14:paraId="79A7ADC9" w14:textId="77777777" w:rsidR="00615E77" w:rsidRPr="001422AA" w:rsidRDefault="00615E77">
            <w:pPr>
              <w:rPr>
                <w:rFonts w:eastAsia="Arial Narrow" w:cs="Times New Roman"/>
                <w:sz w:val="22"/>
                <w:szCs w:val="22"/>
                <w:u w:val="single"/>
              </w:rPr>
            </w:pPr>
          </w:p>
        </w:tc>
        <w:tc>
          <w:tcPr>
            <w:tcW w:w="834" w:type="dxa"/>
          </w:tcPr>
          <w:p w14:paraId="30C2ED6F" w14:textId="77777777" w:rsidR="00615E77" w:rsidRPr="001422AA" w:rsidRDefault="00615E77">
            <w:pPr>
              <w:rPr>
                <w:rFonts w:eastAsia="Arial Narrow" w:cs="Times New Roman"/>
                <w:sz w:val="22"/>
                <w:szCs w:val="22"/>
                <w:u w:val="single"/>
              </w:rPr>
            </w:pPr>
          </w:p>
        </w:tc>
        <w:tc>
          <w:tcPr>
            <w:tcW w:w="834" w:type="dxa"/>
          </w:tcPr>
          <w:p w14:paraId="411B8714" w14:textId="77777777" w:rsidR="00615E77" w:rsidRPr="001422AA" w:rsidRDefault="000122F9">
            <w:pPr>
              <w:rPr>
                <w:rFonts w:eastAsia="Arial Narrow" w:cs="Times New Roman"/>
                <w:sz w:val="22"/>
                <w:szCs w:val="22"/>
              </w:rPr>
            </w:pPr>
            <w:r w:rsidRPr="001422AA">
              <w:rPr>
                <w:rFonts w:eastAsia="Arial Narrow" w:cs="Times New Roman"/>
                <w:sz w:val="22"/>
                <w:szCs w:val="22"/>
              </w:rPr>
              <w:t>UNICEF and UNESCO</w:t>
            </w:r>
          </w:p>
        </w:tc>
        <w:tc>
          <w:tcPr>
            <w:tcW w:w="834" w:type="dxa"/>
          </w:tcPr>
          <w:p w14:paraId="5819D63E" w14:textId="77777777" w:rsidR="00615E77" w:rsidRPr="001422AA" w:rsidRDefault="00615E77">
            <w:pPr>
              <w:rPr>
                <w:rFonts w:eastAsia="Arial Narrow" w:cs="Times New Roman"/>
                <w:sz w:val="22"/>
                <w:szCs w:val="22"/>
                <w:u w:val="single"/>
              </w:rPr>
            </w:pPr>
          </w:p>
        </w:tc>
        <w:tc>
          <w:tcPr>
            <w:tcW w:w="834" w:type="dxa"/>
          </w:tcPr>
          <w:p w14:paraId="723CE967" w14:textId="77777777" w:rsidR="00615E77" w:rsidRPr="001422AA" w:rsidRDefault="00615E77">
            <w:pPr>
              <w:rPr>
                <w:rFonts w:eastAsia="Arial Narrow" w:cs="Times New Roman"/>
                <w:sz w:val="22"/>
                <w:szCs w:val="22"/>
                <w:u w:val="single"/>
              </w:rPr>
            </w:pPr>
          </w:p>
        </w:tc>
        <w:tc>
          <w:tcPr>
            <w:tcW w:w="834" w:type="dxa"/>
          </w:tcPr>
          <w:p w14:paraId="25D30F4D" w14:textId="77777777" w:rsidR="00615E77" w:rsidRPr="001422AA" w:rsidRDefault="00615E77">
            <w:pPr>
              <w:rPr>
                <w:rFonts w:eastAsia="Arial Narrow" w:cs="Times New Roman"/>
                <w:b/>
                <w:sz w:val="22"/>
                <w:szCs w:val="22"/>
                <w:u w:val="single"/>
              </w:rPr>
            </w:pPr>
          </w:p>
        </w:tc>
        <w:tc>
          <w:tcPr>
            <w:tcW w:w="834" w:type="dxa"/>
          </w:tcPr>
          <w:p w14:paraId="2CFED29E" w14:textId="77777777" w:rsidR="00615E77" w:rsidRPr="001422AA" w:rsidRDefault="00615E77">
            <w:pPr>
              <w:rPr>
                <w:rFonts w:eastAsia="Arial Narrow" w:cs="Times New Roman"/>
                <w:b/>
                <w:sz w:val="22"/>
                <w:szCs w:val="22"/>
                <w:u w:val="single"/>
              </w:rPr>
            </w:pPr>
          </w:p>
        </w:tc>
        <w:tc>
          <w:tcPr>
            <w:tcW w:w="913" w:type="dxa"/>
          </w:tcPr>
          <w:p w14:paraId="46E2C27A" w14:textId="77777777" w:rsidR="00615E77" w:rsidRPr="001422AA" w:rsidRDefault="00615E77">
            <w:pPr>
              <w:rPr>
                <w:rFonts w:eastAsia="Arial Narrow" w:cs="Times New Roman"/>
                <w:b/>
                <w:sz w:val="22"/>
                <w:szCs w:val="22"/>
                <w:u w:val="single"/>
              </w:rPr>
            </w:pPr>
          </w:p>
        </w:tc>
        <w:tc>
          <w:tcPr>
            <w:tcW w:w="834" w:type="dxa"/>
          </w:tcPr>
          <w:p w14:paraId="044B9C50" w14:textId="77777777" w:rsidR="00615E77" w:rsidRPr="001422AA" w:rsidRDefault="00615E77">
            <w:pPr>
              <w:rPr>
                <w:rFonts w:eastAsia="Arial Narrow" w:cs="Times New Roman"/>
                <w:b/>
                <w:sz w:val="22"/>
                <w:szCs w:val="22"/>
                <w:u w:val="single"/>
              </w:rPr>
            </w:pPr>
          </w:p>
        </w:tc>
      </w:tr>
      <w:tr w:rsidR="00615E77" w:rsidRPr="001422AA" w14:paraId="1D34C9A2" w14:textId="77777777">
        <w:tc>
          <w:tcPr>
            <w:tcW w:w="1573" w:type="dxa"/>
          </w:tcPr>
          <w:p w14:paraId="33A041D9" w14:textId="77777777" w:rsidR="00615E77" w:rsidRPr="001422AA" w:rsidRDefault="000122F9">
            <w:pPr>
              <w:rPr>
                <w:rFonts w:eastAsia="Arial Narrow" w:cs="Times New Roman"/>
                <w:sz w:val="22"/>
                <w:szCs w:val="22"/>
              </w:rPr>
            </w:pPr>
            <w:r w:rsidRPr="001422AA">
              <w:rPr>
                <w:rFonts w:eastAsia="Arial Narrow" w:cs="Times New Roman"/>
                <w:sz w:val="22"/>
                <w:szCs w:val="22"/>
              </w:rPr>
              <w:t>BUILD Malawi Fund</w:t>
            </w:r>
          </w:p>
        </w:tc>
        <w:tc>
          <w:tcPr>
            <w:tcW w:w="1026" w:type="dxa"/>
          </w:tcPr>
          <w:p w14:paraId="260AF0CF" w14:textId="77777777" w:rsidR="00615E77" w:rsidRPr="001422AA" w:rsidRDefault="000122F9">
            <w:pPr>
              <w:rPr>
                <w:rFonts w:eastAsia="Arial Narrow" w:cs="Times New Roman"/>
                <w:sz w:val="22"/>
                <w:szCs w:val="22"/>
                <w:u w:val="single"/>
              </w:rPr>
            </w:pPr>
            <w:r w:rsidRPr="001422AA">
              <w:rPr>
                <w:rFonts w:eastAsia="Arial Narrow" w:cs="Times New Roman"/>
                <w:sz w:val="22"/>
                <w:szCs w:val="22"/>
                <w:u w:val="single"/>
              </w:rPr>
              <w:t>.</w:t>
            </w:r>
          </w:p>
        </w:tc>
        <w:tc>
          <w:tcPr>
            <w:tcW w:w="834" w:type="dxa"/>
          </w:tcPr>
          <w:p w14:paraId="0CC4F9E9" w14:textId="77777777" w:rsidR="00615E77" w:rsidRPr="001422AA" w:rsidRDefault="00615E77">
            <w:pPr>
              <w:rPr>
                <w:rFonts w:eastAsia="Arial Narrow" w:cs="Times New Roman"/>
                <w:sz w:val="22"/>
                <w:szCs w:val="22"/>
                <w:u w:val="single"/>
              </w:rPr>
            </w:pPr>
          </w:p>
        </w:tc>
        <w:tc>
          <w:tcPr>
            <w:tcW w:w="834" w:type="dxa"/>
          </w:tcPr>
          <w:p w14:paraId="7BB428C5" w14:textId="77777777" w:rsidR="00615E77" w:rsidRPr="001422AA" w:rsidRDefault="00615E77">
            <w:pPr>
              <w:rPr>
                <w:rFonts w:eastAsia="Arial Narrow" w:cs="Times New Roman"/>
                <w:sz w:val="22"/>
                <w:szCs w:val="22"/>
                <w:u w:val="single"/>
              </w:rPr>
            </w:pPr>
          </w:p>
        </w:tc>
        <w:tc>
          <w:tcPr>
            <w:tcW w:w="834" w:type="dxa"/>
          </w:tcPr>
          <w:p w14:paraId="498D188F" w14:textId="77777777" w:rsidR="00615E77" w:rsidRPr="001422AA" w:rsidRDefault="000122F9">
            <w:pPr>
              <w:rPr>
                <w:rFonts w:eastAsia="Arial Narrow" w:cs="Times New Roman"/>
                <w:sz w:val="22"/>
                <w:szCs w:val="22"/>
              </w:rPr>
            </w:pPr>
            <w:r w:rsidRPr="001422AA">
              <w:rPr>
                <w:rFonts w:eastAsia="Arial Narrow" w:cs="Times New Roman"/>
                <w:sz w:val="22"/>
                <w:szCs w:val="22"/>
              </w:rPr>
              <w:t>UNDP, UNCDF, FAO</w:t>
            </w:r>
          </w:p>
        </w:tc>
        <w:tc>
          <w:tcPr>
            <w:tcW w:w="834" w:type="dxa"/>
          </w:tcPr>
          <w:p w14:paraId="44F3FDB1" w14:textId="77777777" w:rsidR="00615E77" w:rsidRPr="001422AA" w:rsidRDefault="00615E77">
            <w:pPr>
              <w:rPr>
                <w:rFonts w:eastAsia="Arial Narrow" w:cs="Times New Roman"/>
                <w:sz w:val="22"/>
                <w:szCs w:val="22"/>
                <w:u w:val="single"/>
              </w:rPr>
            </w:pPr>
          </w:p>
        </w:tc>
        <w:tc>
          <w:tcPr>
            <w:tcW w:w="834" w:type="dxa"/>
          </w:tcPr>
          <w:p w14:paraId="5F583DAD" w14:textId="77777777" w:rsidR="00615E77" w:rsidRPr="001422AA" w:rsidRDefault="00615E77">
            <w:pPr>
              <w:rPr>
                <w:rFonts w:eastAsia="Arial Narrow" w:cs="Times New Roman"/>
                <w:b/>
                <w:sz w:val="22"/>
                <w:szCs w:val="22"/>
                <w:u w:val="single"/>
              </w:rPr>
            </w:pPr>
          </w:p>
        </w:tc>
        <w:tc>
          <w:tcPr>
            <w:tcW w:w="834" w:type="dxa"/>
          </w:tcPr>
          <w:p w14:paraId="5742EF89" w14:textId="77777777" w:rsidR="00615E77" w:rsidRPr="001422AA" w:rsidRDefault="00615E77">
            <w:pPr>
              <w:rPr>
                <w:rFonts w:eastAsia="Arial Narrow" w:cs="Times New Roman"/>
                <w:b/>
                <w:sz w:val="22"/>
                <w:szCs w:val="22"/>
                <w:u w:val="single"/>
              </w:rPr>
            </w:pPr>
          </w:p>
        </w:tc>
        <w:tc>
          <w:tcPr>
            <w:tcW w:w="913" w:type="dxa"/>
          </w:tcPr>
          <w:p w14:paraId="3DEC44DE" w14:textId="77777777" w:rsidR="00615E77" w:rsidRPr="001422AA" w:rsidRDefault="00615E77">
            <w:pPr>
              <w:rPr>
                <w:rFonts w:eastAsia="Arial Narrow" w:cs="Times New Roman"/>
                <w:b/>
                <w:sz w:val="22"/>
                <w:szCs w:val="22"/>
                <w:u w:val="single"/>
              </w:rPr>
            </w:pPr>
          </w:p>
        </w:tc>
        <w:tc>
          <w:tcPr>
            <w:tcW w:w="834" w:type="dxa"/>
          </w:tcPr>
          <w:p w14:paraId="2C1ADA48" w14:textId="77777777" w:rsidR="00615E77" w:rsidRPr="001422AA" w:rsidRDefault="00615E77">
            <w:pPr>
              <w:rPr>
                <w:rFonts w:eastAsia="Arial Narrow" w:cs="Times New Roman"/>
                <w:b/>
                <w:sz w:val="22"/>
                <w:szCs w:val="22"/>
                <w:u w:val="single"/>
              </w:rPr>
            </w:pPr>
          </w:p>
        </w:tc>
      </w:tr>
      <w:tr w:rsidR="00615E77" w:rsidRPr="001422AA" w14:paraId="7CE68AB5" w14:textId="77777777">
        <w:tc>
          <w:tcPr>
            <w:tcW w:w="1573" w:type="dxa"/>
          </w:tcPr>
          <w:p w14:paraId="0D281EA7" w14:textId="77777777" w:rsidR="00615E77" w:rsidRPr="001422AA" w:rsidRDefault="000122F9">
            <w:pPr>
              <w:rPr>
                <w:rFonts w:eastAsia="Arial Narrow" w:cs="Times New Roman"/>
                <w:sz w:val="22"/>
                <w:szCs w:val="22"/>
              </w:rPr>
            </w:pPr>
            <w:r w:rsidRPr="001422AA">
              <w:rPr>
                <w:rFonts w:eastAsia="Arial Narrow" w:cs="Times New Roman"/>
                <w:sz w:val="22"/>
                <w:szCs w:val="22"/>
              </w:rPr>
              <w:t>Social Protection</w:t>
            </w:r>
          </w:p>
        </w:tc>
        <w:tc>
          <w:tcPr>
            <w:tcW w:w="1026" w:type="dxa"/>
          </w:tcPr>
          <w:p w14:paraId="572C9521" w14:textId="77777777" w:rsidR="00615E77" w:rsidRPr="001422AA" w:rsidRDefault="00615E77">
            <w:pPr>
              <w:rPr>
                <w:rFonts w:eastAsia="Arial Narrow" w:cs="Times New Roman"/>
                <w:sz w:val="22"/>
                <w:szCs w:val="22"/>
                <w:u w:val="single"/>
              </w:rPr>
            </w:pPr>
          </w:p>
        </w:tc>
        <w:tc>
          <w:tcPr>
            <w:tcW w:w="834" w:type="dxa"/>
          </w:tcPr>
          <w:p w14:paraId="6461F01F" w14:textId="77777777" w:rsidR="00615E77" w:rsidRPr="001422AA" w:rsidRDefault="00615E77">
            <w:pPr>
              <w:rPr>
                <w:rFonts w:eastAsia="Arial Narrow" w:cs="Times New Roman"/>
                <w:sz w:val="22"/>
                <w:szCs w:val="22"/>
                <w:u w:val="single"/>
              </w:rPr>
            </w:pPr>
          </w:p>
        </w:tc>
        <w:tc>
          <w:tcPr>
            <w:tcW w:w="834" w:type="dxa"/>
          </w:tcPr>
          <w:p w14:paraId="1C45CD00" w14:textId="77777777" w:rsidR="00615E77" w:rsidRPr="001422AA" w:rsidRDefault="00615E77">
            <w:pPr>
              <w:rPr>
                <w:rFonts w:eastAsia="Arial Narrow" w:cs="Times New Roman"/>
                <w:sz w:val="22"/>
                <w:szCs w:val="22"/>
                <w:u w:val="single"/>
              </w:rPr>
            </w:pPr>
          </w:p>
        </w:tc>
        <w:tc>
          <w:tcPr>
            <w:tcW w:w="834" w:type="dxa"/>
          </w:tcPr>
          <w:p w14:paraId="3CD63684" w14:textId="77777777" w:rsidR="00615E77" w:rsidRPr="001422AA" w:rsidRDefault="00615E77">
            <w:pPr>
              <w:rPr>
                <w:rFonts w:eastAsia="Arial Narrow" w:cs="Times New Roman"/>
                <w:sz w:val="22"/>
                <w:szCs w:val="22"/>
              </w:rPr>
            </w:pPr>
          </w:p>
        </w:tc>
        <w:tc>
          <w:tcPr>
            <w:tcW w:w="834" w:type="dxa"/>
          </w:tcPr>
          <w:p w14:paraId="00F644AB" w14:textId="77777777" w:rsidR="00615E77" w:rsidRPr="001422AA" w:rsidRDefault="000122F9">
            <w:pPr>
              <w:rPr>
                <w:rFonts w:eastAsia="Arial Narrow" w:cs="Times New Roman"/>
                <w:sz w:val="22"/>
                <w:szCs w:val="22"/>
              </w:rPr>
            </w:pPr>
            <w:r w:rsidRPr="001422AA">
              <w:rPr>
                <w:rFonts w:eastAsia="Arial Narrow" w:cs="Times New Roman"/>
                <w:sz w:val="22"/>
                <w:szCs w:val="22"/>
              </w:rPr>
              <w:t>WFP, ILO, UNICEF</w:t>
            </w:r>
          </w:p>
        </w:tc>
        <w:tc>
          <w:tcPr>
            <w:tcW w:w="834" w:type="dxa"/>
          </w:tcPr>
          <w:p w14:paraId="02B4F804" w14:textId="77777777" w:rsidR="00615E77" w:rsidRPr="001422AA" w:rsidRDefault="00615E77">
            <w:pPr>
              <w:rPr>
                <w:rFonts w:eastAsia="Arial Narrow" w:cs="Times New Roman"/>
                <w:b/>
                <w:sz w:val="22"/>
                <w:szCs w:val="22"/>
                <w:u w:val="single"/>
              </w:rPr>
            </w:pPr>
          </w:p>
        </w:tc>
        <w:tc>
          <w:tcPr>
            <w:tcW w:w="834" w:type="dxa"/>
          </w:tcPr>
          <w:p w14:paraId="739B6527" w14:textId="77777777" w:rsidR="00615E77" w:rsidRPr="001422AA" w:rsidRDefault="00615E77">
            <w:pPr>
              <w:rPr>
                <w:rFonts w:eastAsia="Arial Narrow" w:cs="Times New Roman"/>
                <w:b/>
                <w:sz w:val="22"/>
                <w:szCs w:val="22"/>
                <w:u w:val="single"/>
              </w:rPr>
            </w:pPr>
          </w:p>
        </w:tc>
        <w:tc>
          <w:tcPr>
            <w:tcW w:w="913" w:type="dxa"/>
          </w:tcPr>
          <w:p w14:paraId="2B847B3F" w14:textId="77777777" w:rsidR="00615E77" w:rsidRPr="001422AA" w:rsidRDefault="00615E77">
            <w:pPr>
              <w:rPr>
                <w:rFonts w:eastAsia="Arial Narrow" w:cs="Times New Roman"/>
                <w:b/>
                <w:sz w:val="22"/>
                <w:szCs w:val="22"/>
                <w:u w:val="single"/>
              </w:rPr>
            </w:pPr>
          </w:p>
        </w:tc>
        <w:tc>
          <w:tcPr>
            <w:tcW w:w="834" w:type="dxa"/>
          </w:tcPr>
          <w:p w14:paraId="1478E499" w14:textId="77777777" w:rsidR="00615E77" w:rsidRPr="001422AA" w:rsidRDefault="00615E77">
            <w:pPr>
              <w:rPr>
                <w:rFonts w:eastAsia="Arial Narrow" w:cs="Times New Roman"/>
                <w:b/>
                <w:sz w:val="22"/>
                <w:szCs w:val="22"/>
                <w:u w:val="single"/>
              </w:rPr>
            </w:pPr>
          </w:p>
        </w:tc>
      </w:tr>
      <w:tr w:rsidR="00615E77" w:rsidRPr="001422AA" w14:paraId="1893C4C3" w14:textId="77777777">
        <w:tc>
          <w:tcPr>
            <w:tcW w:w="1573" w:type="dxa"/>
          </w:tcPr>
          <w:p w14:paraId="33644CBF" w14:textId="77777777" w:rsidR="00615E77" w:rsidRPr="001422AA" w:rsidRDefault="000122F9">
            <w:pPr>
              <w:rPr>
                <w:rFonts w:eastAsia="Arial Narrow" w:cs="Times New Roman"/>
                <w:sz w:val="22"/>
                <w:szCs w:val="22"/>
              </w:rPr>
            </w:pPr>
            <w:r w:rsidRPr="001422AA">
              <w:rPr>
                <w:rFonts w:eastAsia="Arial Narrow" w:cs="Times New Roman"/>
                <w:sz w:val="22"/>
                <w:szCs w:val="22"/>
              </w:rPr>
              <w:t>UBRAF</w:t>
            </w:r>
          </w:p>
        </w:tc>
        <w:tc>
          <w:tcPr>
            <w:tcW w:w="1026" w:type="dxa"/>
          </w:tcPr>
          <w:p w14:paraId="29E11321" w14:textId="77777777" w:rsidR="00615E77" w:rsidRPr="001422AA" w:rsidRDefault="000122F9">
            <w:pPr>
              <w:rPr>
                <w:rFonts w:eastAsia="Arial Narrow" w:cs="Times New Roman"/>
                <w:b/>
                <w:sz w:val="22"/>
                <w:szCs w:val="22"/>
              </w:rPr>
            </w:pPr>
            <w:r w:rsidRPr="001422AA">
              <w:rPr>
                <w:rFonts w:eastAsia="Arial Narrow" w:cs="Times New Roman"/>
                <w:b/>
                <w:sz w:val="22"/>
                <w:szCs w:val="22"/>
              </w:rPr>
              <w:t xml:space="preserve">UNDP, </w:t>
            </w:r>
            <w:r w:rsidRPr="001422AA">
              <w:rPr>
                <w:rFonts w:eastAsia="Arial Narrow" w:cs="Times New Roman"/>
                <w:sz w:val="22"/>
                <w:szCs w:val="22"/>
              </w:rPr>
              <w:t xml:space="preserve">UNAIDS, UNWOMEN, UNICEF, UNFPA, WFP, </w:t>
            </w:r>
            <w:proofErr w:type="gramStart"/>
            <w:r w:rsidRPr="001422AA">
              <w:rPr>
                <w:rFonts w:eastAsia="Arial Narrow" w:cs="Times New Roman"/>
                <w:sz w:val="22"/>
                <w:szCs w:val="22"/>
              </w:rPr>
              <w:t>WHO ,</w:t>
            </w:r>
            <w:proofErr w:type="gramEnd"/>
            <w:r w:rsidRPr="001422AA">
              <w:rPr>
                <w:rFonts w:eastAsia="Arial Narrow" w:cs="Times New Roman"/>
                <w:sz w:val="22"/>
                <w:szCs w:val="22"/>
              </w:rPr>
              <w:t xml:space="preserve"> UNHCR, UNESC</w:t>
            </w:r>
            <w:r w:rsidRPr="001422AA">
              <w:rPr>
                <w:rFonts w:eastAsia="Arial Narrow" w:cs="Times New Roman"/>
                <w:sz w:val="22"/>
                <w:szCs w:val="22"/>
              </w:rPr>
              <w:lastRenderedPageBreak/>
              <w:t>O, UNODC</w:t>
            </w:r>
          </w:p>
        </w:tc>
        <w:tc>
          <w:tcPr>
            <w:tcW w:w="834" w:type="dxa"/>
          </w:tcPr>
          <w:p w14:paraId="3AA7A75D" w14:textId="77777777" w:rsidR="00615E77" w:rsidRPr="001422AA" w:rsidRDefault="00615E77">
            <w:pPr>
              <w:rPr>
                <w:rFonts w:eastAsia="Arial Narrow" w:cs="Times New Roman"/>
                <w:b/>
                <w:sz w:val="22"/>
                <w:szCs w:val="22"/>
                <w:u w:val="single"/>
              </w:rPr>
            </w:pPr>
          </w:p>
        </w:tc>
        <w:tc>
          <w:tcPr>
            <w:tcW w:w="834" w:type="dxa"/>
          </w:tcPr>
          <w:p w14:paraId="4CCC7479" w14:textId="77777777" w:rsidR="00615E77" w:rsidRPr="001422AA" w:rsidRDefault="00615E77">
            <w:pPr>
              <w:rPr>
                <w:rFonts w:eastAsia="Arial Narrow" w:cs="Times New Roman"/>
                <w:b/>
                <w:sz w:val="22"/>
                <w:szCs w:val="22"/>
                <w:u w:val="single"/>
              </w:rPr>
            </w:pPr>
          </w:p>
        </w:tc>
        <w:tc>
          <w:tcPr>
            <w:tcW w:w="834" w:type="dxa"/>
          </w:tcPr>
          <w:p w14:paraId="5A9D300E" w14:textId="77777777" w:rsidR="00615E77" w:rsidRPr="001422AA" w:rsidRDefault="00615E77">
            <w:pPr>
              <w:rPr>
                <w:rFonts w:eastAsia="Arial Narrow" w:cs="Times New Roman"/>
                <w:b/>
                <w:sz w:val="22"/>
                <w:szCs w:val="22"/>
              </w:rPr>
            </w:pPr>
          </w:p>
        </w:tc>
        <w:tc>
          <w:tcPr>
            <w:tcW w:w="834" w:type="dxa"/>
          </w:tcPr>
          <w:p w14:paraId="5B496AB7" w14:textId="77777777" w:rsidR="00615E77" w:rsidRPr="001422AA" w:rsidRDefault="00615E77">
            <w:pPr>
              <w:rPr>
                <w:rFonts w:eastAsia="Arial Narrow" w:cs="Times New Roman"/>
                <w:b/>
                <w:sz w:val="22"/>
                <w:szCs w:val="22"/>
                <w:u w:val="single"/>
              </w:rPr>
            </w:pPr>
          </w:p>
        </w:tc>
        <w:tc>
          <w:tcPr>
            <w:tcW w:w="834" w:type="dxa"/>
          </w:tcPr>
          <w:p w14:paraId="2A8FE252" w14:textId="77777777" w:rsidR="00615E77" w:rsidRPr="001422AA" w:rsidRDefault="00615E77">
            <w:pPr>
              <w:rPr>
                <w:rFonts w:eastAsia="Arial Narrow" w:cs="Times New Roman"/>
                <w:b/>
                <w:sz w:val="22"/>
                <w:szCs w:val="22"/>
                <w:u w:val="single"/>
              </w:rPr>
            </w:pPr>
          </w:p>
        </w:tc>
        <w:tc>
          <w:tcPr>
            <w:tcW w:w="834" w:type="dxa"/>
          </w:tcPr>
          <w:p w14:paraId="6CEA3695" w14:textId="77777777" w:rsidR="00615E77" w:rsidRPr="001422AA" w:rsidRDefault="00615E77">
            <w:pPr>
              <w:rPr>
                <w:rFonts w:eastAsia="Arial Narrow" w:cs="Times New Roman"/>
                <w:b/>
                <w:sz w:val="22"/>
                <w:szCs w:val="22"/>
                <w:u w:val="single"/>
              </w:rPr>
            </w:pPr>
          </w:p>
        </w:tc>
        <w:tc>
          <w:tcPr>
            <w:tcW w:w="913" w:type="dxa"/>
          </w:tcPr>
          <w:p w14:paraId="703CE750" w14:textId="77777777" w:rsidR="00615E77" w:rsidRPr="001422AA" w:rsidRDefault="00615E77">
            <w:pPr>
              <w:rPr>
                <w:rFonts w:eastAsia="Arial Narrow" w:cs="Times New Roman"/>
                <w:b/>
                <w:sz w:val="22"/>
                <w:szCs w:val="22"/>
                <w:u w:val="single"/>
              </w:rPr>
            </w:pPr>
          </w:p>
        </w:tc>
        <w:tc>
          <w:tcPr>
            <w:tcW w:w="834" w:type="dxa"/>
          </w:tcPr>
          <w:p w14:paraId="6B82EB8F" w14:textId="77777777" w:rsidR="00615E77" w:rsidRPr="001422AA" w:rsidRDefault="00615E77">
            <w:pPr>
              <w:rPr>
                <w:rFonts w:eastAsia="Arial Narrow" w:cs="Times New Roman"/>
                <w:b/>
                <w:sz w:val="22"/>
                <w:szCs w:val="22"/>
                <w:u w:val="single"/>
              </w:rPr>
            </w:pPr>
          </w:p>
        </w:tc>
      </w:tr>
      <w:tr w:rsidR="00615E77" w:rsidRPr="001422AA" w14:paraId="0AE753D7" w14:textId="77777777">
        <w:tc>
          <w:tcPr>
            <w:tcW w:w="1573" w:type="dxa"/>
          </w:tcPr>
          <w:p w14:paraId="77F03165" w14:textId="77777777" w:rsidR="00615E77" w:rsidRPr="001422AA" w:rsidRDefault="000122F9">
            <w:pPr>
              <w:rPr>
                <w:rFonts w:eastAsia="Arial Narrow" w:cs="Times New Roman"/>
                <w:sz w:val="22"/>
                <w:szCs w:val="22"/>
              </w:rPr>
            </w:pPr>
            <w:r w:rsidRPr="001422AA">
              <w:rPr>
                <w:rFonts w:eastAsia="Arial Narrow" w:cs="Times New Roman"/>
                <w:sz w:val="22"/>
                <w:szCs w:val="22"/>
              </w:rPr>
              <w:t>Poverty Environment Action for Sustainable Development Goals</w:t>
            </w:r>
          </w:p>
        </w:tc>
        <w:tc>
          <w:tcPr>
            <w:tcW w:w="1026" w:type="dxa"/>
          </w:tcPr>
          <w:p w14:paraId="54A3F79C" w14:textId="77777777" w:rsidR="00615E77" w:rsidRPr="001422AA" w:rsidRDefault="00615E77">
            <w:pPr>
              <w:rPr>
                <w:rFonts w:eastAsia="Arial Narrow" w:cs="Times New Roman"/>
                <w:b/>
                <w:sz w:val="22"/>
                <w:szCs w:val="22"/>
                <w:u w:val="single"/>
              </w:rPr>
            </w:pPr>
          </w:p>
        </w:tc>
        <w:tc>
          <w:tcPr>
            <w:tcW w:w="834" w:type="dxa"/>
          </w:tcPr>
          <w:p w14:paraId="315F08B2" w14:textId="77777777" w:rsidR="00615E77" w:rsidRPr="001422AA" w:rsidRDefault="00615E77">
            <w:pPr>
              <w:rPr>
                <w:rFonts w:eastAsia="Arial Narrow" w:cs="Times New Roman"/>
                <w:b/>
                <w:sz w:val="22"/>
                <w:szCs w:val="22"/>
                <w:u w:val="single"/>
              </w:rPr>
            </w:pPr>
          </w:p>
        </w:tc>
        <w:tc>
          <w:tcPr>
            <w:tcW w:w="834" w:type="dxa"/>
          </w:tcPr>
          <w:p w14:paraId="25DD5328" w14:textId="77777777" w:rsidR="00615E77" w:rsidRPr="001422AA" w:rsidRDefault="00615E77">
            <w:pPr>
              <w:rPr>
                <w:rFonts w:eastAsia="Arial Narrow" w:cs="Times New Roman"/>
                <w:b/>
                <w:sz w:val="22"/>
                <w:szCs w:val="22"/>
                <w:u w:val="single"/>
              </w:rPr>
            </w:pPr>
          </w:p>
        </w:tc>
        <w:tc>
          <w:tcPr>
            <w:tcW w:w="834" w:type="dxa"/>
          </w:tcPr>
          <w:p w14:paraId="36CBEBBD" w14:textId="77777777" w:rsidR="00615E77" w:rsidRPr="001422AA" w:rsidRDefault="00615E77">
            <w:pPr>
              <w:rPr>
                <w:rFonts w:eastAsia="Arial Narrow" w:cs="Times New Roman"/>
                <w:b/>
                <w:sz w:val="22"/>
                <w:szCs w:val="22"/>
              </w:rPr>
            </w:pPr>
          </w:p>
        </w:tc>
        <w:tc>
          <w:tcPr>
            <w:tcW w:w="834" w:type="dxa"/>
          </w:tcPr>
          <w:p w14:paraId="481F9311" w14:textId="77777777" w:rsidR="00615E77" w:rsidRPr="001422AA" w:rsidRDefault="00615E77">
            <w:pPr>
              <w:rPr>
                <w:rFonts w:eastAsia="Arial Narrow" w:cs="Times New Roman"/>
                <w:b/>
                <w:sz w:val="22"/>
                <w:szCs w:val="22"/>
                <w:u w:val="single"/>
              </w:rPr>
            </w:pPr>
          </w:p>
        </w:tc>
        <w:tc>
          <w:tcPr>
            <w:tcW w:w="834" w:type="dxa"/>
          </w:tcPr>
          <w:p w14:paraId="7E59D21B" w14:textId="77777777" w:rsidR="00615E77" w:rsidRPr="001422AA" w:rsidRDefault="00615E77">
            <w:pPr>
              <w:rPr>
                <w:rFonts w:eastAsia="Arial Narrow" w:cs="Times New Roman"/>
                <w:b/>
                <w:sz w:val="22"/>
                <w:szCs w:val="22"/>
                <w:u w:val="single"/>
              </w:rPr>
            </w:pPr>
          </w:p>
        </w:tc>
        <w:tc>
          <w:tcPr>
            <w:tcW w:w="834" w:type="dxa"/>
          </w:tcPr>
          <w:p w14:paraId="56DE5B54" w14:textId="77777777" w:rsidR="00615E77" w:rsidRPr="001422AA" w:rsidRDefault="00615E77">
            <w:pPr>
              <w:rPr>
                <w:rFonts w:eastAsia="Arial Narrow" w:cs="Times New Roman"/>
                <w:b/>
                <w:sz w:val="22"/>
                <w:szCs w:val="22"/>
                <w:u w:val="single"/>
              </w:rPr>
            </w:pPr>
          </w:p>
        </w:tc>
        <w:tc>
          <w:tcPr>
            <w:tcW w:w="913" w:type="dxa"/>
          </w:tcPr>
          <w:p w14:paraId="2B6299BB"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UNDP, UNEP, FAOX, </w:t>
            </w:r>
            <w:proofErr w:type="spellStart"/>
            <w:r w:rsidRPr="001422AA">
              <w:rPr>
                <w:rFonts w:eastAsia="Arial Narrow" w:cs="Times New Roman"/>
                <w:sz w:val="22"/>
                <w:szCs w:val="22"/>
              </w:rPr>
              <w:t>UNWomen</w:t>
            </w:r>
            <w:proofErr w:type="spellEnd"/>
          </w:p>
        </w:tc>
        <w:tc>
          <w:tcPr>
            <w:tcW w:w="834" w:type="dxa"/>
          </w:tcPr>
          <w:p w14:paraId="00B06A36" w14:textId="77777777" w:rsidR="00615E77" w:rsidRPr="001422AA" w:rsidRDefault="00615E77">
            <w:pPr>
              <w:rPr>
                <w:rFonts w:eastAsia="Arial Narrow" w:cs="Times New Roman"/>
                <w:b/>
                <w:sz w:val="22"/>
                <w:szCs w:val="22"/>
              </w:rPr>
            </w:pPr>
          </w:p>
        </w:tc>
      </w:tr>
      <w:tr w:rsidR="00615E77" w:rsidRPr="001422AA" w14:paraId="4BAAA201" w14:textId="77777777">
        <w:tc>
          <w:tcPr>
            <w:tcW w:w="1573" w:type="dxa"/>
          </w:tcPr>
          <w:p w14:paraId="678817C0" w14:textId="77777777" w:rsidR="00615E77" w:rsidRPr="001422AA" w:rsidRDefault="000122F9">
            <w:pPr>
              <w:rPr>
                <w:rFonts w:eastAsia="Arial Narrow" w:cs="Times New Roman"/>
                <w:sz w:val="22"/>
                <w:szCs w:val="22"/>
              </w:rPr>
            </w:pPr>
            <w:r w:rsidRPr="001422AA">
              <w:rPr>
                <w:rFonts w:eastAsia="Arial Narrow" w:cs="Times New Roman"/>
                <w:sz w:val="22"/>
                <w:szCs w:val="22"/>
              </w:rPr>
              <w:t>2Gether4SRH – SRH Linkages Joint Programme</w:t>
            </w:r>
          </w:p>
        </w:tc>
        <w:tc>
          <w:tcPr>
            <w:tcW w:w="1026" w:type="dxa"/>
          </w:tcPr>
          <w:p w14:paraId="6B041260" w14:textId="77777777" w:rsidR="00615E77" w:rsidRPr="001422AA" w:rsidRDefault="00615E77">
            <w:pPr>
              <w:rPr>
                <w:rFonts w:eastAsia="Arial Narrow" w:cs="Times New Roman"/>
                <w:b/>
                <w:sz w:val="22"/>
                <w:szCs w:val="22"/>
                <w:u w:val="single"/>
              </w:rPr>
            </w:pPr>
          </w:p>
        </w:tc>
        <w:tc>
          <w:tcPr>
            <w:tcW w:w="834" w:type="dxa"/>
          </w:tcPr>
          <w:p w14:paraId="1641EB82" w14:textId="77777777" w:rsidR="00615E77" w:rsidRPr="001422AA" w:rsidRDefault="00615E77">
            <w:pPr>
              <w:rPr>
                <w:rFonts w:eastAsia="Arial Narrow" w:cs="Times New Roman"/>
                <w:b/>
                <w:sz w:val="22"/>
                <w:szCs w:val="22"/>
                <w:u w:val="single"/>
              </w:rPr>
            </w:pPr>
          </w:p>
        </w:tc>
        <w:tc>
          <w:tcPr>
            <w:tcW w:w="834" w:type="dxa"/>
          </w:tcPr>
          <w:p w14:paraId="79F48CCD" w14:textId="77777777" w:rsidR="00615E77" w:rsidRPr="001422AA" w:rsidRDefault="00615E77">
            <w:pPr>
              <w:rPr>
                <w:rFonts w:eastAsia="Arial Narrow" w:cs="Times New Roman"/>
                <w:b/>
                <w:sz w:val="22"/>
                <w:szCs w:val="22"/>
                <w:u w:val="single"/>
              </w:rPr>
            </w:pPr>
          </w:p>
        </w:tc>
        <w:tc>
          <w:tcPr>
            <w:tcW w:w="834" w:type="dxa"/>
          </w:tcPr>
          <w:p w14:paraId="35CA859E" w14:textId="77777777" w:rsidR="00615E77" w:rsidRPr="001422AA" w:rsidRDefault="000122F9">
            <w:pPr>
              <w:rPr>
                <w:rFonts w:eastAsia="Arial Narrow" w:cs="Times New Roman"/>
                <w:sz w:val="22"/>
                <w:szCs w:val="22"/>
              </w:rPr>
            </w:pPr>
            <w:r w:rsidRPr="001422AA">
              <w:rPr>
                <w:rFonts w:eastAsia="Arial Narrow" w:cs="Times New Roman"/>
                <w:sz w:val="22"/>
                <w:szCs w:val="22"/>
              </w:rPr>
              <w:t>UNFPA, UNAIDS,</w:t>
            </w:r>
          </w:p>
          <w:p w14:paraId="3574BCAA" w14:textId="77777777" w:rsidR="00615E77" w:rsidRPr="001422AA" w:rsidRDefault="000122F9">
            <w:pPr>
              <w:rPr>
                <w:rFonts w:eastAsia="Arial Narrow" w:cs="Times New Roman"/>
                <w:sz w:val="22"/>
                <w:szCs w:val="22"/>
              </w:rPr>
            </w:pPr>
            <w:r w:rsidRPr="001422AA">
              <w:rPr>
                <w:rFonts w:eastAsia="Arial Narrow" w:cs="Times New Roman"/>
                <w:sz w:val="22"/>
                <w:szCs w:val="22"/>
              </w:rPr>
              <w:t>WHO,</w:t>
            </w:r>
          </w:p>
          <w:p w14:paraId="5A769D6C" w14:textId="77777777" w:rsidR="00615E77" w:rsidRPr="001422AA" w:rsidRDefault="000122F9">
            <w:pPr>
              <w:rPr>
                <w:rFonts w:eastAsia="Arial Narrow" w:cs="Times New Roman"/>
                <w:b/>
                <w:sz w:val="22"/>
                <w:szCs w:val="22"/>
              </w:rPr>
            </w:pPr>
            <w:r w:rsidRPr="001422AA">
              <w:rPr>
                <w:rFonts w:eastAsia="Arial Narrow" w:cs="Times New Roman"/>
                <w:sz w:val="22"/>
                <w:szCs w:val="22"/>
              </w:rPr>
              <w:t>UNICEF</w:t>
            </w:r>
          </w:p>
        </w:tc>
        <w:tc>
          <w:tcPr>
            <w:tcW w:w="834" w:type="dxa"/>
          </w:tcPr>
          <w:p w14:paraId="13822602" w14:textId="77777777" w:rsidR="00615E77" w:rsidRPr="001422AA" w:rsidRDefault="00615E77">
            <w:pPr>
              <w:rPr>
                <w:rFonts w:eastAsia="Arial Narrow" w:cs="Times New Roman"/>
                <w:b/>
                <w:sz w:val="22"/>
                <w:szCs w:val="22"/>
                <w:u w:val="single"/>
              </w:rPr>
            </w:pPr>
          </w:p>
        </w:tc>
        <w:tc>
          <w:tcPr>
            <w:tcW w:w="834" w:type="dxa"/>
          </w:tcPr>
          <w:p w14:paraId="02F8D22D" w14:textId="77777777" w:rsidR="00615E77" w:rsidRPr="001422AA" w:rsidRDefault="00615E77">
            <w:pPr>
              <w:rPr>
                <w:rFonts w:eastAsia="Arial Narrow" w:cs="Times New Roman"/>
                <w:b/>
                <w:sz w:val="22"/>
                <w:szCs w:val="22"/>
                <w:u w:val="single"/>
              </w:rPr>
            </w:pPr>
          </w:p>
        </w:tc>
        <w:tc>
          <w:tcPr>
            <w:tcW w:w="834" w:type="dxa"/>
          </w:tcPr>
          <w:p w14:paraId="1EA3CBB6" w14:textId="77777777" w:rsidR="00615E77" w:rsidRPr="001422AA" w:rsidRDefault="00615E77">
            <w:pPr>
              <w:rPr>
                <w:rFonts w:eastAsia="Arial Narrow" w:cs="Times New Roman"/>
                <w:b/>
                <w:sz w:val="22"/>
                <w:szCs w:val="22"/>
                <w:u w:val="single"/>
              </w:rPr>
            </w:pPr>
          </w:p>
        </w:tc>
        <w:tc>
          <w:tcPr>
            <w:tcW w:w="913" w:type="dxa"/>
          </w:tcPr>
          <w:p w14:paraId="0CCAC3EA" w14:textId="77777777" w:rsidR="00615E77" w:rsidRPr="001422AA" w:rsidRDefault="00615E77">
            <w:pPr>
              <w:rPr>
                <w:rFonts w:eastAsia="Arial Narrow" w:cs="Times New Roman"/>
                <w:b/>
                <w:sz w:val="22"/>
                <w:szCs w:val="22"/>
                <w:u w:val="single"/>
              </w:rPr>
            </w:pPr>
          </w:p>
        </w:tc>
        <w:tc>
          <w:tcPr>
            <w:tcW w:w="834" w:type="dxa"/>
          </w:tcPr>
          <w:p w14:paraId="59CA945D" w14:textId="77777777" w:rsidR="00615E77" w:rsidRPr="001422AA" w:rsidRDefault="00615E77">
            <w:pPr>
              <w:rPr>
                <w:rFonts w:eastAsia="Arial Narrow" w:cs="Times New Roman"/>
                <w:b/>
                <w:sz w:val="22"/>
                <w:szCs w:val="22"/>
                <w:u w:val="single"/>
              </w:rPr>
            </w:pPr>
          </w:p>
        </w:tc>
      </w:tr>
      <w:tr w:rsidR="00615E77" w:rsidRPr="001422AA" w14:paraId="1CB3FD58" w14:textId="77777777">
        <w:tc>
          <w:tcPr>
            <w:tcW w:w="1573" w:type="dxa"/>
          </w:tcPr>
          <w:p w14:paraId="6C15E19E" w14:textId="77777777" w:rsidR="00615E77" w:rsidRPr="001422AA" w:rsidRDefault="000122F9">
            <w:pPr>
              <w:rPr>
                <w:rFonts w:eastAsia="Arial Narrow" w:cs="Times New Roman"/>
                <w:b/>
                <w:sz w:val="22"/>
                <w:szCs w:val="22"/>
                <w:u w:val="single"/>
              </w:rPr>
            </w:pPr>
            <w:r w:rsidRPr="001422AA">
              <w:rPr>
                <w:rFonts w:eastAsia="Arial Narrow" w:cs="Times New Roman"/>
                <w:b/>
                <w:sz w:val="22"/>
                <w:szCs w:val="22"/>
                <w:u w:val="single"/>
              </w:rPr>
              <w:t>Government Implementation Partners</w:t>
            </w:r>
          </w:p>
        </w:tc>
        <w:tc>
          <w:tcPr>
            <w:tcW w:w="1026" w:type="dxa"/>
          </w:tcPr>
          <w:p w14:paraId="1E7D61C3" w14:textId="77777777" w:rsidR="00615E77" w:rsidRPr="001422AA" w:rsidRDefault="00615E77">
            <w:pPr>
              <w:rPr>
                <w:rFonts w:eastAsia="Arial Narrow" w:cs="Times New Roman"/>
                <w:b/>
                <w:sz w:val="22"/>
                <w:szCs w:val="22"/>
                <w:u w:val="single"/>
              </w:rPr>
            </w:pPr>
          </w:p>
        </w:tc>
        <w:tc>
          <w:tcPr>
            <w:tcW w:w="834" w:type="dxa"/>
          </w:tcPr>
          <w:p w14:paraId="4B1C36F4" w14:textId="77777777" w:rsidR="00615E77" w:rsidRPr="001422AA" w:rsidRDefault="00615E77">
            <w:pPr>
              <w:rPr>
                <w:rFonts w:eastAsia="Arial Narrow" w:cs="Times New Roman"/>
                <w:b/>
                <w:sz w:val="22"/>
                <w:szCs w:val="22"/>
                <w:u w:val="single"/>
              </w:rPr>
            </w:pPr>
          </w:p>
        </w:tc>
        <w:tc>
          <w:tcPr>
            <w:tcW w:w="834" w:type="dxa"/>
          </w:tcPr>
          <w:p w14:paraId="14750290" w14:textId="77777777" w:rsidR="00615E77" w:rsidRPr="001422AA" w:rsidRDefault="00615E77">
            <w:pPr>
              <w:rPr>
                <w:rFonts w:eastAsia="Arial Narrow" w:cs="Times New Roman"/>
                <w:b/>
                <w:sz w:val="22"/>
                <w:szCs w:val="22"/>
                <w:u w:val="single"/>
              </w:rPr>
            </w:pPr>
          </w:p>
        </w:tc>
        <w:tc>
          <w:tcPr>
            <w:tcW w:w="834" w:type="dxa"/>
          </w:tcPr>
          <w:p w14:paraId="67F01292" w14:textId="77777777" w:rsidR="00615E77" w:rsidRPr="001422AA" w:rsidRDefault="00615E77">
            <w:pPr>
              <w:rPr>
                <w:rFonts w:eastAsia="Arial Narrow" w:cs="Times New Roman"/>
                <w:b/>
                <w:sz w:val="22"/>
                <w:szCs w:val="22"/>
                <w:u w:val="single"/>
              </w:rPr>
            </w:pPr>
          </w:p>
        </w:tc>
        <w:tc>
          <w:tcPr>
            <w:tcW w:w="834" w:type="dxa"/>
          </w:tcPr>
          <w:p w14:paraId="00055717" w14:textId="77777777" w:rsidR="00615E77" w:rsidRPr="001422AA" w:rsidRDefault="00615E77">
            <w:pPr>
              <w:rPr>
                <w:rFonts w:eastAsia="Arial Narrow" w:cs="Times New Roman"/>
                <w:b/>
                <w:sz w:val="22"/>
                <w:szCs w:val="22"/>
                <w:u w:val="single"/>
              </w:rPr>
            </w:pPr>
          </w:p>
        </w:tc>
        <w:tc>
          <w:tcPr>
            <w:tcW w:w="834" w:type="dxa"/>
          </w:tcPr>
          <w:p w14:paraId="67EABDFB" w14:textId="77777777" w:rsidR="00615E77" w:rsidRPr="001422AA" w:rsidRDefault="00615E77">
            <w:pPr>
              <w:rPr>
                <w:rFonts w:eastAsia="Arial Narrow" w:cs="Times New Roman"/>
                <w:b/>
                <w:sz w:val="22"/>
                <w:szCs w:val="22"/>
                <w:u w:val="single"/>
              </w:rPr>
            </w:pPr>
          </w:p>
        </w:tc>
        <w:tc>
          <w:tcPr>
            <w:tcW w:w="834" w:type="dxa"/>
          </w:tcPr>
          <w:p w14:paraId="338741F8" w14:textId="77777777" w:rsidR="00615E77" w:rsidRPr="001422AA" w:rsidRDefault="00615E77">
            <w:pPr>
              <w:rPr>
                <w:rFonts w:eastAsia="Arial Narrow" w:cs="Times New Roman"/>
                <w:b/>
                <w:sz w:val="22"/>
                <w:szCs w:val="22"/>
                <w:u w:val="single"/>
              </w:rPr>
            </w:pPr>
          </w:p>
        </w:tc>
        <w:tc>
          <w:tcPr>
            <w:tcW w:w="913" w:type="dxa"/>
          </w:tcPr>
          <w:p w14:paraId="66FA8B20" w14:textId="77777777" w:rsidR="00615E77" w:rsidRPr="001422AA" w:rsidRDefault="00615E77">
            <w:pPr>
              <w:rPr>
                <w:rFonts w:eastAsia="Arial Narrow" w:cs="Times New Roman"/>
                <w:b/>
                <w:sz w:val="22"/>
                <w:szCs w:val="22"/>
                <w:u w:val="single"/>
              </w:rPr>
            </w:pPr>
          </w:p>
        </w:tc>
        <w:tc>
          <w:tcPr>
            <w:tcW w:w="834" w:type="dxa"/>
          </w:tcPr>
          <w:p w14:paraId="34B84822" w14:textId="77777777" w:rsidR="00615E77" w:rsidRPr="001422AA" w:rsidRDefault="00615E77">
            <w:pPr>
              <w:rPr>
                <w:rFonts w:eastAsia="Arial Narrow" w:cs="Times New Roman"/>
                <w:b/>
                <w:sz w:val="22"/>
                <w:szCs w:val="22"/>
                <w:u w:val="single"/>
              </w:rPr>
            </w:pPr>
          </w:p>
        </w:tc>
      </w:tr>
      <w:tr w:rsidR="00615E77" w:rsidRPr="001422AA" w14:paraId="06C6687F" w14:textId="77777777">
        <w:tc>
          <w:tcPr>
            <w:tcW w:w="1573" w:type="dxa"/>
          </w:tcPr>
          <w:p w14:paraId="400AED43" w14:textId="77777777" w:rsidR="00615E77" w:rsidRPr="001422AA" w:rsidRDefault="000122F9">
            <w:pPr>
              <w:rPr>
                <w:rFonts w:eastAsia="Arial Narrow" w:cs="Times New Roman"/>
                <w:sz w:val="22"/>
                <w:szCs w:val="22"/>
              </w:rPr>
            </w:pPr>
            <w:r w:rsidRPr="001422AA">
              <w:rPr>
                <w:rFonts w:eastAsia="Arial Narrow" w:cs="Times New Roman"/>
                <w:sz w:val="22"/>
                <w:szCs w:val="22"/>
              </w:rPr>
              <w:t>Joint Steering Committee</w:t>
            </w:r>
          </w:p>
        </w:tc>
        <w:tc>
          <w:tcPr>
            <w:tcW w:w="7777" w:type="dxa"/>
            <w:gridSpan w:val="9"/>
          </w:tcPr>
          <w:p w14:paraId="7E3D0A70" w14:textId="77777777" w:rsidR="00615E77" w:rsidRPr="001422AA" w:rsidRDefault="000122F9">
            <w:pPr>
              <w:rPr>
                <w:rFonts w:eastAsia="Arial Narrow" w:cs="Times New Roman"/>
                <w:sz w:val="22"/>
                <w:szCs w:val="22"/>
              </w:rPr>
            </w:pPr>
            <w:r w:rsidRPr="001422AA">
              <w:rPr>
                <w:rFonts w:eastAsia="Arial Narrow" w:cs="Times New Roman"/>
                <w:sz w:val="22"/>
                <w:szCs w:val="22"/>
              </w:rPr>
              <w:t>Coordinator of the UNSDCF</w:t>
            </w:r>
          </w:p>
        </w:tc>
      </w:tr>
      <w:tr w:rsidR="00615E77" w:rsidRPr="001422AA" w14:paraId="03722150" w14:textId="77777777">
        <w:tc>
          <w:tcPr>
            <w:tcW w:w="1573" w:type="dxa"/>
          </w:tcPr>
          <w:p w14:paraId="04A382B8" w14:textId="77777777" w:rsidR="00615E77" w:rsidRPr="001422AA" w:rsidRDefault="000122F9">
            <w:pPr>
              <w:rPr>
                <w:rFonts w:eastAsia="Arial Narrow" w:cs="Times New Roman"/>
                <w:sz w:val="22"/>
                <w:szCs w:val="22"/>
              </w:rPr>
            </w:pPr>
            <w:r w:rsidRPr="001422AA">
              <w:rPr>
                <w:rFonts w:eastAsia="Arial Narrow" w:cs="Times New Roman"/>
                <w:sz w:val="22"/>
                <w:szCs w:val="22"/>
              </w:rPr>
              <w:t>MoH</w:t>
            </w:r>
          </w:p>
        </w:tc>
        <w:tc>
          <w:tcPr>
            <w:tcW w:w="1026" w:type="dxa"/>
          </w:tcPr>
          <w:p w14:paraId="0FDA7143"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4A37D575"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5B04B33B" w14:textId="77777777" w:rsidR="00615E77" w:rsidRPr="001422AA" w:rsidRDefault="00615E77">
            <w:pPr>
              <w:jc w:val="center"/>
              <w:rPr>
                <w:rFonts w:eastAsia="Arial Narrow" w:cs="Times New Roman"/>
                <w:sz w:val="22"/>
                <w:szCs w:val="22"/>
              </w:rPr>
            </w:pPr>
          </w:p>
        </w:tc>
        <w:tc>
          <w:tcPr>
            <w:tcW w:w="834" w:type="dxa"/>
          </w:tcPr>
          <w:p w14:paraId="5E5CD472"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2A4EF67A"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325270BA"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1FBB5136"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913" w:type="dxa"/>
          </w:tcPr>
          <w:p w14:paraId="70273C96"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2C4C3AA2" w14:textId="77777777" w:rsidR="00615E77" w:rsidRPr="001422AA" w:rsidRDefault="00615E77">
            <w:pPr>
              <w:jc w:val="center"/>
              <w:rPr>
                <w:rFonts w:eastAsia="Arial Narrow" w:cs="Times New Roman"/>
                <w:sz w:val="22"/>
                <w:szCs w:val="22"/>
              </w:rPr>
            </w:pPr>
          </w:p>
        </w:tc>
      </w:tr>
      <w:tr w:rsidR="00615E77" w:rsidRPr="001422AA" w14:paraId="71E04811" w14:textId="77777777">
        <w:tc>
          <w:tcPr>
            <w:tcW w:w="1573" w:type="dxa"/>
          </w:tcPr>
          <w:p w14:paraId="4C749FFA" w14:textId="77777777" w:rsidR="00615E77" w:rsidRPr="001422AA" w:rsidRDefault="000122F9">
            <w:pPr>
              <w:rPr>
                <w:rFonts w:eastAsia="Arial Narrow" w:cs="Times New Roman"/>
                <w:sz w:val="22"/>
                <w:szCs w:val="22"/>
              </w:rPr>
            </w:pPr>
            <w:r w:rsidRPr="001422AA">
              <w:rPr>
                <w:rFonts w:eastAsia="Arial Narrow" w:cs="Times New Roman"/>
                <w:sz w:val="22"/>
                <w:szCs w:val="22"/>
              </w:rPr>
              <w:t>MPS</w:t>
            </w:r>
          </w:p>
        </w:tc>
        <w:tc>
          <w:tcPr>
            <w:tcW w:w="1026" w:type="dxa"/>
          </w:tcPr>
          <w:p w14:paraId="312A1037"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35BCD204"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27D1BA99"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33F03C93" w14:textId="77777777" w:rsidR="00615E77" w:rsidRPr="001422AA" w:rsidRDefault="00615E77">
            <w:pPr>
              <w:jc w:val="center"/>
              <w:rPr>
                <w:rFonts w:eastAsia="Arial Narrow" w:cs="Times New Roman"/>
                <w:sz w:val="22"/>
                <w:szCs w:val="22"/>
              </w:rPr>
            </w:pPr>
          </w:p>
        </w:tc>
        <w:tc>
          <w:tcPr>
            <w:tcW w:w="834" w:type="dxa"/>
          </w:tcPr>
          <w:p w14:paraId="2250A7B3"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0B3E3EC5" w14:textId="77777777" w:rsidR="00615E77" w:rsidRPr="001422AA" w:rsidRDefault="00615E77">
            <w:pPr>
              <w:jc w:val="center"/>
              <w:rPr>
                <w:rFonts w:eastAsia="Arial Narrow" w:cs="Times New Roman"/>
                <w:sz w:val="22"/>
                <w:szCs w:val="22"/>
              </w:rPr>
            </w:pPr>
          </w:p>
        </w:tc>
        <w:tc>
          <w:tcPr>
            <w:tcW w:w="834" w:type="dxa"/>
          </w:tcPr>
          <w:p w14:paraId="6DFABCA4" w14:textId="77777777" w:rsidR="00615E77" w:rsidRPr="001422AA" w:rsidRDefault="00615E77">
            <w:pPr>
              <w:jc w:val="center"/>
              <w:rPr>
                <w:rFonts w:eastAsia="Arial Narrow" w:cs="Times New Roman"/>
                <w:sz w:val="22"/>
                <w:szCs w:val="22"/>
              </w:rPr>
            </w:pPr>
          </w:p>
        </w:tc>
        <w:tc>
          <w:tcPr>
            <w:tcW w:w="913" w:type="dxa"/>
          </w:tcPr>
          <w:p w14:paraId="4723DECE" w14:textId="77777777" w:rsidR="00615E77" w:rsidRPr="001422AA" w:rsidRDefault="00615E77">
            <w:pPr>
              <w:jc w:val="center"/>
              <w:rPr>
                <w:rFonts w:eastAsia="Arial Narrow" w:cs="Times New Roman"/>
                <w:sz w:val="22"/>
                <w:szCs w:val="22"/>
              </w:rPr>
            </w:pPr>
          </w:p>
        </w:tc>
        <w:tc>
          <w:tcPr>
            <w:tcW w:w="834" w:type="dxa"/>
          </w:tcPr>
          <w:p w14:paraId="46276F29" w14:textId="77777777" w:rsidR="00615E77" w:rsidRPr="001422AA" w:rsidRDefault="00615E77">
            <w:pPr>
              <w:jc w:val="center"/>
              <w:rPr>
                <w:rFonts w:eastAsia="Arial Narrow" w:cs="Times New Roman"/>
                <w:sz w:val="22"/>
                <w:szCs w:val="22"/>
              </w:rPr>
            </w:pPr>
          </w:p>
        </w:tc>
      </w:tr>
      <w:tr w:rsidR="00615E77" w:rsidRPr="001422AA" w14:paraId="2AC96A12" w14:textId="77777777">
        <w:tc>
          <w:tcPr>
            <w:tcW w:w="1573" w:type="dxa"/>
          </w:tcPr>
          <w:p w14:paraId="44399BA7" w14:textId="77777777" w:rsidR="00615E77" w:rsidRPr="001422AA" w:rsidRDefault="000122F9">
            <w:pPr>
              <w:rPr>
                <w:rFonts w:eastAsia="Arial Narrow" w:cs="Times New Roman"/>
                <w:sz w:val="22"/>
                <w:szCs w:val="22"/>
              </w:rPr>
            </w:pPr>
            <w:r w:rsidRPr="001422AA">
              <w:rPr>
                <w:rFonts w:eastAsia="Arial Narrow" w:cs="Times New Roman"/>
                <w:sz w:val="22"/>
                <w:szCs w:val="22"/>
              </w:rPr>
              <w:t>MHRC</w:t>
            </w:r>
          </w:p>
        </w:tc>
        <w:tc>
          <w:tcPr>
            <w:tcW w:w="1026" w:type="dxa"/>
          </w:tcPr>
          <w:p w14:paraId="711529A9"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53EC29FC" w14:textId="77777777" w:rsidR="00615E77" w:rsidRPr="001422AA" w:rsidRDefault="00615E77">
            <w:pPr>
              <w:jc w:val="center"/>
              <w:rPr>
                <w:rFonts w:eastAsia="Arial Narrow" w:cs="Times New Roman"/>
                <w:sz w:val="22"/>
                <w:szCs w:val="22"/>
              </w:rPr>
            </w:pPr>
          </w:p>
        </w:tc>
        <w:tc>
          <w:tcPr>
            <w:tcW w:w="834" w:type="dxa"/>
          </w:tcPr>
          <w:p w14:paraId="26139079" w14:textId="77777777" w:rsidR="00615E77" w:rsidRPr="001422AA" w:rsidRDefault="00615E77">
            <w:pPr>
              <w:jc w:val="center"/>
              <w:rPr>
                <w:rFonts w:eastAsia="Arial Narrow" w:cs="Times New Roman"/>
                <w:sz w:val="22"/>
                <w:szCs w:val="22"/>
              </w:rPr>
            </w:pPr>
          </w:p>
        </w:tc>
        <w:tc>
          <w:tcPr>
            <w:tcW w:w="834" w:type="dxa"/>
          </w:tcPr>
          <w:p w14:paraId="579A4953" w14:textId="77777777" w:rsidR="00615E77" w:rsidRPr="001422AA" w:rsidRDefault="00615E77">
            <w:pPr>
              <w:jc w:val="center"/>
              <w:rPr>
                <w:rFonts w:eastAsia="Arial Narrow" w:cs="Times New Roman"/>
                <w:sz w:val="22"/>
                <w:szCs w:val="22"/>
              </w:rPr>
            </w:pPr>
          </w:p>
        </w:tc>
        <w:tc>
          <w:tcPr>
            <w:tcW w:w="834" w:type="dxa"/>
          </w:tcPr>
          <w:p w14:paraId="54FBC70C" w14:textId="77777777" w:rsidR="00615E77" w:rsidRPr="001422AA" w:rsidRDefault="00615E77">
            <w:pPr>
              <w:jc w:val="center"/>
              <w:rPr>
                <w:rFonts w:eastAsia="Arial Narrow" w:cs="Times New Roman"/>
                <w:sz w:val="22"/>
                <w:szCs w:val="22"/>
              </w:rPr>
            </w:pPr>
          </w:p>
        </w:tc>
        <w:tc>
          <w:tcPr>
            <w:tcW w:w="834" w:type="dxa"/>
          </w:tcPr>
          <w:p w14:paraId="5A1005A7" w14:textId="77777777" w:rsidR="00615E77" w:rsidRPr="001422AA" w:rsidRDefault="00615E77">
            <w:pPr>
              <w:jc w:val="center"/>
              <w:rPr>
                <w:rFonts w:eastAsia="Arial Narrow" w:cs="Times New Roman"/>
                <w:sz w:val="22"/>
                <w:szCs w:val="22"/>
              </w:rPr>
            </w:pPr>
          </w:p>
        </w:tc>
        <w:tc>
          <w:tcPr>
            <w:tcW w:w="834" w:type="dxa"/>
          </w:tcPr>
          <w:p w14:paraId="33B5BFE5" w14:textId="77777777" w:rsidR="00615E77" w:rsidRPr="001422AA" w:rsidRDefault="00615E77">
            <w:pPr>
              <w:jc w:val="center"/>
              <w:rPr>
                <w:rFonts w:eastAsia="Arial Narrow" w:cs="Times New Roman"/>
                <w:sz w:val="22"/>
                <w:szCs w:val="22"/>
              </w:rPr>
            </w:pPr>
          </w:p>
        </w:tc>
        <w:tc>
          <w:tcPr>
            <w:tcW w:w="913" w:type="dxa"/>
          </w:tcPr>
          <w:p w14:paraId="5E8F8111" w14:textId="77777777" w:rsidR="00615E77" w:rsidRPr="001422AA" w:rsidRDefault="00615E77">
            <w:pPr>
              <w:jc w:val="center"/>
              <w:rPr>
                <w:rFonts w:eastAsia="Arial Narrow" w:cs="Times New Roman"/>
                <w:sz w:val="22"/>
                <w:szCs w:val="22"/>
              </w:rPr>
            </w:pPr>
          </w:p>
        </w:tc>
        <w:tc>
          <w:tcPr>
            <w:tcW w:w="834" w:type="dxa"/>
          </w:tcPr>
          <w:p w14:paraId="425750F4" w14:textId="77777777" w:rsidR="00615E77" w:rsidRPr="001422AA" w:rsidRDefault="00615E77">
            <w:pPr>
              <w:jc w:val="center"/>
              <w:rPr>
                <w:rFonts w:eastAsia="Arial Narrow" w:cs="Times New Roman"/>
                <w:sz w:val="22"/>
                <w:szCs w:val="22"/>
              </w:rPr>
            </w:pPr>
          </w:p>
        </w:tc>
      </w:tr>
      <w:tr w:rsidR="00615E77" w:rsidRPr="001422AA" w14:paraId="52483641" w14:textId="77777777">
        <w:tc>
          <w:tcPr>
            <w:tcW w:w="1573" w:type="dxa"/>
          </w:tcPr>
          <w:p w14:paraId="0BF70EAE"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MoJ</w:t>
            </w:r>
            <w:proofErr w:type="spellEnd"/>
          </w:p>
        </w:tc>
        <w:tc>
          <w:tcPr>
            <w:tcW w:w="1026" w:type="dxa"/>
          </w:tcPr>
          <w:p w14:paraId="1FFAF065" w14:textId="77777777" w:rsidR="00615E77" w:rsidRPr="001422AA" w:rsidRDefault="00615E77">
            <w:pPr>
              <w:jc w:val="center"/>
              <w:rPr>
                <w:rFonts w:eastAsia="Arial Narrow" w:cs="Times New Roman"/>
                <w:sz w:val="22"/>
                <w:szCs w:val="22"/>
              </w:rPr>
            </w:pPr>
          </w:p>
        </w:tc>
        <w:tc>
          <w:tcPr>
            <w:tcW w:w="834" w:type="dxa"/>
          </w:tcPr>
          <w:p w14:paraId="78E51B98"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08608C4F" w14:textId="77777777" w:rsidR="00615E77" w:rsidRPr="001422AA" w:rsidRDefault="00615E77">
            <w:pPr>
              <w:jc w:val="center"/>
              <w:rPr>
                <w:rFonts w:eastAsia="Arial Narrow" w:cs="Times New Roman"/>
                <w:sz w:val="22"/>
                <w:szCs w:val="22"/>
              </w:rPr>
            </w:pPr>
          </w:p>
        </w:tc>
        <w:tc>
          <w:tcPr>
            <w:tcW w:w="834" w:type="dxa"/>
          </w:tcPr>
          <w:p w14:paraId="7AF3705D" w14:textId="77777777" w:rsidR="00615E77" w:rsidRPr="001422AA" w:rsidRDefault="00615E77">
            <w:pPr>
              <w:jc w:val="center"/>
              <w:rPr>
                <w:rFonts w:eastAsia="Arial Narrow" w:cs="Times New Roman"/>
                <w:sz w:val="22"/>
                <w:szCs w:val="22"/>
              </w:rPr>
            </w:pPr>
          </w:p>
        </w:tc>
        <w:tc>
          <w:tcPr>
            <w:tcW w:w="834" w:type="dxa"/>
          </w:tcPr>
          <w:p w14:paraId="682A8C6E" w14:textId="77777777" w:rsidR="00615E77" w:rsidRPr="001422AA" w:rsidRDefault="00615E77">
            <w:pPr>
              <w:jc w:val="center"/>
              <w:rPr>
                <w:rFonts w:eastAsia="Arial Narrow" w:cs="Times New Roman"/>
                <w:sz w:val="22"/>
                <w:szCs w:val="22"/>
              </w:rPr>
            </w:pPr>
          </w:p>
        </w:tc>
        <w:tc>
          <w:tcPr>
            <w:tcW w:w="834" w:type="dxa"/>
          </w:tcPr>
          <w:p w14:paraId="435A407C" w14:textId="77777777" w:rsidR="00615E77" w:rsidRPr="001422AA" w:rsidRDefault="00615E77">
            <w:pPr>
              <w:jc w:val="center"/>
              <w:rPr>
                <w:rFonts w:eastAsia="Arial Narrow" w:cs="Times New Roman"/>
                <w:sz w:val="22"/>
                <w:szCs w:val="22"/>
              </w:rPr>
            </w:pPr>
          </w:p>
        </w:tc>
        <w:tc>
          <w:tcPr>
            <w:tcW w:w="834" w:type="dxa"/>
          </w:tcPr>
          <w:p w14:paraId="7868BDCB" w14:textId="77777777" w:rsidR="00615E77" w:rsidRPr="001422AA" w:rsidRDefault="00615E77">
            <w:pPr>
              <w:jc w:val="center"/>
              <w:rPr>
                <w:rFonts w:eastAsia="Arial Narrow" w:cs="Times New Roman"/>
                <w:sz w:val="22"/>
                <w:szCs w:val="22"/>
              </w:rPr>
            </w:pPr>
          </w:p>
        </w:tc>
        <w:tc>
          <w:tcPr>
            <w:tcW w:w="913" w:type="dxa"/>
          </w:tcPr>
          <w:p w14:paraId="65461266" w14:textId="77777777" w:rsidR="00615E77" w:rsidRPr="001422AA" w:rsidRDefault="00615E77">
            <w:pPr>
              <w:jc w:val="center"/>
              <w:rPr>
                <w:rFonts w:eastAsia="Arial Narrow" w:cs="Times New Roman"/>
                <w:sz w:val="22"/>
                <w:szCs w:val="22"/>
              </w:rPr>
            </w:pPr>
          </w:p>
        </w:tc>
        <w:tc>
          <w:tcPr>
            <w:tcW w:w="834" w:type="dxa"/>
          </w:tcPr>
          <w:p w14:paraId="4C3CC46C" w14:textId="77777777" w:rsidR="00615E77" w:rsidRPr="001422AA" w:rsidRDefault="00615E77">
            <w:pPr>
              <w:jc w:val="center"/>
              <w:rPr>
                <w:rFonts w:eastAsia="Arial Narrow" w:cs="Times New Roman"/>
                <w:sz w:val="22"/>
                <w:szCs w:val="22"/>
              </w:rPr>
            </w:pPr>
          </w:p>
        </w:tc>
      </w:tr>
      <w:tr w:rsidR="00615E77" w:rsidRPr="001422AA" w14:paraId="0EBA1499" w14:textId="77777777">
        <w:tc>
          <w:tcPr>
            <w:tcW w:w="1573" w:type="dxa"/>
          </w:tcPr>
          <w:p w14:paraId="37563F58"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MoLGRD</w:t>
            </w:r>
            <w:proofErr w:type="spellEnd"/>
          </w:p>
        </w:tc>
        <w:tc>
          <w:tcPr>
            <w:tcW w:w="1026" w:type="dxa"/>
          </w:tcPr>
          <w:p w14:paraId="02C8E3BF"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6FD5C284"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769441A1" w14:textId="77777777" w:rsidR="00615E77" w:rsidRPr="001422AA" w:rsidRDefault="00615E77">
            <w:pPr>
              <w:jc w:val="center"/>
              <w:rPr>
                <w:rFonts w:eastAsia="Arial Narrow" w:cs="Times New Roman"/>
                <w:sz w:val="22"/>
                <w:szCs w:val="22"/>
              </w:rPr>
            </w:pPr>
          </w:p>
        </w:tc>
        <w:tc>
          <w:tcPr>
            <w:tcW w:w="834" w:type="dxa"/>
          </w:tcPr>
          <w:p w14:paraId="30A6C230" w14:textId="77777777" w:rsidR="00615E77" w:rsidRPr="001422AA" w:rsidRDefault="00615E77">
            <w:pPr>
              <w:jc w:val="center"/>
              <w:rPr>
                <w:rFonts w:eastAsia="Arial Narrow" w:cs="Times New Roman"/>
                <w:sz w:val="22"/>
                <w:szCs w:val="22"/>
              </w:rPr>
            </w:pPr>
          </w:p>
        </w:tc>
        <w:tc>
          <w:tcPr>
            <w:tcW w:w="834" w:type="dxa"/>
          </w:tcPr>
          <w:p w14:paraId="0874794B" w14:textId="77777777" w:rsidR="00615E77" w:rsidRPr="001422AA" w:rsidRDefault="00615E77">
            <w:pPr>
              <w:jc w:val="center"/>
              <w:rPr>
                <w:rFonts w:eastAsia="Arial Narrow" w:cs="Times New Roman"/>
                <w:sz w:val="22"/>
                <w:szCs w:val="22"/>
              </w:rPr>
            </w:pPr>
          </w:p>
        </w:tc>
        <w:tc>
          <w:tcPr>
            <w:tcW w:w="834" w:type="dxa"/>
          </w:tcPr>
          <w:p w14:paraId="775DDB27"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66AD6E1D" w14:textId="77777777" w:rsidR="00615E77" w:rsidRPr="001422AA" w:rsidRDefault="00615E77">
            <w:pPr>
              <w:jc w:val="center"/>
              <w:rPr>
                <w:rFonts w:eastAsia="Arial Narrow" w:cs="Times New Roman"/>
                <w:sz w:val="22"/>
                <w:szCs w:val="22"/>
              </w:rPr>
            </w:pPr>
          </w:p>
        </w:tc>
        <w:tc>
          <w:tcPr>
            <w:tcW w:w="913" w:type="dxa"/>
          </w:tcPr>
          <w:p w14:paraId="26662D9F" w14:textId="77777777" w:rsidR="00615E77" w:rsidRPr="001422AA" w:rsidRDefault="00615E77">
            <w:pPr>
              <w:jc w:val="center"/>
              <w:rPr>
                <w:rFonts w:eastAsia="Arial Narrow" w:cs="Times New Roman"/>
                <w:sz w:val="22"/>
                <w:szCs w:val="22"/>
              </w:rPr>
            </w:pPr>
          </w:p>
        </w:tc>
        <w:tc>
          <w:tcPr>
            <w:tcW w:w="834" w:type="dxa"/>
          </w:tcPr>
          <w:p w14:paraId="38F0F37F" w14:textId="77777777" w:rsidR="00615E77" w:rsidRPr="001422AA" w:rsidRDefault="00615E77">
            <w:pPr>
              <w:jc w:val="center"/>
              <w:rPr>
                <w:rFonts w:eastAsia="Arial Narrow" w:cs="Times New Roman"/>
                <w:sz w:val="22"/>
                <w:szCs w:val="22"/>
              </w:rPr>
            </w:pPr>
          </w:p>
        </w:tc>
      </w:tr>
      <w:tr w:rsidR="00615E77" w:rsidRPr="001422AA" w14:paraId="3D474743" w14:textId="77777777">
        <w:tc>
          <w:tcPr>
            <w:tcW w:w="1573" w:type="dxa"/>
          </w:tcPr>
          <w:p w14:paraId="13B4F3AC"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MoGCDSW</w:t>
            </w:r>
            <w:proofErr w:type="spellEnd"/>
          </w:p>
        </w:tc>
        <w:tc>
          <w:tcPr>
            <w:tcW w:w="1026" w:type="dxa"/>
          </w:tcPr>
          <w:p w14:paraId="1FF4C8E8"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0CCC2155"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0E278470" w14:textId="77777777" w:rsidR="00615E77" w:rsidRPr="001422AA" w:rsidRDefault="00615E77">
            <w:pPr>
              <w:jc w:val="center"/>
              <w:rPr>
                <w:rFonts w:eastAsia="Arial Narrow" w:cs="Times New Roman"/>
                <w:sz w:val="22"/>
                <w:szCs w:val="22"/>
              </w:rPr>
            </w:pPr>
          </w:p>
        </w:tc>
        <w:tc>
          <w:tcPr>
            <w:tcW w:w="834" w:type="dxa"/>
          </w:tcPr>
          <w:p w14:paraId="1D1065E7"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1921FEA6"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4832F4D4"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65E750A4" w14:textId="77777777" w:rsidR="00615E77" w:rsidRPr="001422AA" w:rsidRDefault="00615E77">
            <w:pPr>
              <w:jc w:val="center"/>
              <w:rPr>
                <w:rFonts w:eastAsia="Arial Narrow" w:cs="Times New Roman"/>
                <w:sz w:val="22"/>
                <w:szCs w:val="22"/>
              </w:rPr>
            </w:pPr>
          </w:p>
        </w:tc>
        <w:tc>
          <w:tcPr>
            <w:tcW w:w="913" w:type="dxa"/>
          </w:tcPr>
          <w:p w14:paraId="760D856E" w14:textId="77777777" w:rsidR="00615E77" w:rsidRPr="001422AA" w:rsidRDefault="00615E77">
            <w:pPr>
              <w:jc w:val="center"/>
              <w:rPr>
                <w:rFonts w:eastAsia="Arial Narrow" w:cs="Times New Roman"/>
                <w:sz w:val="22"/>
                <w:szCs w:val="22"/>
              </w:rPr>
            </w:pPr>
          </w:p>
        </w:tc>
        <w:tc>
          <w:tcPr>
            <w:tcW w:w="834" w:type="dxa"/>
          </w:tcPr>
          <w:p w14:paraId="7FC4D5B4" w14:textId="77777777" w:rsidR="00615E77" w:rsidRPr="001422AA" w:rsidRDefault="00615E77">
            <w:pPr>
              <w:jc w:val="center"/>
              <w:rPr>
                <w:rFonts w:eastAsia="Arial Narrow" w:cs="Times New Roman"/>
                <w:sz w:val="22"/>
                <w:szCs w:val="22"/>
              </w:rPr>
            </w:pPr>
          </w:p>
        </w:tc>
      </w:tr>
      <w:tr w:rsidR="00615E77" w:rsidRPr="001422AA" w14:paraId="4E719878" w14:textId="77777777">
        <w:tc>
          <w:tcPr>
            <w:tcW w:w="1573" w:type="dxa"/>
          </w:tcPr>
          <w:p w14:paraId="7285AC54"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MoL</w:t>
            </w:r>
            <w:proofErr w:type="spellEnd"/>
          </w:p>
        </w:tc>
        <w:tc>
          <w:tcPr>
            <w:tcW w:w="1026" w:type="dxa"/>
          </w:tcPr>
          <w:p w14:paraId="0D310E4D" w14:textId="77777777" w:rsidR="00615E77" w:rsidRPr="001422AA" w:rsidRDefault="00615E77">
            <w:pPr>
              <w:jc w:val="center"/>
              <w:rPr>
                <w:rFonts w:eastAsia="Arial Narrow" w:cs="Times New Roman"/>
                <w:sz w:val="22"/>
                <w:szCs w:val="22"/>
              </w:rPr>
            </w:pPr>
          </w:p>
        </w:tc>
        <w:tc>
          <w:tcPr>
            <w:tcW w:w="834" w:type="dxa"/>
          </w:tcPr>
          <w:p w14:paraId="2DFE5626" w14:textId="77777777" w:rsidR="00615E77" w:rsidRPr="001422AA" w:rsidRDefault="00615E77">
            <w:pPr>
              <w:jc w:val="center"/>
              <w:rPr>
                <w:rFonts w:eastAsia="Arial Narrow" w:cs="Times New Roman"/>
                <w:sz w:val="22"/>
                <w:szCs w:val="22"/>
              </w:rPr>
            </w:pPr>
          </w:p>
        </w:tc>
        <w:tc>
          <w:tcPr>
            <w:tcW w:w="834" w:type="dxa"/>
          </w:tcPr>
          <w:p w14:paraId="113BAFCC" w14:textId="77777777" w:rsidR="00615E77" w:rsidRPr="001422AA" w:rsidRDefault="00615E77">
            <w:pPr>
              <w:jc w:val="center"/>
              <w:rPr>
                <w:rFonts w:eastAsia="Arial Narrow" w:cs="Times New Roman"/>
                <w:sz w:val="22"/>
                <w:szCs w:val="22"/>
              </w:rPr>
            </w:pPr>
          </w:p>
        </w:tc>
        <w:tc>
          <w:tcPr>
            <w:tcW w:w="834" w:type="dxa"/>
          </w:tcPr>
          <w:p w14:paraId="39D3DD3B" w14:textId="77777777" w:rsidR="00615E77" w:rsidRPr="001422AA" w:rsidRDefault="00615E77">
            <w:pPr>
              <w:jc w:val="center"/>
              <w:rPr>
                <w:rFonts w:eastAsia="Arial Narrow" w:cs="Times New Roman"/>
                <w:sz w:val="22"/>
                <w:szCs w:val="22"/>
              </w:rPr>
            </w:pPr>
          </w:p>
        </w:tc>
        <w:tc>
          <w:tcPr>
            <w:tcW w:w="834" w:type="dxa"/>
          </w:tcPr>
          <w:p w14:paraId="0FDAFC26"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5F07FDDE"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50A3131A" w14:textId="77777777" w:rsidR="00615E77" w:rsidRPr="001422AA" w:rsidRDefault="00615E77">
            <w:pPr>
              <w:jc w:val="center"/>
              <w:rPr>
                <w:rFonts w:eastAsia="Arial Narrow" w:cs="Times New Roman"/>
                <w:sz w:val="22"/>
                <w:szCs w:val="22"/>
              </w:rPr>
            </w:pPr>
          </w:p>
        </w:tc>
        <w:tc>
          <w:tcPr>
            <w:tcW w:w="913" w:type="dxa"/>
          </w:tcPr>
          <w:p w14:paraId="1B20A40A" w14:textId="77777777" w:rsidR="00615E77" w:rsidRPr="001422AA" w:rsidRDefault="00615E77">
            <w:pPr>
              <w:jc w:val="center"/>
              <w:rPr>
                <w:rFonts w:eastAsia="Arial Narrow" w:cs="Times New Roman"/>
                <w:sz w:val="22"/>
                <w:szCs w:val="22"/>
              </w:rPr>
            </w:pPr>
          </w:p>
        </w:tc>
        <w:tc>
          <w:tcPr>
            <w:tcW w:w="834" w:type="dxa"/>
          </w:tcPr>
          <w:p w14:paraId="4E41D412" w14:textId="77777777" w:rsidR="00615E77" w:rsidRPr="001422AA" w:rsidRDefault="00615E77">
            <w:pPr>
              <w:jc w:val="center"/>
              <w:rPr>
                <w:rFonts w:eastAsia="Arial Narrow" w:cs="Times New Roman"/>
                <w:sz w:val="22"/>
                <w:szCs w:val="22"/>
              </w:rPr>
            </w:pPr>
          </w:p>
        </w:tc>
      </w:tr>
      <w:tr w:rsidR="00615E77" w:rsidRPr="001422AA" w14:paraId="42444B57" w14:textId="77777777">
        <w:tc>
          <w:tcPr>
            <w:tcW w:w="1573" w:type="dxa"/>
          </w:tcPr>
          <w:p w14:paraId="76F31CF1" w14:textId="77777777" w:rsidR="00615E77" w:rsidRPr="001422AA" w:rsidRDefault="000122F9">
            <w:pPr>
              <w:rPr>
                <w:rFonts w:eastAsia="Arial Narrow" w:cs="Times New Roman"/>
                <w:sz w:val="22"/>
                <w:szCs w:val="22"/>
              </w:rPr>
            </w:pPr>
            <w:r w:rsidRPr="001422AA">
              <w:rPr>
                <w:rFonts w:eastAsia="Arial Narrow" w:cs="Times New Roman"/>
                <w:sz w:val="22"/>
                <w:szCs w:val="22"/>
              </w:rPr>
              <w:t>MEC</w:t>
            </w:r>
          </w:p>
        </w:tc>
        <w:tc>
          <w:tcPr>
            <w:tcW w:w="1026" w:type="dxa"/>
          </w:tcPr>
          <w:p w14:paraId="67AA3239"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0755AB79" w14:textId="77777777" w:rsidR="00615E77" w:rsidRPr="001422AA" w:rsidRDefault="00615E77">
            <w:pPr>
              <w:jc w:val="center"/>
              <w:rPr>
                <w:rFonts w:eastAsia="Arial Narrow" w:cs="Times New Roman"/>
                <w:sz w:val="22"/>
                <w:szCs w:val="22"/>
              </w:rPr>
            </w:pPr>
          </w:p>
        </w:tc>
        <w:tc>
          <w:tcPr>
            <w:tcW w:w="834" w:type="dxa"/>
          </w:tcPr>
          <w:p w14:paraId="7C9FF09C"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1EDE7E98" w14:textId="77777777" w:rsidR="00615E77" w:rsidRPr="001422AA" w:rsidRDefault="00615E77">
            <w:pPr>
              <w:jc w:val="center"/>
              <w:rPr>
                <w:rFonts w:eastAsia="Arial Narrow" w:cs="Times New Roman"/>
                <w:sz w:val="22"/>
                <w:szCs w:val="22"/>
              </w:rPr>
            </w:pPr>
          </w:p>
        </w:tc>
        <w:tc>
          <w:tcPr>
            <w:tcW w:w="834" w:type="dxa"/>
          </w:tcPr>
          <w:p w14:paraId="58AB52AD" w14:textId="77777777" w:rsidR="00615E77" w:rsidRPr="001422AA" w:rsidRDefault="00615E77">
            <w:pPr>
              <w:jc w:val="center"/>
              <w:rPr>
                <w:rFonts w:eastAsia="Arial Narrow" w:cs="Times New Roman"/>
                <w:sz w:val="22"/>
                <w:szCs w:val="22"/>
              </w:rPr>
            </w:pPr>
          </w:p>
        </w:tc>
        <w:tc>
          <w:tcPr>
            <w:tcW w:w="834" w:type="dxa"/>
          </w:tcPr>
          <w:p w14:paraId="3F8F9F4C" w14:textId="77777777" w:rsidR="00615E77" w:rsidRPr="001422AA" w:rsidRDefault="00615E77">
            <w:pPr>
              <w:jc w:val="center"/>
              <w:rPr>
                <w:rFonts w:eastAsia="Arial Narrow" w:cs="Times New Roman"/>
                <w:sz w:val="22"/>
                <w:szCs w:val="22"/>
              </w:rPr>
            </w:pPr>
          </w:p>
        </w:tc>
        <w:tc>
          <w:tcPr>
            <w:tcW w:w="834" w:type="dxa"/>
          </w:tcPr>
          <w:p w14:paraId="03DF0865" w14:textId="77777777" w:rsidR="00615E77" w:rsidRPr="001422AA" w:rsidRDefault="00615E77">
            <w:pPr>
              <w:jc w:val="center"/>
              <w:rPr>
                <w:rFonts w:eastAsia="Arial Narrow" w:cs="Times New Roman"/>
                <w:sz w:val="22"/>
                <w:szCs w:val="22"/>
              </w:rPr>
            </w:pPr>
          </w:p>
        </w:tc>
        <w:tc>
          <w:tcPr>
            <w:tcW w:w="913" w:type="dxa"/>
          </w:tcPr>
          <w:p w14:paraId="1E51BFBE" w14:textId="77777777" w:rsidR="00615E77" w:rsidRPr="001422AA" w:rsidRDefault="00615E77">
            <w:pPr>
              <w:jc w:val="center"/>
              <w:rPr>
                <w:rFonts w:eastAsia="Arial Narrow" w:cs="Times New Roman"/>
                <w:sz w:val="22"/>
                <w:szCs w:val="22"/>
              </w:rPr>
            </w:pPr>
          </w:p>
        </w:tc>
        <w:tc>
          <w:tcPr>
            <w:tcW w:w="834" w:type="dxa"/>
          </w:tcPr>
          <w:p w14:paraId="4135A694" w14:textId="77777777" w:rsidR="00615E77" w:rsidRPr="001422AA" w:rsidRDefault="00615E77">
            <w:pPr>
              <w:jc w:val="center"/>
              <w:rPr>
                <w:rFonts w:eastAsia="Arial Narrow" w:cs="Times New Roman"/>
                <w:sz w:val="22"/>
                <w:szCs w:val="22"/>
              </w:rPr>
            </w:pPr>
          </w:p>
        </w:tc>
      </w:tr>
      <w:tr w:rsidR="00615E77" w:rsidRPr="001422AA" w14:paraId="758F3F49" w14:textId="77777777">
        <w:tc>
          <w:tcPr>
            <w:tcW w:w="1573" w:type="dxa"/>
          </w:tcPr>
          <w:p w14:paraId="510B1EB3" w14:textId="77777777" w:rsidR="00615E77" w:rsidRPr="001422AA" w:rsidRDefault="000122F9">
            <w:pPr>
              <w:rPr>
                <w:rFonts w:eastAsia="Arial Narrow" w:cs="Times New Roman"/>
                <w:sz w:val="22"/>
                <w:szCs w:val="22"/>
              </w:rPr>
            </w:pPr>
            <w:r w:rsidRPr="001422AA">
              <w:rPr>
                <w:rFonts w:eastAsia="Arial Narrow" w:cs="Times New Roman"/>
                <w:sz w:val="22"/>
                <w:szCs w:val="22"/>
              </w:rPr>
              <w:t>Parliament</w:t>
            </w:r>
          </w:p>
        </w:tc>
        <w:tc>
          <w:tcPr>
            <w:tcW w:w="1026" w:type="dxa"/>
          </w:tcPr>
          <w:p w14:paraId="32A5878E"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134E13DA"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355C4DB0" w14:textId="77777777" w:rsidR="00615E77" w:rsidRPr="001422AA" w:rsidRDefault="00615E77">
            <w:pPr>
              <w:jc w:val="center"/>
              <w:rPr>
                <w:rFonts w:eastAsia="Arial Narrow" w:cs="Times New Roman"/>
                <w:sz w:val="22"/>
                <w:szCs w:val="22"/>
              </w:rPr>
            </w:pPr>
          </w:p>
        </w:tc>
        <w:tc>
          <w:tcPr>
            <w:tcW w:w="834" w:type="dxa"/>
          </w:tcPr>
          <w:p w14:paraId="311D3B52" w14:textId="77777777" w:rsidR="00615E77" w:rsidRPr="001422AA" w:rsidRDefault="00615E77">
            <w:pPr>
              <w:jc w:val="center"/>
              <w:rPr>
                <w:rFonts w:eastAsia="Arial Narrow" w:cs="Times New Roman"/>
                <w:sz w:val="22"/>
                <w:szCs w:val="22"/>
              </w:rPr>
            </w:pPr>
          </w:p>
        </w:tc>
        <w:tc>
          <w:tcPr>
            <w:tcW w:w="834" w:type="dxa"/>
          </w:tcPr>
          <w:p w14:paraId="49797F39" w14:textId="77777777" w:rsidR="00615E77" w:rsidRPr="001422AA" w:rsidRDefault="00615E77">
            <w:pPr>
              <w:jc w:val="center"/>
              <w:rPr>
                <w:rFonts w:eastAsia="Arial Narrow" w:cs="Times New Roman"/>
                <w:sz w:val="22"/>
                <w:szCs w:val="22"/>
              </w:rPr>
            </w:pPr>
          </w:p>
        </w:tc>
        <w:tc>
          <w:tcPr>
            <w:tcW w:w="834" w:type="dxa"/>
          </w:tcPr>
          <w:p w14:paraId="55127DA8" w14:textId="77777777" w:rsidR="00615E77" w:rsidRPr="001422AA" w:rsidRDefault="00615E77">
            <w:pPr>
              <w:jc w:val="center"/>
              <w:rPr>
                <w:rFonts w:eastAsia="Arial Narrow" w:cs="Times New Roman"/>
                <w:sz w:val="22"/>
                <w:szCs w:val="22"/>
              </w:rPr>
            </w:pPr>
          </w:p>
        </w:tc>
        <w:tc>
          <w:tcPr>
            <w:tcW w:w="834" w:type="dxa"/>
          </w:tcPr>
          <w:p w14:paraId="416B689A" w14:textId="77777777" w:rsidR="00615E77" w:rsidRPr="001422AA" w:rsidRDefault="00615E77">
            <w:pPr>
              <w:jc w:val="center"/>
              <w:rPr>
                <w:rFonts w:eastAsia="Arial Narrow" w:cs="Times New Roman"/>
                <w:sz w:val="22"/>
                <w:szCs w:val="22"/>
              </w:rPr>
            </w:pPr>
          </w:p>
        </w:tc>
        <w:tc>
          <w:tcPr>
            <w:tcW w:w="913" w:type="dxa"/>
          </w:tcPr>
          <w:p w14:paraId="5098BC3A" w14:textId="77777777" w:rsidR="00615E77" w:rsidRPr="001422AA" w:rsidRDefault="00615E77">
            <w:pPr>
              <w:jc w:val="center"/>
              <w:rPr>
                <w:rFonts w:eastAsia="Arial Narrow" w:cs="Times New Roman"/>
                <w:sz w:val="22"/>
                <w:szCs w:val="22"/>
              </w:rPr>
            </w:pPr>
          </w:p>
        </w:tc>
        <w:tc>
          <w:tcPr>
            <w:tcW w:w="834" w:type="dxa"/>
          </w:tcPr>
          <w:p w14:paraId="0E79E693" w14:textId="77777777" w:rsidR="00615E77" w:rsidRPr="001422AA" w:rsidRDefault="00615E77">
            <w:pPr>
              <w:jc w:val="center"/>
              <w:rPr>
                <w:rFonts w:eastAsia="Arial Narrow" w:cs="Times New Roman"/>
                <w:sz w:val="22"/>
                <w:szCs w:val="22"/>
              </w:rPr>
            </w:pPr>
          </w:p>
        </w:tc>
      </w:tr>
      <w:tr w:rsidR="00615E77" w:rsidRPr="001422AA" w14:paraId="566BEF36" w14:textId="77777777">
        <w:tc>
          <w:tcPr>
            <w:tcW w:w="1573" w:type="dxa"/>
          </w:tcPr>
          <w:p w14:paraId="137BC1F8" w14:textId="77777777" w:rsidR="00615E77" w:rsidRPr="001422AA" w:rsidRDefault="000122F9">
            <w:pPr>
              <w:rPr>
                <w:rFonts w:eastAsia="Arial Narrow" w:cs="Times New Roman"/>
                <w:sz w:val="22"/>
                <w:szCs w:val="22"/>
              </w:rPr>
            </w:pPr>
            <w:r w:rsidRPr="001422AA">
              <w:rPr>
                <w:rFonts w:eastAsia="Arial Narrow" w:cs="Times New Roman"/>
                <w:sz w:val="22"/>
                <w:szCs w:val="22"/>
              </w:rPr>
              <w:t>MoF</w:t>
            </w:r>
          </w:p>
        </w:tc>
        <w:tc>
          <w:tcPr>
            <w:tcW w:w="1026" w:type="dxa"/>
          </w:tcPr>
          <w:p w14:paraId="0DCCF0AF" w14:textId="77777777" w:rsidR="00615E77" w:rsidRPr="001422AA" w:rsidRDefault="00615E77">
            <w:pPr>
              <w:jc w:val="center"/>
              <w:rPr>
                <w:rFonts w:eastAsia="Arial Narrow" w:cs="Times New Roman"/>
                <w:sz w:val="22"/>
                <w:szCs w:val="22"/>
              </w:rPr>
            </w:pPr>
          </w:p>
        </w:tc>
        <w:tc>
          <w:tcPr>
            <w:tcW w:w="834" w:type="dxa"/>
          </w:tcPr>
          <w:p w14:paraId="0A3A15C9"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716279F0" w14:textId="77777777" w:rsidR="00615E77" w:rsidRPr="001422AA" w:rsidRDefault="00615E77">
            <w:pPr>
              <w:jc w:val="center"/>
              <w:rPr>
                <w:rFonts w:eastAsia="Arial Narrow" w:cs="Times New Roman"/>
                <w:sz w:val="22"/>
                <w:szCs w:val="22"/>
              </w:rPr>
            </w:pPr>
          </w:p>
        </w:tc>
        <w:tc>
          <w:tcPr>
            <w:tcW w:w="834" w:type="dxa"/>
          </w:tcPr>
          <w:p w14:paraId="69ECD5AF" w14:textId="77777777" w:rsidR="00615E77" w:rsidRPr="001422AA" w:rsidRDefault="00615E77">
            <w:pPr>
              <w:jc w:val="center"/>
              <w:rPr>
                <w:rFonts w:eastAsia="Arial Narrow" w:cs="Times New Roman"/>
                <w:sz w:val="22"/>
                <w:szCs w:val="22"/>
              </w:rPr>
            </w:pPr>
          </w:p>
        </w:tc>
        <w:tc>
          <w:tcPr>
            <w:tcW w:w="834" w:type="dxa"/>
          </w:tcPr>
          <w:p w14:paraId="3DCE9130" w14:textId="77777777" w:rsidR="00615E77" w:rsidRPr="001422AA" w:rsidRDefault="00615E77">
            <w:pPr>
              <w:jc w:val="center"/>
              <w:rPr>
                <w:rFonts w:eastAsia="Arial Narrow" w:cs="Times New Roman"/>
                <w:sz w:val="22"/>
                <w:szCs w:val="22"/>
              </w:rPr>
            </w:pPr>
          </w:p>
        </w:tc>
        <w:tc>
          <w:tcPr>
            <w:tcW w:w="834" w:type="dxa"/>
          </w:tcPr>
          <w:p w14:paraId="38A4A685" w14:textId="77777777" w:rsidR="00615E77" w:rsidRPr="001422AA" w:rsidRDefault="00615E77">
            <w:pPr>
              <w:jc w:val="center"/>
              <w:rPr>
                <w:rFonts w:eastAsia="Arial Narrow" w:cs="Times New Roman"/>
                <w:sz w:val="22"/>
                <w:szCs w:val="22"/>
              </w:rPr>
            </w:pPr>
          </w:p>
        </w:tc>
        <w:tc>
          <w:tcPr>
            <w:tcW w:w="834" w:type="dxa"/>
          </w:tcPr>
          <w:p w14:paraId="1F950C1E"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913" w:type="dxa"/>
          </w:tcPr>
          <w:p w14:paraId="33FE9F89" w14:textId="77777777" w:rsidR="00615E77" w:rsidRPr="001422AA" w:rsidRDefault="00615E77">
            <w:pPr>
              <w:jc w:val="center"/>
              <w:rPr>
                <w:rFonts w:eastAsia="Arial Narrow" w:cs="Times New Roman"/>
                <w:sz w:val="22"/>
                <w:szCs w:val="22"/>
              </w:rPr>
            </w:pPr>
          </w:p>
        </w:tc>
        <w:tc>
          <w:tcPr>
            <w:tcW w:w="834" w:type="dxa"/>
          </w:tcPr>
          <w:p w14:paraId="4A3B0CEE" w14:textId="77777777" w:rsidR="00615E77" w:rsidRPr="001422AA" w:rsidRDefault="00615E77">
            <w:pPr>
              <w:jc w:val="center"/>
              <w:rPr>
                <w:rFonts w:eastAsia="Arial Narrow" w:cs="Times New Roman"/>
                <w:sz w:val="22"/>
                <w:szCs w:val="22"/>
              </w:rPr>
            </w:pPr>
          </w:p>
        </w:tc>
      </w:tr>
      <w:tr w:rsidR="00615E77" w:rsidRPr="001422AA" w14:paraId="14791B9E" w14:textId="77777777">
        <w:tc>
          <w:tcPr>
            <w:tcW w:w="1573" w:type="dxa"/>
          </w:tcPr>
          <w:p w14:paraId="05C4C1EA" w14:textId="77777777" w:rsidR="00615E77" w:rsidRPr="001422AA" w:rsidRDefault="000122F9">
            <w:pPr>
              <w:rPr>
                <w:rFonts w:eastAsia="Arial Narrow" w:cs="Times New Roman"/>
                <w:sz w:val="22"/>
                <w:szCs w:val="22"/>
              </w:rPr>
            </w:pPr>
            <w:r w:rsidRPr="001422AA">
              <w:rPr>
                <w:rFonts w:eastAsia="Arial Narrow" w:cs="Times New Roman"/>
                <w:sz w:val="22"/>
                <w:szCs w:val="22"/>
              </w:rPr>
              <w:t>National Planning Commission</w:t>
            </w:r>
          </w:p>
        </w:tc>
        <w:tc>
          <w:tcPr>
            <w:tcW w:w="1026" w:type="dxa"/>
          </w:tcPr>
          <w:p w14:paraId="684FD292" w14:textId="77777777" w:rsidR="00615E77" w:rsidRPr="001422AA" w:rsidRDefault="00615E77">
            <w:pPr>
              <w:rPr>
                <w:rFonts w:eastAsia="Arial Narrow" w:cs="Times New Roman"/>
                <w:sz w:val="22"/>
                <w:szCs w:val="22"/>
              </w:rPr>
            </w:pPr>
          </w:p>
        </w:tc>
        <w:tc>
          <w:tcPr>
            <w:tcW w:w="834" w:type="dxa"/>
          </w:tcPr>
          <w:p w14:paraId="594E1D74"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24CCD2FE" w14:textId="77777777" w:rsidR="00615E77" w:rsidRPr="001422AA" w:rsidRDefault="00615E77">
            <w:pPr>
              <w:jc w:val="center"/>
              <w:rPr>
                <w:rFonts w:eastAsia="Arial Narrow" w:cs="Times New Roman"/>
                <w:sz w:val="22"/>
                <w:szCs w:val="22"/>
              </w:rPr>
            </w:pPr>
          </w:p>
        </w:tc>
        <w:tc>
          <w:tcPr>
            <w:tcW w:w="834" w:type="dxa"/>
          </w:tcPr>
          <w:p w14:paraId="60C72AAB" w14:textId="77777777" w:rsidR="00615E77" w:rsidRPr="001422AA" w:rsidRDefault="00615E77">
            <w:pPr>
              <w:jc w:val="center"/>
              <w:rPr>
                <w:rFonts w:eastAsia="Arial Narrow" w:cs="Times New Roman"/>
                <w:sz w:val="22"/>
                <w:szCs w:val="22"/>
              </w:rPr>
            </w:pPr>
          </w:p>
        </w:tc>
        <w:tc>
          <w:tcPr>
            <w:tcW w:w="834" w:type="dxa"/>
          </w:tcPr>
          <w:p w14:paraId="53BCDE80" w14:textId="77777777" w:rsidR="00615E77" w:rsidRPr="001422AA" w:rsidRDefault="00615E77">
            <w:pPr>
              <w:jc w:val="center"/>
              <w:rPr>
                <w:rFonts w:eastAsia="Arial Narrow" w:cs="Times New Roman"/>
                <w:sz w:val="22"/>
                <w:szCs w:val="22"/>
              </w:rPr>
            </w:pPr>
          </w:p>
        </w:tc>
        <w:tc>
          <w:tcPr>
            <w:tcW w:w="834" w:type="dxa"/>
          </w:tcPr>
          <w:p w14:paraId="0FB0C26C" w14:textId="77777777" w:rsidR="00615E77" w:rsidRPr="001422AA" w:rsidRDefault="00615E77">
            <w:pPr>
              <w:jc w:val="center"/>
              <w:rPr>
                <w:rFonts w:eastAsia="Arial Narrow" w:cs="Times New Roman"/>
                <w:sz w:val="22"/>
                <w:szCs w:val="22"/>
              </w:rPr>
            </w:pPr>
          </w:p>
        </w:tc>
        <w:tc>
          <w:tcPr>
            <w:tcW w:w="834" w:type="dxa"/>
          </w:tcPr>
          <w:p w14:paraId="0B1F6E9F" w14:textId="77777777" w:rsidR="00615E77" w:rsidRPr="001422AA" w:rsidRDefault="00615E77">
            <w:pPr>
              <w:jc w:val="center"/>
              <w:rPr>
                <w:rFonts w:eastAsia="Arial Narrow" w:cs="Times New Roman"/>
                <w:sz w:val="22"/>
                <w:szCs w:val="22"/>
              </w:rPr>
            </w:pPr>
          </w:p>
        </w:tc>
        <w:tc>
          <w:tcPr>
            <w:tcW w:w="913" w:type="dxa"/>
          </w:tcPr>
          <w:p w14:paraId="4FE384E1" w14:textId="77777777" w:rsidR="00615E77" w:rsidRPr="001422AA" w:rsidRDefault="00615E77">
            <w:pPr>
              <w:jc w:val="center"/>
              <w:rPr>
                <w:rFonts w:eastAsia="Arial Narrow" w:cs="Times New Roman"/>
                <w:sz w:val="22"/>
                <w:szCs w:val="22"/>
              </w:rPr>
            </w:pPr>
          </w:p>
        </w:tc>
        <w:tc>
          <w:tcPr>
            <w:tcW w:w="834" w:type="dxa"/>
          </w:tcPr>
          <w:p w14:paraId="666D91A4" w14:textId="77777777" w:rsidR="00615E77" w:rsidRPr="001422AA" w:rsidRDefault="00615E77">
            <w:pPr>
              <w:jc w:val="center"/>
              <w:rPr>
                <w:rFonts w:eastAsia="Arial Narrow" w:cs="Times New Roman"/>
                <w:sz w:val="22"/>
                <w:szCs w:val="22"/>
              </w:rPr>
            </w:pPr>
          </w:p>
        </w:tc>
      </w:tr>
      <w:tr w:rsidR="00615E77" w:rsidRPr="001422AA" w14:paraId="486C6A4F" w14:textId="77777777">
        <w:tc>
          <w:tcPr>
            <w:tcW w:w="1573" w:type="dxa"/>
          </w:tcPr>
          <w:p w14:paraId="05254A7A" w14:textId="77777777" w:rsidR="00615E77" w:rsidRPr="001422AA" w:rsidRDefault="000122F9">
            <w:pPr>
              <w:rPr>
                <w:rFonts w:eastAsia="Arial Narrow" w:cs="Times New Roman"/>
                <w:sz w:val="22"/>
                <w:szCs w:val="22"/>
              </w:rPr>
            </w:pPr>
            <w:r w:rsidRPr="001422AA">
              <w:rPr>
                <w:rFonts w:eastAsia="Arial Narrow" w:cs="Times New Roman"/>
                <w:sz w:val="22"/>
                <w:szCs w:val="22"/>
              </w:rPr>
              <w:t>National Statistical Office</w:t>
            </w:r>
          </w:p>
        </w:tc>
        <w:tc>
          <w:tcPr>
            <w:tcW w:w="1026" w:type="dxa"/>
          </w:tcPr>
          <w:p w14:paraId="02A6E824"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58245AEF" w14:textId="77777777" w:rsidR="00615E77" w:rsidRPr="001422AA" w:rsidRDefault="00615E77">
            <w:pPr>
              <w:rPr>
                <w:rFonts w:eastAsia="Arial Narrow" w:cs="Times New Roman"/>
                <w:b/>
                <w:sz w:val="22"/>
                <w:szCs w:val="22"/>
                <w:u w:val="single"/>
              </w:rPr>
            </w:pPr>
          </w:p>
        </w:tc>
        <w:tc>
          <w:tcPr>
            <w:tcW w:w="834" w:type="dxa"/>
          </w:tcPr>
          <w:p w14:paraId="05C162F7" w14:textId="77777777" w:rsidR="00615E77" w:rsidRPr="001422AA" w:rsidRDefault="00615E77">
            <w:pPr>
              <w:rPr>
                <w:rFonts w:eastAsia="Arial Narrow" w:cs="Times New Roman"/>
                <w:b/>
                <w:sz w:val="22"/>
                <w:szCs w:val="22"/>
                <w:u w:val="single"/>
              </w:rPr>
            </w:pPr>
          </w:p>
        </w:tc>
        <w:tc>
          <w:tcPr>
            <w:tcW w:w="834" w:type="dxa"/>
          </w:tcPr>
          <w:p w14:paraId="66FE4391" w14:textId="77777777" w:rsidR="00615E77" w:rsidRPr="001422AA" w:rsidRDefault="00615E77">
            <w:pPr>
              <w:rPr>
                <w:rFonts w:eastAsia="Arial Narrow" w:cs="Times New Roman"/>
                <w:b/>
                <w:sz w:val="22"/>
                <w:szCs w:val="22"/>
                <w:u w:val="single"/>
              </w:rPr>
            </w:pPr>
          </w:p>
        </w:tc>
        <w:tc>
          <w:tcPr>
            <w:tcW w:w="834" w:type="dxa"/>
          </w:tcPr>
          <w:p w14:paraId="43730777" w14:textId="77777777" w:rsidR="00615E77" w:rsidRPr="001422AA" w:rsidRDefault="00615E77">
            <w:pPr>
              <w:rPr>
                <w:rFonts w:eastAsia="Arial Narrow" w:cs="Times New Roman"/>
                <w:b/>
                <w:sz w:val="22"/>
                <w:szCs w:val="22"/>
                <w:u w:val="single"/>
              </w:rPr>
            </w:pPr>
          </w:p>
        </w:tc>
        <w:tc>
          <w:tcPr>
            <w:tcW w:w="834" w:type="dxa"/>
          </w:tcPr>
          <w:p w14:paraId="2EF22863" w14:textId="77777777" w:rsidR="00615E77" w:rsidRPr="001422AA" w:rsidRDefault="00615E77">
            <w:pPr>
              <w:rPr>
                <w:rFonts w:eastAsia="Arial Narrow" w:cs="Times New Roman"/>
                <w:b/>
                <w:sz w:val="22"/>
                <w:szCs w:val="22"/>
                <w:u w:val="single"/>
              </w:rPr>
            </w:pPr>
          </w:p>
        </w:tc>
        <w:tc>
          <w:tcPr>
            <w:tcW w:w="834" w:type="dxa"/>
          </w:tcPr>
          <w:p w14:paraId="1B0434BC" w14:textId="77777777" w:rsidR="00615E77" w:rsidRPr="001422AA" w:rsidRDefault="00615E77">
            <w:pPr>
              <w:rPr>
                <w:rFonts w:eastAsia="Arial Narrow" w:cs="Times New Roman"/>
                <w:b/>
                <w:sz w:val="22"/>
                <w:szCs w:val="22"/>
                <w:u w:val="single"/>
              </w:rPr>
            </w:pPr>
          </w:p>
        </w:tc>
        <w:tc>
          <w:tcPr>
            <w:tcW w:w="913" w:type="dxa"/>
          </w:tcPr>
          <w:p w14:paraId="0B67D0D0" w14:textId="77777777" w:rsidR="00615E77" w:rsidRPr="001422AA" w:rsidRDefault="00615E77">
            <w:pPr>
              <w:rPr>
                <w:rFonts w:eastAsia="Arial Narrow" w:cs="Times New Roman"/>
                <w:b/>
                <w:sz w:val="22"/>
                <w:szCs w:val="22"/>
                <w:u w:val="single"/>
              </w:rPr>
            </w:pPr>
          </w:p>
        </w:tc>
        <w:tc>
          <w:tcPr>
            <w:tcW w:w="834" w:type="dxa"/>
          </w:tcPr>
          <w:p w14:paraId="28C27E1A" w14:textId="77777777" w:rsidR="00615E77" w:rsidRPr="001422AA" w:rsidRDefault="00615E77">
            <w:pPr>
              <w:rPr>
                <w:rFonts w:eastAsia="Arial Narrow" w:cs="Times New Roman"/>
                <w:b/>
                <w:sz w:val="22"/>
                <w:szCs w:val="22"/>
                <w:u w:val="single"/>
              </w:rPr>
            </w:pPr>
          </w:p>
        </w:tc>
      </w:tr>
      <w:tr w:rsidR="00615E77" w:rsidRPr="001422AA" w14:paraId="6F004747" w14:textId="77777777">
        <w:tc>
          <w:tcPr>
            <w:tcW w:w="1573" w:type="dxa"/>
          </w:tcPr>
          <w:p w14:paraId="023741C1" w14:textId="77777777" w:rsidR="00615E77" w:rsidRPr="001422AA" w:rsidRDefault="000122F9">
            <w:pPr>
              <w:rPr>
                <w:rFonts w:eastAsia="Arial Narrow" w:cs="Times New Roman"/>
                <w:sz w:val="22"/>
                <w:szCs w:val="22"/>
              </w:rPr>
            </w:pPr>
            <w:r w:rsidRPr="001422AA">
              <w:rPr>
                <w:rFonts w:eastAsia="Arial Narrow" w:cs="Times New Roman"/>
                <w:sz w:val="22"/>
                <w:szCs w:val="22"/>
              </w:rPr>
              <w:lastRenderedPageBreak/>
              <w:t>NRB</w:t>
            </w:r>
          </w:p>
        </w:tc>
        <w:tc>
          <w:tcPr>
            <w:tcW w:w="1026" w:type="dxa"/>
          </w:tcPr>
          <w:p w14:paraId="1CE22F8E"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2C471509" w14:textId="77777777" w:rsidR="00615E77" w:rsidRPr="001422AA" w:rsidRDefault="00615E77">
            <w:pPr>
              <w:jc w:val="center"/>
              <w:rPr>
                <w:rFonts w:eastAsia="Arial Narrow" w:cs="Times New Roman"/>
                <w:sz w:val="22"/>
                <w:szCs w:val="22"/>
              </w:rPr>
            </w:pPr>
          </w:p>
        </w:tc>
        <w:tc>
          <w:tcPr>
            <w:tcW w:w="834" w:type="dxa"/>
          </w:tcPr>
          <w:p w14:paraId="3DFEB876" w14:textId="77777777" w:rsidR="00615E77" w:rsidRPr="001422AA" w:rsidRDefault="00615E77">
            <w:pPr>
              <w:jc w:val="center"/>
              <w:rPr>
                <w:rFonts w:eastAsia="Arial Narrow" w:cs="Times New Roman"/>
                <w:sz w:val="22"/>
                <w:szCs w:val="22"/>
              </w:rPr>
            </w:pPr>
          </w:p>
        </w:tc>
        <w:tc>
          <w:tcPr>
            <w:tcW w:w="834" w:type="dxa"/>
          </w:tcPr>
          <w:p w14:paraId="6FF75790"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7EE72133" w14:textId="77777777" w:rsidR="00615E77" w:rsidRPr="001422AA" w:rsidRDefault="00615E77">
            <w:pPr>
              <w:jc w:val="center"/>
              <w:rPr>
                <w:rFonts w:eastAsia="Arial Narrow" w:cs="Times New Roman"/>
                <w:sz w:val="22"/>
                <w:szCs w:val="22"/>
              </w:rPr>
            </w:pPr>
          </w:p>
        </w:tc>
        <w:tc>
          <w:tcPr>
            <w:tcW w:w="834" w:type="dxa"/>
          </w:tcPr>
          <w:p w14:paraId="03F1A555" w14:textId="77777777" w:rsidR="00615E77" w:rsidRPr="001422AA" w:rsidRDefault="00615E77">
            <w:pPr>
              <w:jc w:val="center"/>
              <w:rPr>
                <w:rFonts w:eastAsia="Arial Narrow" w:cs="Times New Roman"/>
                <w:sz w:val="22"/>
                <w:szCs w:val="22"/>
              </w:rPr>
            </w:pPr>
          </w:p>
        </w:tc>
        <w:tc>
          <w:tcPr>
            <w:tcW w:w="834" w:type="dxa"/>
          </w:tcPr>
          <w:p w14:paraId="68604E78" w14:textId="77777777" w:rsidR="00615E77" w:rsidRPr="001422AA" w:rsidRDefault="00615E77">
            <w:pPr>
              <w:jc w:val="center"/>
              <w:rPr>
                <w:rFonts w:eastAsia="Arial Narrow" w:cs="Times New Roman"/>
                <w:sz w:val="22"/>
                <w:szCs w:val="22"/>
              </w:rPr>
            </w:pPr>
          </w:p>
        </w:tc>
        <w:tc>
          <w:tcPr>
            <w:tcW w:w="913" w:type="dxa"/>
          </w:tcPr>
          <w:p w14:paraId="51AF5252" w14:textId="77777777" w:rsidR="00615E77" w:rsidRPr="001422AA" w:rsidRDefault="00615E77">
            <w:pPr>
              <w:jc w:val="center"/>
              <w:rPr>
                <w:rFonts w:eastAsia="Arial Narrow" w:cs="Times New Roman"/>
                <w:sz w:val="22"/>
                <w:szCs w:val="22"/>
              </w:rPr>
            </w:pPr>
          </w:p>
        </w:tc>
        <w:tc>
          <w:tcPr>
            <w:tcW w:w="834" w:type="dxa"/>
          </w:tcPr>
          <w:p w14:paraId="4DF5EFE0" w14:textId="77777777" w:rsidR="00615E77" w:rsidRPr="001422AA" w:rsidRDefault="00615E77">
            <w:pPr>
              <w:jc w:val="center"/>
              <w:rPr>
                <w:rFonts w:eastAsia="Arial Narrow" w:cs="Times New Roman"/>
                <w:sz w:val="22"/>
                <w:szCs w:val="22"/>
              </w:rPr>
            </w:pPr>
          </w:p>
        </w:tc>
      </w:tr>
      <w:tr w:rsidR="00615E77" w:rsidRPr="001422AA" w14:paraId="20DADA9D" w14:textId="77777777">
        <w:tc>
          <w:tcPr>
            <w:tcW w:w="1573" w:type="dxa"/>
          </w:tcPr>
          <w:p w14:paraId="78BB6600"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MoLYMD</w:t>
            </w:r>
            <w:proofErr w:type="spellEnd"/>
          </w:p>
        </w:tc>
        <w:tc>
          <w:tcPr>
            <w:tcW w:w="1026" w:type="dxa"/>
          </w:tcPr>
          <w:p w14:paraId="48450DE7" w14:textId="77777777" w:rsidR="00615E77" w:rsidRPr="001422AA" w:rsidRDefault="00615E77">
            <w:pPr>
              <w:jc w:val="center"/>
              <w:rPr>
                <w:rFonts w:eastAsia="Arial Narrow" w:cs="Times New Roman"/>
                <w:sz w:val="22"/>
                <w:szCs w:val="22"/>
              </w:rPr>
            </w:pPr>
          </w:p>
        </w:tc>
        <w:tc>
          <w:tcPr>
            <w:tcW w:w="834" w:type="dxa"/>
          </w:tcPr>
          <w:p w14:paraId="1C333328" w14:textId="77777777" w:rsidR="00615E77" w:rsidRPr="001422AA" w:rsidRDefault="00615E77">
            <w:pPr>
              <w:jc w:val="center"/>
              <w:rPr>
                <w:rFonts w:eastAsia="Arial Narrow" w:cs="Times New Roman"/>
                <w:sz w:val="22"/>
                <w:szCs w:val="22"/>
              </w:rPr>
            </w:pPr>
          </w:p>
        </w:tc>
        <w:tc>
          <w:tcPr>
            <w:tcW w:w="834" w:type="dxa"/>
          </w:tcPr>
          <w:p w14:paraId="733E5002" w14:textId="77777777" w:rsidR="00615E77" w:rsidRPr="001422AA" w:rsidRDefault="00615E77">
            <w:pPr>
              <w:jc w:val="center"/>
              <w:rPr>
                <w:rFonts w:eastAsia="Arial Narrow" w:cs="Times New Roman"/>
                <w:sz w:val="22"/>
                <w:szCs w:val="22"/>
              </w:rPr>
            </w:pPr>
          </w:p>
        </w:tc>
        <w:tc>
          <w:tcPr>
            <w:tcW w:w="834" w:type="dxa"/>
          </w:tcPr>
          <w:p w14:paraId="38904BB2" w14:textId="77777777" w:rsidR="00615E77" w:rsidRPr="001422AA" w:rsidRDefault="00615E77">
            <w:pPr>
              <w:jc w:val="center"/>
              <w:rPr>
                <w:rFonts w:eastAsia="Arial Narrow" w:cs="Times New Roman"/>
                <w:sz w:val="22"/>
                <w:szCs w:val="22"/>
              </w:rPr>
            </w:pPr>
          </w:p>
        </w:tc>
        <w:tc>
          <w:tcPr>
            <w:tcW w:w="834" w:type="dxa"/>
          </w:tcPr>
          <w:p w14:paraId="12B4C5F5" w14:textId="77777777" w:rsidR="00615E77" w:rsidRPr="001422AA" w:rsidRDefault="00615E77">
            <w:pPr>
              <w:jc w:val="center"/>
              <w:rPr>
                <w:rFonts w:eastAsia="Arial Narrow" w:cs="Times New Roman"/>
                <w:sz w:val="22"/>
                <w:szCs w:val="22"/>
              </w:rPr>
            </w:pPr>
          </w:p>
        </w:tc>
        <w:tc>
          <w:tcPr>
            <w:tcW w:w="834" w:type="dxa"/>
          </w:tcPr>
          <w:p w14:paraId="3C1AF6C2"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71795780" w14:textId="77777777" w:rsidR="00615E77" w:rsidRPr="001422AA" w:rsidRDefault="00615E77">
            <w:pPr>
              <w:jc w:val="center"/>
              <w:rPr>
                <w:rFonts w:eastAsia="Arial Narrow" w:cs="Times New Roman"/>
                <w:sz w:val="22"/>
                <w:szCs w:val="22"/>
              </w:rPr>
            </w:pPr>
          </w:p>
        </w:tc>
        <w:tc>
          <w:tcPr>
            <w:tcW w:w="913" w:type="dxa"/>
          </w:tcPr>
          <w:p w14:paraId="571EC056" w14:textId="77777777" w:rsidR="00615E77" w:rsidRPr="001422AA" w:rsidRDefault="00615E77">
            <w:pPr>
              <w:jc w:val="center"/>
              <w:rPr>
                <w:rFonts w:eastAsia="Arial Narrow" w:cs="Times New Roman"/>
                <w:sz w:val="22"/>
                <w:szCs w:val="22"/>
              </w:rPr>
            </w:pPr>
          </w:p>
        </w:tc>
        <w:tc>
          <w:tcPr>
            <w:tcW w:w="834" w:type="dxa"/>
          </w:tcPr>
          <w:p w14:paraId="51C58061" w14:textId="77777777" w:rsidR="00615E77" w:rsidRPr="001422AA" w:rsidRDefault="00615E77">
            <w:pPr>
              <w:jc w:val="center"/>
              <w:rPr>
                <w:rFonts w:eastAsia="Arial Narrow" w:cs="Times New Roman"/>
                <w:sz w:val="22"/>
                <w:szCs w:val="22"/>
              </w:rPr>
            </w:pPr>
          </w:p>
        </w:tc>
      </w:tr>
      <w:tr w:rsidR="00615E77" w:rsidRPr="001422AA" w14:paraId="2DE1BC64" w14:textId="77777777">
        <w:tc>
          <w:tcPr>
            <w:tcW w:w="1573" w:type="dxa"/>
          </w:tcPr>
          <w:p w14:paraId="0701768E"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MoY</w:t>
            </w:r>
            <w:proofErr w:type="spellEnd"/>
          </w:p>
        </w:tc>
        <w:tc>
          <w:tcPr>
            <w:tcW w:w="1026" w:type="dxa"/>
          </w:tcPr>
          <w:p w14:paraId="5E2DDDEE" w14:textId="77777777" w:rsidR="00615E77" w:rsidRPr="001422AA" w:rsidRDefault="00615E77">
            <w:pPr>
              <w:jc w:val="center"/>
              <w:rPr>
                <w:rFonts w:eastAsia="Arial Narrow" w:cs="Times New Roman"/>
                <w:sz w:val="22"/>
                <w:szCs w:val="22"/>
              </w:rPr>
            </w:pPr>
          </w:p>
        </w:tc>
        <w:tc>
          <w:tcPr>
            <w:tcW w:w="834" w:type="dxa"/>
          </w:tcPr>
          <w:p w14:paraId="20A7E415" w14:textId="77777777" w:rsidR="00615E77" w:rsidRPr="001422AA" w:rsidRDefault="00615E77">
            <w:pPr>
              <w:jc w:val="center"/>
              <w:rPr>
                <w:rFonts w:eastAsia="Arial Narrow" w:cs="Times New Roman"/>
                <w:sz w:val="22"/>
                <w:szCs w:val="22"/>
              </w:rPr>
            </w:pPr>
          </w:p>
        </w:tc>
        <w:tc>
          <w:tcPr>
            <w:tcW w:w="834" w:type="dxa"/>
          </w:tcPr>
          <w:p w14:paraId="63E5AD54" w14:textId="77777777" w:rsidR="00615E77" w:rsidRPr="001422AA" w:rsidRDefault="00615E77">
            <w:pPr>
              <w:jc w:val="center"/>
              <w:rPr>
                <w:rFonts w:eastAsia="Arial Narrow" w:cs="Times New Roman"/>
                <w:sz w:val="22"/>
                <w:szCs w:val="22"/>
              </w:rPr>
            </w:pPr>
          </w:p>
        </w:tc>
        <w:tc>
          <w:tcPr>
            <w:tcW w:w="834" w:type="dxa"/>
          </w:tcPr>
          <w:p w14:paraId="7D375617" w14:textId="77777777" w:rsidR="00615E77" w:rsidRPr="001422AA" w:rsidRDefault="00615E77">
            <w:pPr>
              <w:jc w:val="center"/>
              <w:rPr>
                <w:rFonts w:eastAsia="Arial Narrow" w:cs="Times New Roman"/>
                <w:sz w:val="22"/>
                <w:szCs w:val="22"/>
              </w:rPr>
            </w:pPr>
          </w:p>
        </w:tc>
        <w:tc>
          <w:tcPr>
            <w:tcW w:w="834" w:type="dxa"/>
          </w:tcPr>
          <w:p w14:paraId="4EEEA3BF"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340CA5BD" w14:textId="77777777" w:rsidR="00615E77" w:rsidRPr="001422AA" w:rsidRDefault="00615E77">
            <w:pPr>
              <w:jc w:val="center"/>
              <w:rPr>
                <w:rFonts w:eastAsia="Arial Narrow" w:cs="Times New Roman"/>
                <w:sz w:val="22"/>
                <w:szCs w:val="22"/>
              </w:rPr>
            </w:pPr>
          </w:p>
        </w:tc>
        <w:tc>
          <w:tcPr>
            <w:tcW w:w="834" w:type="dxa"/>
          </w:tcPr>
          <w:p w14:paraId="643F04D9" w14:textId="77777777" w:rsidR="00615E77" w:rsidRPr="001422AA" w:rsidRDefault="00615E77">
            <w:pPr>
              <w:jc w:val="center"/>
              <w:rPr>
                <w:rFonts w:eastAsia="Arial Narrow" w:cs="Times New Roman"/>
                <w:sz w:val="22"/>
                <w:szCs w:val="22"/>
              </w:rPr>
            </w:pPr>
          </w:p>
        </w:tc>
        <w:tc>
          <w:tcPr>
            <w:tcW w:w="913" w:type="dxa"/>
          </w:tcPr>
          <w:p w14:paraId="60A9D3B8" w14:textId="77777777" w:rsidR="00615E77" w:rsidRPr="001422AA" w:rsidRDefault="00615E77">
            <w:pPr>
              <w:jc w:val="center"/>
              <w:rPr>
                <w:rFonts w:eastAsia="Arial Narrow" w:cs="Times New Roman"/>
                <w:sz w:val="22"/>
                <w:szCs w:val="22"/>
              </w:rPr>
            </w:pPr>
          </w:p>
        </w:tc>
        <w:tc>
          <w:tcPr>
            <w:tcW w:w="834" w:type="dxa"/>
          </w:tcPr>
          <w:p w14:paraId="6E2C2058" w14:textId="77777777" w:rsidR="00615E77" w:rsidRPr="001422AA" w:rsidRDefault="00615E77">
            <w:pPr>
              <w:jc w:val="center"/>
              <w:rPr>
                <w:rFonts w:eastAsia="Arial Narrow" w:cs="Times New Roman"/>
                <w:sz w:val="22"/>
                <w:szCs w:val="22"/>
              </w:rPr>
            </w:pPr>
          </w:p>
        </w:tc>
      </w:tr>
      <w:tr w:rsidR="00615E77" w:rsidRPr="001422AA" w14:paraId="7195271A" w14:textId="77777777">
        <w:tc>
          <w:tcPr>
            <w:tcW w:w="1573" w:type="dxa"/>
          </w:tcPr>
          <w:p w14:paraId="48051BDF" w14:textId="77777777" w:rsidR="00615E77" w:rsidRPr="001422AA" w:rsidRDefault="000122F9">
            <w:pPr>
              <w:rPr>
                <w:rFonts w:eastAsia="Arial Narrow" w:cs="Times New Roman"/>
                <w:sz w:val="22"/>
                <w:szCs w:val="22"/>
              </w:rPr>
            </w:pPr>
            <w:r w:rsidRPr="001422AA">
              <w:rPr>
                <w:rFonts w:eastAsia="Arial Narrow" w:cs="Times New Roman"/>
                <w:sz w:val="22"/>
                <w:szCs w:val="22"/>
              </w:rPr>
              <w:t>DODMA</w:t>
            </w:r>
          </w:p>
        </w:tc>
        <w:tc>
          <w:tcPr>
            <w:tcW w:w="1026" w:type="dxa"/>
          </w:tcPr>
          <w:p w14:paraId="070B2829" w14:textId="77777777" w:rsidR="00615E77" w:rsidRPr="001422AA" w:rsidRDefault="00615E77">
            <w:pPr>
              <w:jc w:val="center"/>
              <w:rPr>
                <w:rFonts w:eastAsia="Arial Narrow" w:cs="Times New Roman"/>
                <w:sz w:val="22"/>
                <w:szCs w:val="22"/>
              </w:rPr>
            </w:pPr>
          </w:p>
        </w:tc>
        <w:tc>
          <w:tcPr>
            <w:tcW w:w="834" w:type="dxa"/>
          </w:tcPr>
          <w:p w14:paraId="521060D2" w14:textId="77777777" w:rsidR="00615E77" w:rsidRPr="001422AA" w:rsidRDefault="00615E77">
            <w:pPr>
              <w:jc w:val="center"/>
              <w:rPr>
                <w:rFonts w:eastAsia="Arial Narrow" w:cs="Times New Roman"/>
                <w:sz w:val="22"/>
                <w:szCs w:val="22"/>
              </w:rPr>
            </w:pPr>
          </w:p>
        </w:tc>
        <w:tc>
          <w:tcPr>
            <w:tcW w:w="834" w:type="dxa"/>
          </w:tcPr>
          <w:p w14:paraId="595F2D68" w14:textId="77777777" w:rsidR="00615E77" w:rsidRPr="001422AA" w:rsidRDefault="00615E77">
            <w:pPr>
              <w:jc w:val="center"/>
              <w:rPr>
                <w:rFonts w:eastAsia="Arial Narrow" w:cs="Times New Roman"/>
                <w:sz w:val="22"/>
                <w:szCs w:val="22"/>
              </w:rPr>
            </w:pPr>
          </w:p>
        </w:tc>
        <w:tc>
          <w:tcPr>
            <w:tcW w:w="834" w:type="dxa"/>
          </w:tcPr>
          <w:p w14:paraId="335DD5CF" w14:textId="77777777" w:rsidR="00615E77" w:rsidRPr="001422AA" w:rsidRDefault="00615E77">
            <w:pPr>
              <w:jc w:val="center"/>
              <w:rPr>
                <w:rFonts w:eastAsia="Arial Narrow" w:cs="Times New Roman"/>
                <w:sz w:val="22"/>
                <w:szCs w:val="22"/>
              </w:rPr>
            </w:pPr>
          </w:p>
        </w:tc>
        <w:tc>
          <w:tcPr>
            <w:tcW w:w="834" w:type="dxa"/>
          </w:tcPr>
          <w:p w14:paraId="31E036AC" w14:textId="77777777" w:rsidR="00615E77" w:rsidRPr="001422AA" w:rsidRDefault="00615E77">
            <w:pPr>
              <w:jc w:val="center"/>
              <w:rPr>
                <w:rFonts w:eastAsia="Arial Narrow" w:cs="Times New Roman"/>
                <w:sz w:val="22"/>
                <w:szCs w:val="22"/>
              </w:rPr>
            </w:pPr>
          </w:p>
        </w:tc>
        <w:tc>
          <w:tcPr>
            <w:tcW w:w="834" w:type="dxa"/>
          </w:tcPr>
          <w:p w14:paraId="019E4179" w14:textId="77777777" w:rsidR="00615E77" w:rsidRPr="001422AA" w:rsidRDefault="00615E77">
            <w:pPr>
              <w:jc w:val="center"/>
              <w:rPr>
                <w:rFonts w:eastAsia="Arial Narrow" w:cs="Times New Roman"/>
                <w:sz w:val="22"/>
                <w:szCs w:val="22"/>
              </w:rPr>
            </w:pPr>
          </w:p>
        </w:tc>
        <w:tc>
          <w:tcPr>
            <w:tcW w:w="834" w:type="dxa"/>
          </w:tcPr>
          <w:p w14:paraId="2F428265"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913" w:type="dxa"/>
          </w:tcPr>
          <w:p w14:paraId="25912274" w14:textId="77777777" w:rsidR="00615E77" w:rsidRPr="001422AA" w:rsidRDefault="00615E77">
            <w:pPr>
              <w:jc w:val="center"/>
              <w:rPr>
                <w:rFonts w:eastAsia="Arial Narrow" w:cs="Times New Roman"/>
                <w:sz w:val="22"/>
                <w:szCs w:val="22"/>
              </w:rPr>
            </w:pPr>
          </w:p>
        </w:tc>
        <w:tc>
          <w:tcPr>
            <w:tcW w:w="834" w:type="dxa"/>
          </w:tcPr>
          <w:p w14:paraId="4BE37F3D" w14:textId="77777777" w:rsidR="00615E77" w:rsidRPr="001422AA" w:rsidRDefault="00615E77">
            <w:pPr>
              <w:jc w:val="center"/>
              <w:rPr>
                <w:rFonts w:eastAsia="Arial Narrow" w:cs="Times New Roman"/>
                <w:sz w:val="22"/>
                <w:szCs w:val="22"/>
              </w:rPr>
            </w:pPr>
          </w:p>
        </w:tc>
      </w:tr>
      <w:tr w:rsidR="00615E77" w:rsidRPr="001422AA" w14:paraId="4B1300B4" w14:textId="77777777">
        <w:tc>
          <w:tcPr>
            <w:tcW w:w="1573" w:type="dxa"/>
          </w:tcPr>
          <w:p w14:paraId="020A142C"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MoNRCC</w:t>
            </w:r>
            <w:proofErr w:type="spellEnd"/>
          </w:p>
        </w:tc>
        <w:tc>
          <w:tcPr>
            <w:tcW w:w="1026" w:type="dxa"/>
          </w:tcPr>
          <w:p w14:paraId="57B49C0C" w14:textId="77777777" w:rsidR="00615E77" w:rsidRPr="001422AA" w:rsidRDefault="00615E77">
            <w:pPr>
              <w:jc w:val="center"/>
              <w:rPr>
                <w:rFonts w:eastAsia="Arial Narrow" w:cs="Times New Roman"/>
                <w:sz w:val="22"/>
                <w:szCs w:val="22"/>
              </w:rPr>
            </w:pPr>
          </w:p>
        </w:tc>
        <w:tc>
          <w:tcPr>
            <w:tcW w:w="834" w:type="dxa"/>
          </w:tcPr>
          <w:p w14:paraId="46D35DD1" w14:textId="77777777" w:rsidR="00615E77" w:rsidRPr="001422AA" w:rsidRDefault="00615E77">
            <w:pPr>
              <w:jc w:val="center"/>
              <w:rPr>
                <w:rFonts w:eastAsia="Arial Narrow" w:cs="Times New Roman"/>
                <w:sz w:val="22"/>
                <w:szCs w:val="22"/>
              </w:rPr>
            </w:pPr>
          </w:p>
        </w:tc>
        <w:tc>
          <w:tcPr>
            <w:tcW w:w="834" w:type="dxa"/>
          </w:tcPr>
          <w:p w14:paraId="35C2E328" w14:textId="77777777" w:rsidR="00615E77" w:rsidRPr="001422AA" w:rsidRDefault="00615E77">
            <w:pPr>
              <w:jc w:val="center"/>
              <w:rPr>
                <w:rFonts w:eastAsia="Arial Narrow" w:cs="Times New Roman"/>
                <w:sz w:val="22"/>
                <w:szCs w:val="22"/>
              </w:rPr>
            </w:pPr>
          </w:p>
        </w:tc>
        <w:tc>
          <w:tcPr>
            <w:tcW w:w="834" w:type="dxa"/>
          </w:tcPr>
          <w:p w14:paraId="10915345" w14:textId="77777777" w:rsidR="00615E77" w:rsidRPr="001422AA" w:rsidRDefault="00615E77">
            <w:pPr>
              <w:jc w:val="center"/>
              <w:rPr>
                <w:rFonts w:eastAsia="Arial Narrow" w:cs="Times New Roman"/>
                <w:sz w:val="22"/>
                <w:szCs w:val="22"/>
              </w:rPr>
            </w:pPr>
          </w:p>
        </w:tc>
        <w:tc>
          <w:tcPr>
            <w:tcW w:w="834" w:type="dxa"/>
          </w:tcPr>
          <w:p w14:paraId="32343A76" w14:textId="77777777" w:rsidR="00615E77" w:rsidRPr="001422AA" w:rsidRDefault="00615E77">
            <w:pPr>
              <w:jc w:val="center"/>
              <w:rPr>
                <w:rFonts w:eastAsia="Arial Narrow" w:cs="Times New Roman"/>
                <w:sz w:val="22"/>
                <w:szCs w:val="22"/>
              </w:rPr>
            </w:pPr>
          </w:p>
        </w:tc>
        <w:tc>
          <w:tcPr>
            <w:tcW w:w="834" w:type="dxa"/>
          </w:tcPr>
          <w:p w14:paraId="18B383C8" w14:textId="77777777" w:rsidR="00615E77" w:rsidRPr="001422AA" w:rsidRDefault="00615E77">
            <w:pPr>
              <w:jc w:val="center"/>
              <w:rPr>
                <w:rFonts w:eastAsia="Arial Narrow" w:cs="Times New Roman"/>
                <w:sz w:val="22"/>
                <w:szCs w:val="22"/>
              </w:rPr>
            </w:pPr>
          </w:p>
        </w:tc>
        <w:tc>
          <w:tcPr>
            <w:tcW w:w="834" w:type="dxa"/>
          </w:tcPr>
          <w:p w14:paraId="39D34B00" w14:textId="77777777" w:rsidR="00615E77" w:rsidRPr="001422AA" w:rsidRDefault="00615E77">
            <w:pPr>
              <w:jc w:val="center"/>
              <w:rPr>
                <w:rFonts w:eastAsia="Arial Narrow" w:cs="Times New Roman"/>
                <w:sz w:val="22"/>
                <w:szCs w:val="22"/>
              </w:rPr>
            </w:pPr>
          </w:p>
        </w:tc>
        <w:tc>
          <w:tcPr>
            <w:tcW w:w="913" w:type="dxa"/>
          </w:tcPr>
          <w:p w14:paraId="79F11371"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3083CB17"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r>
      <w:tr w:rsidR="00615E77" w:rsidRPr="001422AA" w14:paraId="790A4F50" w14:textId="77777777">
        <w:tc>
          <w:tcPr>
            <w:tcW w:w="1573" w:type="dxa"/>
          </w:tcPr>
          <w:p w14:paraId="330EE0F1"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MoA</w:t>
            </w:r>
            <w:proofErr w:type="spellEnd"/>
          </w:p>
        </w:tc>
        <w:tc>
          <w:tcPr>
            <w:tcW w:w="1026" w:type="dxa"/>
          </w:tcPr>
          <w:p w14:paraId="5CD85870" w14:textId="77777777" w:rsidR="00615E77" w:rsidRPr="001422AA" w:rsidRDefault="00615E77">
            <w:pPr>
              <w:jc w:val="center"/>
              <w:rPr>
                <w:rFonts w:eastAsia="Arial Narrow" w:cs="Times New Roman"/>
                <w:sz w:val="22"/>
                <w:szCs w:val="22"/>
              </w:rPr>
            </w:pPr>
          </w:p>
        </w:tc>
        <w:tc>
          <w:tcPr>
            <w:tcW w:w="834" w:type="dxa"/>
          </w:tcPr>
          <w:p w14:paraId="72C5A730" w14:textId="77777777" w:rsidR="00615E77" w:rsidRPr="001422AA" w:rsidRDefault="00615E77">
            <w:pPr>
              <w:jc w:val="center"/>
              <w:rPr>
                <w:rFonts w:eastAsia="Arial Narrow" w:cs="Times New Roman"/>
                <w:sz w:val="22"/>
                <w:szCs w:val="22"/>
              </w:rPr>
            </w:pPr>
          </w:p>
        </w:tc>
        <w:tc>
          <w:tcPr>
            <w:tcW w:w="834" w:type="dxa"/>
          </w:tcPr>
          <w:p w14:paraId="23ABC8DC" w14:textId="77777777" w:rsidR="00615E77" w:rsidRPr="001422AA" w:rsidRDefault="00615E77">
            <w:pPr>
              <w:jc w:val="center"/>
              <w:rPr>
                <w:rFonts w:eastAsia="Arial Narrow" w:cs="Times New Roman"/>
                <w:sz w:val="22"/>
                <w:szCs w:val="22"/>
              </w:rPr>
            </w:pPr>
          </w:p>
        </w:tc>
        <w:tc>
          <w:tcPr>
            <w:tcW w:w="834" w:type="dxa"/>
          </w:tcPr>
          <w:p w14:paraId="10457378"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536B8A60" w14:textId="77777777" w:rsidR="00615E77" w:rsidRPr="001422AA" w:rsidRDefault="00615E77">
            <w:pPr>
              <w:jc w:val="center"/>
              <w:rPr>
                <w:rFonts w:eastAsia="Arial Narrow" w:cs="Times New Roman"/>
                <w:sz w:val="22"/>
                <w:szCs w:val="22"/>
              </w:rPr>
            </w:pPr>
          </w:p>
        </w:tc>
        <w:tc>
          <w:tcPr>
            <w:tcW w:w="834" w:type="dxa"/>
          </w:tcPr>
          <w:p w14:paraId="5FA85F29" w14:textId="77777777" w:rsidR="00615E77" w:rsidRPr="001422AA" w:rsidRDefault="00615E77">
            <w:pPr>
              <w:jc w:val="center"/>
              <w:rPr>
                <w:rFonts w:eastAsia="Arial Narrow" w:cs="Times New Roman"/>
                <w:sz w:val="22"/>
                <w:szCs w:val="22"/>
              </w:rPr>
            </w:pPr>
          </w:p>
        </w:tc>
        <w:tc>
          <w:tcPr>
            <w:tcW w:w="834" w:type="dxa"/>
          </w:tcPr>
          <w:p w14:paraId="5957A360"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913" w:type="dxa"/>
          </w:tcPr>
          <w:p w14:paraId="122380E8"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7714EE63" w14:textId="77777777" w:rsidR="00615E77" w:rsidRPr="001422AA" w:rsidRDefault="00615E77">
            <w:pPr>
              <w:jc w:val="center"/>
              <w:rPr>
                <w:rFonts w:eastAsia="Arial Narrow" w:cs="Times New Roman"/>
                <w:sz w:val="22"/>
                <w:szCs w:val="22"/>
              </w:rPr>
            </w:pPr>
          </w:p>
        </w:tc>
      </w:tr>
      <w:tr w:rsidR="00615E77" w:rsidRPr="001422AA" w14:paraId="0ED06F86" w14:textId="77777777">
        <w:tc>
          <w:tcPr>
            <w:tcW w:w="1573" w:type="dxa"/>
          </w:tcPr>
          <w:p w14:paraId="1B9199F0"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MoI</w:t>
            </w:r>
            <w:proofErr w:type="spellEnd"/>
          </w:p>
        </w:tc>
        <w:tc>
          <w:tcPr>
            <w:tcW w:w="1026" w:type="dxa"/>
          </w:tcPr>
          <w:p w14:paraId="3BCB58FD" w14:textId="77777777" w:rsidR="00615E77" w:rsidRPr="001422AA" w:rsidRDefault="00615E77">
            <w:pPr>
              <w:jc w:val="center"/>
              <w:rPr>
                <w:rFonts w:eastAsia="Arial Narrow" w:cs="Times New Roman"/>
                <w:sz w:val="22"/>
                <w:szCs w:val="22"/>
              </w:rPr>
            </w:pPr>
          </w:p>
        </w:tc>
        <w:tc>
          <w:tcPr>
            <w:tcW w:w="834" w:type="dxa"/>
          </w:tcPr>
          <w:p w14:paraId="0321C2B9" w14:textId="77777777" w:rsidR="00615E77" w:rsidRPr="001422AA" w:rsidRDefault="00615E77">
            <w:pPr>
              <w:jc w:val="center"/>
              <w:rPr>
                <w:rFonts w:eastAsia="Arial Narrow" w:cs="Times New Roman"/>
                <w:sz w:val="22"/>
                <w:szCs w:val="22"/>
              </w:rPr>
            </w:pPr>
          </w:p>
        </w:tc>
        <w:tc>
          <w:tcPr>
            <w:tcW w:w="834" w:type="dxa"/>
          </w:tcPr>
          <w:p w14:paraId="4137DA65" w14:textId="77777777" w:rsidR="00615E77" w:rsidRPr="001422AA" w:rsidRDefault="00615E77">
            <w:pPr>
              <w:jc w:val="center"/>
              <w:rPr>
                <w:rFonts w:eastAsia="Arial Narrow" w:cs="Times New Roman"/>
                <w:sz w:val="22"/>
                <w:szCs w:val="22"/>
              </w:rPr>
            </w:pPr>
          </w:p>
        </w:tc>
        <w:tc>
          <w:tcPr>
            <w:tcW w:w="834" w:type="dxa"/>
          </w:tcPr>
          <w:p w14:paraId="16C22E76" w14:textId="77777777" w:rsidR="00615E77" w:rsidRPr="001422AA" w:rsidRDefault="00615E77">
            <w:pPr>
              <w:jc w:val="center"/>
              <w:rPr>
                <w:rFonts w:eastAsia="Arial Narrow" w:cs="Times New Roman"/>
                <w:sz w:val="22"/>
                <w:szCs w:val="22"/>
              </w:rPr>
            </w:pPr>
          </w:p>
        </w:tc>
        <w:tc>
          <w:tcPr>
            <w:tcW w:w="834" w:type="dxa"/>
          </w:tcPr>
          <w:p w14:paraId="327D2036" w14:textId="77777777" w:rsidR="00615E77" w:rsidRPr="001422AA" w:rsidRDefault="00615E77">
            <w:pPr>
              <w:jc w:val="center"/>
              <w:rPr>
                <w:rFonts w:eastAsia="Arial Narrow" w:cs="Times New Roman"/>
                <w:sz w:val="22"/>
                <w:szCs w:val="22"/>
              </w:rPr>
            </w:pPr>
          </w:p>
        </w:tc>
        <w:tc>
          <w:tcPr>
            <w:tcW w:w="834" w:type="dxa"/>
          </w:tcPr>
          <w:p w14:paraId="05498C11" w14:textId="77777777" w:rsidR="00615E77" w:rsidRPr="001422AA" w:rsidRDefault="00615E77">
            <w:pPr>
              <w:jc w:val="center"/>
              <w:rPr>
                <w:rFonts w:eastAsia="Arial Narrow" w:cs="Times New Roman"/>
                <w:sz w:val="22"/>
                <w:szCs w:val="22"/>
              </w:rPr>
            </w:pPr>
          </w:p>
        </w:tc>
        <w:tc>
          <w:tcPr>
            <w:tcW w:w="834" w:type="dxa"/>
          </w:tcPr>
          <w:p w14:paraId="718F107C" w14:textId="77777777" w:rsidR="00615E77" w:rsidRPr="001422AA" w:rsidRDefault="00615E77">
            <w:pPr>
              <w:jc w:val="center"/>
              <w:rPr>
                <w:rFonts w:eastAsia="Arial Narrow" w:cs="Times New Roman"/>
                <w:sz w:val="22"/>
                <w:szCs w:val="22"/>
              </w:rPr>
            </w:pPr>
          </w:p>
        </w:tc>
        <w:tc>
          <w:tcPr>
            <w:tcW w:w="913" w:type="dxa"/>
          </w:tcPr>
          <w:p w14:paraId="18785A9D" w14:textId="77777777" w:rsidR="00615E77" w:rsidRPr="001422AA" w:rsidRDefault="00615E77">
            <w:pPr>
              <w:jc w:val="center"/>
              <w:rPr>
                <w:rFonts w:eastAsia="Arial Narrow" w:cs="Times New Roman"/>
                <w:sz w:val="22"/>
                <w:szCs w:val="22"/>
              </w:rPr>
            </w:pPr>
          </w:p>
        </w:tc>
        <w:tc>
          <w:tcPr>
            <w:tcW w:w="834" w:type="dxa"/>
          </w:tcPr>
          <w:p w14:paraId="5C38EC5C" w14:textId="77777777" w:rsidR="00615E77" w:rsidRPr="001422AA" w:rsidRDefault="00615E77">
            <w:pPr>
              <w:jc w:val="center"/>
              <w:rPr>
                <w:rFonts w:eastAsia="Arial Narrow" w:cs="Times New Roman"/>
                <w:sz w:val="22"/>
                <w:szCs w:val="22"/>
              </w:rPr>
            </w:pPr>
          </w:p>
        </w:tc>
      </w:tr>
      <w:tr w:rsidR="00615E77" w:rsidRPr="001422AA" w14:paraId="34425D33" w14:textId="77777777">
        <w:tc>
          <w:tcPr>
            <w:tcW w:w="1573" w:type="dxa"/>
          </w:tcPr>
          <w:p w14:paraId="6D5322F2" w14:textId="77777777" w:rsidR="00615E77" w:rsidRPr="001422AA" w:rsidRDefault="00615E77">
            <w:pPr>
              <w:rPr>
                <w:rFonts w:eastAsia="Arial Narrow" w:cs="Times New Roman"/>
                <w:b/>
                <w:sz w:val="22"/>
                <w:szCs w:val="22"/>
              </w:rPr>
            </w:pPr>
          </w:p>
        </w:tc>
        <w:tc>
          <w:tcPr>
            <w:tcW w:w="1026" w:type="dxa"/>
          </w:tcPr>
          <w:p w14:paraId="297091C1" w14:textId="77777777" w:rsidR="00615E77" w:rsidRPr="001422AA" w:rsidRDefault="00615E77">
            <w:pPr>
              <w:jc w:val="center"/>
              <w:rPr>
                <w:rFonts w:eastAsia="Arial Narrow" w:cs="Times New Roman"/>
                <w:sz w:val="22"/>
                <w:szCs w:val="22"/>
              </w:rPr>
            </w:pPr>
          </w:p>
        </w:tc>
        <w:tc>
          <w:tcPr>
            <w:tcW w:w="834" w:type="dxa"/>
          </w:tcPr>
          <w:p w14:paraId="5E946C0F" w14:textId="77777777" w:rsidR="00615E77" w:rsidRPr="001422AA" w:rsidRDefault="00615E77">
            <w:pPr>
              <w:jc w:val="center"/>
              <w:rPr>
                <w:rFonts w:eastAsia="Arial Narrow" w:cs="Times New Roman"/>
                <w:sz w:val="22"/>
                <w:szCs w:val="22"/>
              </w:rPr>
            </w:pPr>
          </w:p>
        </w:tc>
        <w:tc>
          <w:tcPr>
            <w:tcW w:w="834" w:type="dxa"/>
          </w:tcPr>
          <w:p w14:paraId="7F025835" w14:textId="77777777" w:rsidR="00615E77" w:rsidRPr="001422AA" w:rsidRDefault="00615E77">
            <w:pPr>
              <w:jc w:val="center"/>
              <w:rPr>
                <w:rFonts w:eastAsia="Arial Narrow" w:cs="Times New Roman"/>
                <w:sz w:val="22"/>
                <w:szCs w:val="22"/>
              </w:rPr>
            </w:pPr>
          </w:p>
        </w:tc>
        <w:tc>
          <w:tcPr>
            <w:tcW w:w="834" w:type="dxa"/>
          </w:tcPr>
          <w:p w14:paraId="17FEE484" w14:textId="77777777" w:rsidR="00615E77" w:rsidRPr="001422AA" w:rsidRDefault="00615E77">
            <w:pPr>
              <w:jc w:val="center"/>
              <w:rPr>
                <w:rFonts w:eastAsia="Arial Narrow" w:cs="Times New Roman"/>
                <w:sz w:val="22"/>
                <w:szCs w:val="22"/>
              </w:rPr>
            </w:pPr>
          </w:p>
        </w:tc>
        <w:tc>
          <w:tcPr>
            <w:tcW w:w="834" w:type="dxa"/>
          </w:tcPr>
          <w:p w14:paraId="289147CA" w14:textId="77777777" w:rsidR="00615E77" w:rsidRPr="001422AA" w:rsidRDefault="00615E77">
            <w:pPr>
              <w:jc w:val="center"/>
              <w:rPr>
                <w:rFonts w:eastAsia="Arial Narrow" w:cs="Times New Roman"/>
                <w:sz w:val="22"/>
                <w:szCs w:val="22"/>
              </w:rPr>
            </w:pPr>
          </w:p>
        </w:tc>
        <w:tc>
          <w:tcPr>
            <w:tcW w:w="834" w:type="dxa"/>
          </w:tcPr>
          <w:p w14:paraId="687BCDD2" w14:textId="77777777" w:rsidR="00615E77" w:rsidRPr="001422AA" w:rsidRDefault="00615E77">
            <w:pPr>
              <w:jc w:val="center"/>
              <w:rPr>
                <w:rFonts w:eastAsia="Arial Narrow" w:cs="Times New Roman"/>
                <w:sz w:val="22"/>
                <w:szCs w:val="22"/>
              </w:rPr>
            </w:pPr>
          </w:p>
        </w:tc>
        <w:tc>
          <w:tcPr>
            <w:tcW w:w="834" w:type="dxa"/>
          </w:tcPr>
          <w:p w14:paraId="7093EF64" w14:textId="77777777" w:rsidR="00615E77" w:rsidRPr="001422AA" w:rsidRDefault="00615E77">
            <w:pPr>
              <w:jc w:val="center"/>
              <w:rPr>
                <w:rFonts w:eastAsia="Arial Narrow" w:cs="Times New Roman"/>
                <w:sz w:val="22"/>
                <w:szCs w:val="22"/>
              </w:rPr>
            </w:pPr>
          </w:p>
        </w:tc>
        <w:tc>
          <w:tcPr>
            <w:tcW w:w="913" w:type="dxa"/>
          </w:tcPr>
          <w:p w14:paraId="7653C410" w14:textId="77777777" w:rsidR="00615E77" w:rsidRPr="001422AA" w:rsidRDefault="00615E77">
            <w:pPr>
              <w:jc w:val="center"/>
              <w:rPr>
                <w:rFonts w:eastAsia="Arial Narrow" w:cs="Times New Roman"/>
                <w:sz w:val="22"/>
                <w:szCs w:val="22"/>
              </w:rPr>
            </w:pPr>
          </w:p>
        </w:tc>
        <w:tc>
          <w:tcPr>
            <w:tcW w:w="834" w:type="dxa"/>
          </w:tcPr>
          <w:p w14:paraId="06959A05" w14:textId="77777777" w:rsidR="00615E77" w:rsidRPr="001422AA" w:rsidRDefault="00615E77">
            <w:pPr>
              <w:jc w:val="center"/>
              <w:rPr>
                <w:rFonts w:eastAsia="Arial Narrow" w:cs="Times New Roman"/>
                <w:sz w:val="22"/>
                <w:szCs w:val="22"/>
              </w:rPr>
            </w:pPr>
          </w:p>
        </w:tc>
      </w:tr>
      <w:tr w:rsidR="00615E77" w:rsidRPr="001422AA" w14:paraId="0F4CEFE0" w14:textId="77777777">
        <w:tc>
          <w:tcPr>
            <w:tcW w:w="1573" w:type="dxa"/>
          </w:tcPr>
          <w:p w14:paraId="70FE4DE2" w14:textId="77777777" w:rsidR="00615E77" w:rsidRPr="001422AA" w:rsidRDefault="000122F9">
            <w:pPr>
              <w:rPr>
                <w:rFonts w:eastAsia="Arial Narrow" w:cs="Times New Roman"/>
                <w:b/>
                <w:sz w:val="22"/>
                <w:szCs w:val="22"/>
                <w:u w:val="single"/>
              </w:rPr>
            </w:pPr>
            <w:r w:rsidRPr="001422AA">
              <w:rPr>
                <w:rFonts w:eastAsia="Arial Narrow" w:cs="Times New Roman"/>
                <w:b/>
                <w:sz w:val="22"/>
                <w:szCs w:val="22"/>
                <w:u w:val="single"/>
              </w:rPr>
              <w:t xml:space="preserve">Bilateral/Multilateral </w:t>
            </w:r>
            <w:proofErr w:type="spellStart"/>
            <w:r w:rsidRPr="001422AA">
              <w:rPr>
                <w:rFonts w:eastAsia="Arial Narrow" w:cs="Times New Roman"/>
                <w:b/>
                <w:sz w:val="22"/>
                <w:szCs w:val="22"/>
                <w:u w:val="single"/>
              </w:rPr>
              <w:t>Organisations</w:t>
            </w:r>
            <w:proofErr w:type="spellEnd"/>
          </w:p>
        </w:tc>
        <w:tc>
          <w:tcPr>
            <w:tcW w:w="1026" w:type="dxa"/>
          </w:tcPr>
          <w:p w14:paraId="66FEC791" w14:textId="77777777" w:rsidR="00615E77" w:rsidRPr="001422AA" w:rsidRDefault="00615E77">
            <w:pPr>
              <w:jc w:val="center"/>
              <w:rPr>
                <w:rFonts w:eastAsia="Arial Narrow" w:cs="Times New Roman"/>
                <w:sz w:val="22"/>
                <w:szCs w:val="22"/>
              </w:rPr>
            </w:pPr>
          </w:p>
        </w:tc>
        <w:tc>
          <w:tcPr>
            <w:tcW w:w="834" w:type="dxa"/>
          </w:tcPr>
          <w:p w14:paraId="573AF83D" w14:textId="77777777" w:rsidR="00615E77" w:rsidRPr="001422AA" w:rsidRDefault="00615E77">
            <w:pPr>
              <w:jc w:val="center"/>
              <w:rPr>
                <w:rFonts w:eastAsia="Arial Narrow" w:cs="Times New Roman"/>
                <w:sz w:val="22"/>
                <w:szCs w:val="22"/>
              </w:rPr>
            </w:pPr>
          </w:p>
        </w:tc>
        <w:tc>
          <w:tcPr>
            <w:tcW w:w="834" w:type="dxa"/>
          </w:tcPr>
          <w:p w14:paraId="0C5231F3" w14:textId="77777777" w:rsidR="00615E77" w:rsidRPr="001422AA" w:rsidRDefault="00615E77">
            <w:pPr>
              <w:jc w:val="center"/>
              <w:rPr>
                <w:rFonts w:eastAsia="Arial Narrow" w:cs="Times New Roman"/>
                <w:sz w:val="22"/>
                <w:szCs w:val="22"/>
              </w:rPr>
            </w:pPr>
          </w:p>
        </w:tc>
        <w:tc>
          <w:tcPr>
            <w:tcW w:w="834" w:type="dxa"/>
          </w:tcPr>
          <w:p w14:paraId="4852FF6F" w14:textId="77777777" w:rsidR="00615E77" w:rsidRPr="001422AA" w:rsidRDefault="00615E77">
            <w:pPr>
              <w:jc w:val="center"/>
              <w:rPr>
                <w:rFonts w:eastAsia="Arial Narrow" w:cs="Times New Roman"/>
                <w:sz w:val="22"/>
                <w:szCs w:val="22"/>
              </w:rPr>
            </w:pPr>
          </w:p>
        </w:tc>
        <w:tc>
          <w:tcPr>
            <w:tcW w:w="834" w:type="dxa"/>
          </w:tcPr>
          <w:p w14:paraId="331E1C18" w14:textId="77777777" w:rsidR="00615E77" w:rsidRPr="001422AA" w:rsidRDefault="00615E77">
            <w:pPr>
              <w:jc w:val="center"/>
              <w:rPr>
                <w:rFonts w:eastAsia="Arial Narrow" w:cs="Times New Roman"/>
                <w:sz w:val="22"/>
                <w:szCs w:val="22"/>
              </w:rPr>
            </w:pPr>
          </w:p>
        </w:tc>
        <w:tc>
          <w:tcPr>
            <w:tcW w:w="834" w:type="dxa"/>
          </w:tcPr>
          <w:p w14:paraId="2528853C" w14:textId="77777777" w:rsidR="00615E77" w:rsidRPr="001422AA" w:rsidRDefault="00615E77">
            <w:pPr>
              <w:jc w:val="center"/>
              <w:rPr>
                <w:rFonts w:eastAsia="Arial Narrow" w:cs="Times New Roman"/>
                <w:sz w:val="22"/>
                <w:szCs w:val="22"/>
              </w:rPr>
            </w:pPr>
          </w:p>
        </w:tc>
        <w:tc>
          <w:tcPr>
            <w:tcW w:w="834" w:type="dxa"/>
          </w:tcPr>
          <w:p w14:paraId="1E8C1156" w14:textId="77777777" w:rsidR="00615E77" w:rsidRPr="001422AA" w:rsidRDefault="00615E77">
            <w:pPr>
              <w:jc w:val="center"/>
              <w:rPr>
                <w:rFonts w:eastAsia="Arial Narrow" w:cs="Times New Roman"/>
                <w:sz w:val="22"/>
                <w:szCs w:val="22"/>
              </w:rPr>
            </w:pPr>
          </w:p>
        </w:tc>
        <w:tc>
          <w:tcPr>
            <w:tcW w:w="913" w:type="dxa"/>
          </w:tcPr>
          <w:p w14:paraId="7E81CF1B" w14:textId="77777777" w:rsidR="00615E77" w:rsidRPr="001422AA" w:rsidRDefault="00615E77">
            <w:pPr>
              <w:jc w:val="center"/>
              <w:rPr>
                <w:rFonts w:eastAsia="Arial Narrow" w:cs="Times New Roman"/>
                <w:sz w:val="22"/>
                <w:szCs w:val="22"/>
              </w:rPr>
            </w:pPr>
          </w:p>
        </w:tc>
        <w:tc>
          <w:tcPr>
            <w:tcW w:w="834" w:type="dxa"/>
          </w:tcPr>
          <w:p w14:paraId="54F327DB" w14:textId="77777777" w:rsidR="00615E77" w:rsidRPr="001422AA" w:rsidRDefault="00615E77">
            <w:pPr>
              <w:jc w:val="center"/>
              <w:rPr>
                <w:rFonts w:eastAsia="Arial Narrow" w:cs="Times New Roman"/>
                <w:sz w:val="22"/>
                <w:szCs w:val="22"/>
              </w:rPr>
            </w:pPr>
          </w:p>
        </w:tc>
      </w:tr>
      <w:tr w:rsidR="00615E77" w:rsidRPr="001422AA" w14:paraId="294A01F7" w14:textId="77777777">
        <w:tc>
          <w:tcPr>
            <w:tcW w:w="1573" w:type="dxa"/>
          </w:tcPr>
          <w:p w14:paraId="159B2CC2" w14:textId="77777777" w:rsidR="00615E77" w:rsidRPr="001422AA" w:rsidRDefault="000122F9">
            <w:pPr>
              <w:rPr>
                <w:rFonts w:eastAsia="Arial Narrow" w:cs="Times New Roman"/>
                <w:sz w:val="22"/>
                <w:szCs w:val="22"/>
              </w:rPr>
            </w:pPr>
            <w:r w:rsidRPr="001422AA">
              <w:rPr>
                <w:rFonts w:eastAsia="Arial Narrow" w:cs="Times New Roman"/>
                <w:sz w:val="22"/>
                <w:szCs w:val="22"/>
              </w:rPr>
              <w:t>EU</w:t>
            </w:r>
          </w:p>
        </w:tc>
        <w:tc>
          <w:tcPr>
            <w:tcW w:w="1026" w:type="dxa"/>
          </w:tcPr>
          <w:p w14:paraId="7D10D3C8" w14:textId="77777777" w:rsidR="00615E77" w:rsidRPr="001422AA" w:rsidRDefault="00615E77">
            <w:pPr>
              <w:jc w:val="center"/>
              <w:rPr>
                <w:rFonts w:eastAsia="Arial Narrow" w:cs="Times New Roman"/>
                <w:sz w:val="22"/>
                <w:szCs w:val="22"/>
              </w:rPr>
            </w:pPr>
          </w:p>
        </w:tc>
        <w:tc>
          <w:tcPr>
            <w:tcW w:w="834" w:type="dxa"/>
          </w:tcPr>
          <w:p w14:paraId="0999A089" w14:textId="77777777" w:rsidR="00615E77" w:rsidRPr="001422AA" w:rsidRDefault="00615E77">
            <w:pPr>
              <w:jc w:val="center"/>
              <w:rPr>
                <w:rFonts w:eastAsia="Arial Narrow" w:cs="Times New Roman"/>
                <w:sz w:val="22"/>
                <w:szCs w:val="22"/>
              </w:rPr>
            </w:pPr>
          </w:p>
        </w:tc>
        <w:tc>
          <w:tcPr>
            <w:tcW w:w="834" w:type="dxa"/>
          </w:tcPr>
          <w:p w14:paraId="65B06B6E" w14:textId="77777777" w:rsidR="00615E77" w:rsidRPr="001422AA" w:rsidRDefault="00615E77">
            <w:pPr>
              <w:jc w:val="center"/>
              <w:rPr>
                <w:rFonts w:eastAsia="Arial Narrow" w:cs="Times New Roman"/>
                <w:sz w:val="22"/>
                <w:szCs w:val="22"/>
              </w:rPr>
            </w:pPr>
          </w:p>
        </w:tc>
        <w:tc>
          <w:tcPr>
            <w:tcW w:w="834" w:type="dxa"/>
          </w:tcPr>
          <w:p w14:paraId="3C1635A0" w14:textId="77777777" w:rsidR="00615E77" w:rsidRPr="001422AA" w:rsidRDefault="00615E77">
            <w:pPr>
              <w:jc w:val="center"/>
              <w:rPr>
                <w:rFonts w:eastAsia="Arial Narrow" w:cs="Times New Roman"/>
                <w:sz w:val="22"/>
                <w:szCs w:val="22"/>
              </w:rPr>
            </w:pPr>
          </w:p>
        </w:tc>
        <w:tc>
          <w:tcPr>
            <w:tcW w:w="834" w:type="dxa"/>
          </w:tcPr>
          <w:p w14:paraId="3B140CB9" w14:textId="77777777" w:rsidR="00615E77" w:rsidRPr="001422AA" w:rsidRDefault="00615E77">
            <w:pPr>
              <w:jc w:val="center"/>
              <w:rPr>
                <w:rFonts w:eastAsia="Arial Narrow" w:cs="Times New Roman"/>
                <w:sz w:val="22"/>
                <w:szCs w:val="22"/>
              </w:rPr>
            </w:pPr>
          </w:p>
        </w:tc>
        <w:tc>
          <w:tcPr>
            <w:tcW w:w="834" w:type="dxa"/>
          </w:tcPr>
          <w:p w14:paraId="0B38E7A2" w14:textId="77777777" w:rsidR="00615E77" w:rsidRPr="001422AA" w:rsidRDefault="00615E77">
            <w:pPr>
              <w:jc w:val="center"/>
              <w:rPr>
                <w:rFonts w:eastAsia="Arial Narrow" w:cs="Times New Roman"/>
                <w:sz w:val="22"/>
                <w:szCs w:val="22"/>
              </w:rPr>
            </w:pPr>
          </w:p>
        </w:tc>
        <w:tc>
          <w:tcPr>
            <w:tcW w:w="834" w:type="dxa"/>
          </w:tcPr>
          <w:p w14:paraId="211ADDD6" w14:textId="77777777" w:rsidR="00615E77" w:rsidRPr="001422AA" w:rsidRDefault="00615E77">
            <w:pPr>
              <w:jc w:val="center"/>
              <w:rPr>
                <w:rFonts w:eastAsia="Arial Narrow" w:cs="Times New Roman"/>
                <w:sz w:val="22"/>
                <w:szCs w:val="22"/>
              </w:rPr>
            </w:pPr>
          </w:p>
        </w:tc>
        <w:tc>
          <w:tcPr>
            <w:tcW w:w="913" w:type="dxa"/>
          </w:tcPr>
          <w:p w14:paraId="1EBD261F" w14:textId="77777777" w:rsidR="00615E77" w:rsidRPr="001422AA" w:rsidRDefault="00615E77">
            <w:pPr>
              <w:jc w:val="center"/>
              <w:rPr>
                <w:rFonts w:eastAsia="Arial Narrow" w:cs="Times New Roman"/>
                <w:sz w:val="22"/>
                <w:szCs w:val="22"/>
              </w:rPr>
            </w:pPr>
          </w:p>
        </w:tc>
        <w:tc>
          <w:tcPr>
            <w:tcW w:w="834" w:type="dxa"/>
          </w:tcPr>
          <w:p w14:paraId="596C42C2" w14:textId="77777777" w:rsidR="00615E77" w:rsidRPr="001422AA" w:rsidRDefault="00615E77">
            <w:pPr>
              <w:jc w:val="center"/>
              <w:rPr>
                <w:rFonts w:eastAsia="Arial Narrow" w:cs="Times New Roman"/>
                <w:sz w:val="22"/>
                <w:szCs w:val="22"/>
              </w:rPr>
            </w:pPr>
          </w:p>
        </w:tc>
      </w:tr>
      <w:tr w:rsidR="00615E77" w:rsidRPr="001422AA" w14:paraId="1A8C8622" w14:textId="77777777">
        <w:tc>
          <w:tcPr>
            <w:tcW w:w="1573" w:type="dxa"/>
          </w:tcPr>
          <w:p w14:paraId="173A3361" w14:textId="77777777" w:rsidR="00615E77" w:rsidRPr="001422AA" w:rsidRDefault="000122F9">
            <w:pPr>
              <w:rPr>
                <w:rFonts w:eastAsia="Arial Narrow" w:cs="Times New Roman"/>
                <w:sz w:val="22"/>
                <w:szCs w:val="22"/>
              </w:rPr>
            </w:pPr>
            <w:r w:rsidRPr="001422AA">
              <w:rPr>
                <w:rFonts w:eastAsia="Arial Narrow" w:cs="Times New Roman"/>
                <w:sz w:val="22"/>
                <w:szCs w:val="22"/>
              </w:rPr>
              <w:t>FCDO [DFID]</w:t>
            </w:r>
          </w:p>
        </w:tc>
        <w:tc>
          <w:tcPr>
            <w:tcW w:w="1026" w:type="dxa"/>
          </w:tcPr>
          <w:p w14:paraId="2ED1D121" w14:textId="77777777" w:rsidR="00615E77" w:rsidRPr="001422AA" w:rsidRDefault="00615E77">
            <w:pPr>
              <w:jc w:val="center"/>
              <w:rPr>
                <w:rFonts w:eastAsia="Arial Narrow" w:cs="Times New Roman"/>
                <w:sz w:val="22"/>
                <w:szCs w:val="22"/>
              </w:rPr>
            </w:pPr>
          </w:p>
        </w:tc>
        <w:tc>
          <w:tcPr>
            <w:tcW w:w="834" w:type="dxa"/>
          </w:tcPr>
          <w:p w14:paraId="42509E01" w14:textId="77777777" w:rsidR="00615E77" w:rsidRPr="001422AA" w:rsidRDefault="00615E77">
            <w:pPr>
              <w:jc w:val="center"/>
              <w:rPr>
                <w:rFonts w:eastAsia="Arial Narrow" w:cs="Times New Roman"/>
                <w:sz w:val="22"/>
                <w:szCs w:val="22"/>
              </w:rPr>
            </w:pPr>
          </w:p>
        </w:tc>
        <w:tc>
          <w:tcPr>
            <w:tcW w:w="834" w:type="dxa"/>
          </w:tcPr>
          <w:p w14:paraId="29CA5CFD" w14:textId="77777777" w:rsidR="00615E77" w:rsidRPr="001422AA" w:rsidRDefault="00615E77">
            <w:pPr>
              <w:jc w:val="center"/>
              <w:rPr>
                <w:rFonts w:eastAsia="Arial Narrow" w:cs="Times New Roman"/>
                <w:sz w:val="22"/>
                <w:szCs w:val="22"/>
              </w:rPr>
            </w:pPr>
          </w:p>
        </w:tc>
        <w:tc>
          <w:tcPr>
            <w:tcW w:w="834" w:type="dxa"/>
          </w:tcPr>
          <w:p w14:paraId="535E1A78" w14:textId="77777777" w:rsidR="00615E77" w:rsidRPr="001422AA" w:rsidRDefault="00615E77">
            <w:pPr>
              <w:jc w:val="center"/>
              <w:rPr>
                <w:rFonts w:eastAsia="Arial Narrow" w:cs="Times New Roman"/>
                <w:sz w:val="22"/>
                <w:szCs w:val="22"/>
              </w:rPr>
            </w:pPr>
          </w:p>
        </w:tc>
        <w:tc>
          <w:tcPr>
            <w:tcW w:w="834" w:type="dxa"/>
          </w:tcPr>
          <w:p w14:paraId="5C2A4F26" w14:textId="77777777" w:rsidR="00615E77" w:rsidRPr="001422AA" w:rsidRDefault="00615E77">
            <w:pPr>
              <w:jc w:val="center"/>
              <w:rPr>
                <w:rFonts w:eastAsia="Arial Narrow" w:cs="Times New Roman"/>
                <w:sz w:val="22"/>
                <w:szCs w:val="22"/>
              </w:rPr>
            </w:pPr>
          </w:p>
        </w:tc>
        <w:tc>
          <w:tcPr>
            <w:tcW w:w="834" w:type="dxa"/>
          </w:tcPr>
          <w:p w14:paraId="5E2B51AD" w14:textId="77777777" w:rsidR="00615E77" w:rsidRPr="001422AA" w:rsidRDefault="00615E77">
            <w:pPr>
              <w:jc w:val="center"/>
              <w:rPr>
                <w:rFonts w:eastAsia="Arial Narrow" w:cs="Times New Roman"/>
                <w:sz w:val="22"/>
                <w:szCs w:val="22"/>
              </w:rPr>
            </w:pPr>
          </w:p>
        </w:tc>
        <w:tc>
          <w:tcPr>
            <w:tcW w:w="834" w:type="dxa"/>
          </w:tcPr>
          <w:p w14:paraId="3EE930C4" w14:textId="77777777" w:rsidR="00615E77" w:rsidRPr="001422AA" w:rsidRDefault="00615E77">
            <w:pPr>
              <w:jc w:val="center"/>
              <w:rPr>
                <w:rFonts w:eastAsia="Arial Narrow" w:cs="Times New Roman"/>
                <w:sz w:val="22"/>
                <w:szCs w:val="22"/>
              </w:rPr>
            </w:pPr>
          </w:p>
        </w:tc>
        <w:tc>
          <w:tcPr>
            <w:tcW w:w="913" w:type="dxa"/>
          </w:tcPr>
          <w:p w14:paraId="13009DA8" w14:textId="77777777" w:rsidR="00615E77" w:rsidRPr="001422AA" w:rsidRDefault="00615E77">
            <w:pPr>
              <w:jc w:val="center"/>
              <w:rPr>
                <w:rFonts w:eastAsia="Arial Narrow" w:cs="Times New Roman"/>
                <w:sz w:val="22"/>
                <w:szCs w:val="22"/>
              </w:rPr>
            </w:pPr>
          </w:p>
        </w:tc>
        <w:tc>
          <w:tcPr>
            <w:tcW w:w="834" w:type="dxa"/>
          </w:tcPr>
          <w:p w14:paraId="19ACF054" w14:textId="77777777" w:rsidR="00615E77" w:rsidRPr="001422AA" w:rsidRDefault="00615E77">
            <w:pPr>
              <w:jc w:val="center"/>
              <w:rPr>
                <w:rFonts w:eastAsia="Arial Narrow" w:cs="Times New Roman"/>
                <w:sz w:val="22"/>
                <w:szCs w:val="22"/>
              </w:rPr>
            </w:pPr>
          </w:p>
        </w:tc>
      </w:tr>
      <w:tr w:rsidR="00615E77" w:rsidRPr="001422AA" w14:paraId="46086476" w14:textId="77777777">
        <w:tc>
          <w:tcPr>
            <w:tcW w:w="1573" w:type="dxa"/>
          </w:tcPr>
          <w:p w14:paraId="1C0281FF" w14:textId="77777777" w:rsidR="00615E77" w:rsidRPr="001422AA" w:rsidRDefault="000122F9">
            <w:pPr>
              <w:rPr>
                <w:rFonts w:eastAsia="Arial Narrow" w:cs="Times New Roman"/>
                <w:sz w:val="22"/>
                <w:szCs w:val="22"/>
              </w:rPr>
            </w:pPr>
            <w:r w:rsidRPr="001422AA">
              <w:rPr>
                <w:rFonts w:eastAsia="Arial Narrow" w:cs="Times New Roman"/>
                <w:sz w:val="22"/>
                <w:szCs w:val="22"/>
              </w:rPr>
              <w:t>USAID</w:t>
            </w:r>
          </w:p>
        </w:tc>
        <w:tc>
          <w:tcPr>
            <w:tcW w:w="1026" w:type="dxa"/>
          </w:tcPr>
          <w:p w14:paraId="2741DD98" w14:textId="77777777" w:rsidR="00615E77" w:rsidRPr="001422AA" w:rsidRDefault="00615E77">
            <w:pPr>
              <w:jc w:val="center"/>
              <w:rPr>
                <w:rFonts w:eastAsia="Arial Narrow" w:cs="Times New Roman"/>
                <w:sz w:val="22"/>
                <w:szCs w:val="22"/>
              </w:rPr>
            </w:pPr>
          </w:p>
        </w:tc>
        <w:tc>
          <w:tcPr>
            <w:tcW w:w="834" w:type="dxa"/>
          </w:tcPr>
          <w:p w14:paraId="24DECE69" w14:textId="77777777" w:rsidR="00615E77" w:rsidRPr="001422AA" w:rsidRDefault="00615E77">
            <w:pPr>
              <w:jc w:val="center"/>
              <w:rPr>
                <w:rFonts w:eastAsia="Arial Narrow" w:cs="Times New Roman"/>
                <w:sz w:val="22"/>
                <w:szCs w:val="22"/>
              </w:rPr>
            </w:pPr>
          </w:p>
        </w:tc>
        <w:tc>
          <w:tcPr>
            <w:tcW w:w="834" w:type="dxa"/>
          </w:tcPr>
          <w:p w14:paraId="12A162D8" w14:textId="77777777" w:rsidR="00615E77" w:rsidRPr="001422AA" w:rsidRDefault="00615E77">
            <w:pPr>
              <w:jc w:val="center"/>
              <w:rPr>
                <w:rFonts w:eastAsia="Arial Narrow" w:cs="Times New Roman"/>
                <w:sz w:val="22"/>
                <w:szCs w:val="22"/>
              </w:rPr>
            </w:pPr>
          </w:p>
        </w:tc>
        <w:tc>
          <w:tcPr>
            <w:tcW w:w="834" w:type="dxa"/>
          </w:tcPr>
          <w:p w14:paraId="5459C3FF" w14:textId="77777777" w:rsidR="00615E77" w:rsidRPr="001422AA" w:rsidRDefault="00615E77">
            <w:pPr>
              <w:jc w:val="center"/>
              <w:rPr>
                <w:rFonts w:eastAsia="Arial Narrow" w:cs="Times New Roman"/>
                <w:sz w:val="22"/>
                <w:szCs w:val="22"/>
              </w:rPr>
            </w:pPr>
          </w:p>
        </w:tc>
        <w:tc>
          <w:tcPr>
            <w:tcW w:w="834" w:type="dxa"/>
          </w:tcPr>
          <w:p w14:paraId="12C0EB13" w14:textId="77777777" w:rsidR="00615E77" w:rsidRPr="001422AA" w:rsidRDefault="00615E77">
            <w:pPr>
              <w:jc w:val="center"/>
              <w:rPr>
                <w:rFonts w:eastAsia="Arial Narrow" w:cs="Times New Roman"/>
                <w:sz w:val="22"/>
                <w:szCs w:val="22"/>
              </w:rPr>
            </w:pPr>
          </w:p>
        </w:tc>
        <w:tc>
          <w:tcPr>
            <w:tcW w:w="834" w:type="dxa"/>
          </w:tcPr>
          <w:p w14:paraId="0E06FECA" w14:textId="77777777" w:rsidR="00615E77" w:rsidRPr="001422AA" w:rsidRDefault="00615E77">
            <w:pPr>
              <w:jc w:val="center"/>
              <w:rPr>
                <w:rFonts w:eastAsia="Arial Narrow" w:cs="Times New Roman"/>
                <w:sz w:val="22"/>
                <w:szCs w:val="22"/>
              </w:rPr>
            </w:pPr>
          </w:p>
        </w:tc>
        <w:tc>
          <w:tcPr>
            <w:tcW w:w="834" w:type="dxa"/>
          </w:tcPr>
          <w:p w14:paraId="3D69386A" w14:textId="77777777" w:rsidR="00615E77" w:rsidRPr="001422AA" w:rsidRDefault="00615E77">
            <w:pPr>
              <w:jc w:val="center"/>
              <w:rPr>
                <w:rFonts w:eastAsia="Arial Narrow" w:cs="Times New Roman"/>
                <w:sz w:val="22"/>
                <w:szCs w:val="22"/>
              </w:rPr>
            </w:pPr>
          </w:p>
        </w:tc>
        <w:tc>
          <w:tcPr>
            <w:tcW w:w="913" w:type="dxa"/>
          </w:tcPr>
          <w:p w14:paraId="08A61AB8" w14:textId="77777777" w:rsidR="00615E77" w:rsidRPr="001422AA" w:rsidRDefault="00615E77">
            <w:pPr>
              <w:jc w:val="center"/>
              <w:rPr>
                <w:rFonts w:eastAsia="Arial Narrow" w:cs="Times New Roman"/>
                <w:sz w:val="22"/>
                <w:szCs w:val="22"/>
              </w:rPr>
            </w:pPr>
          </w:p>
        </w:tc>
        <w:tc>
          <w:tcPr>
            <w:tcW w:w="834" w:type="dxa"/>
          </w:tcPr>
          <w:p w14:paraId="675BC102" w14:textId="77777777" w:rsidR="00615E77" w:rsidRPr="001422AA" w:rsidRDefault="00615E77">
            <w:pPr>
              <w:jc w:val="center"/>
              <w:rPr>
                <w:rFonts w:eastAsia="Arial Narrow" w:cs="Times New Roman"/>
                <w:sz w:val="22"/>
                <w:szCs w:val="22"/>
              </w:rPr>
            </w:pPr>
          </w:p>
        </w:tc>
      </w:tr>
      <w:tr w:rsidR="00615E77" w:rsidRPr="001422AA" w14:paraId="3B89CCCB" w14:textId="77777777">
        <w:tc>
          <w:tcPr>
            <w:tcW w:w="1573" w:type="dxa"/>
          </w:tcPr>
          <w:p w14:paraId="4B02CA93" w14:textId="77777777" w:rsidR="00615E77" w:rsidRPr="001422AA" w:rsidRDefault="000122F9">
            <w:pPr>
              <w:rPr>
                <w:rFonts w:eastAsia="Arial Narrow" w:cs="Times New Roman"/>
                <w:sz w:val="22"/>
                <w:szCs w:val="22"/>
              </w:rPr>
            </w:pPr>
            <w:r w:rsidRPr="001422AA">
              <w:rPr>
                <w:rFonts w:eastAsia="Arial Narrow" w:cs="Times New Roman"/>
                <w:sz w:val="22"/>
                <w:szCs w:val="22"/>
              </w:rPr>
              <w:t>Irish Aid</w:t>
            </w:r>
          </w:p>
        </w:tc>
        <w:tc>
          <w:tcPr>
            <w:tcW w:w="1026" w:type="dxa"/>
          </w:tcPr>
          <w:p w14:paraId="45223CB9" w14:textId="77777777" w:rsidR="00615E77" w:rsidRPr="001422AA" w:rsidRDefault="00615E77">
            <w:pPr>
              <w:jc w:val="center"/>
              <w:rPr>
                <w:rFonts w:eastAsia="Arial Narrow" w:cs="Times New Roman"/>
                <w:sz w:val="22"/>
                <w:szCs w:val="22"/>
              </w:rPr>
            </w:pPr>
          </w:p>
        </w:tc>
        <w:tc>
          <w:tcPr>
            <w:tcW w:w="834" w:type="dxa"/>
          </w:tcPr>
          <w:p w14:paraId="4D805E72" w14:textId="77777777" w:rsidR="00615E77" w:rsidRPr="001422AA" w:rsidRDefault="00615E77">
            <w:pPr>
              <w:jc w:val="center"/>
              <w:rPr>
                <w:rFonts w:eastAsia="Arial Narrow" w:cs="Times New Roman"/>
                <w:sz w:val="22"/>
                <w:szCs w:val="22"/>
              </w:rPr>
            </w:pPr>
          </w:p>
        </w:tc>
        <w:tc>
          <w:tcPr>
            <w:tcW w:w="834" w:type="dxa"/>
          </w:tcPr>
          <w:p w14:paraId="50B42211" w14:textId="77777777" w:rsidR="00615E77" w:rsidRPr="001422AA" w:rsidRDefault="00615E77">
            <w:pPr>
              <w:jc w:val="center"/>
              <w:rPr>
                <w:rFonts w:eastAsia="Arial Narrow" w:cs="Times New Roman"/>
                <w:sz w:val="22"/>
                <w:szCs w:val="22"/>
              </w:rPr>
            </w:pPr>
          </w:p>
        </w:tc>
        <w:tc>
          <w:tcPr>
            <w:tcW w:w="834" w:type="dxa"/>
          </w:tcPr>
          <w:p w14:paraId="298BBA2C" w14:textId="77777777" w:rsidR="00615E77" w:rsidRPr="001422AA" w:rsidRDefault="00615E77">
            <w:pPr>
              <w:jc w:val="center"/>
              <w:rPr>
                <w:rFonts w:eastAsia="Arial Narrow" w:cs="Times New Roman"/>
                <w:sz w:val="22"/>
                <w:szCs w:val="22"/>
              </w:rPr>
            </w:pPr>
          </w:p>
        </w:tc>
        <w:tc>
          <w:tcPr>
            <w:tcW w:w="834" w:type="dxa"/>
          </w:tcPr>
          <w:p w14:paraId="7071F536" w14:textId="77777777" w:rsidR="00615E77" w:rsidRPr="001422AA" w:rsidRDefault="00615E77">
            <w:pPr>
              <w:jc w:val="center"/>
              <w:rPr>
                <w:rFonts w:eastAsia="Arial Narrow" w:cs="Times New Roman"/>
                <w:sz w:val="22"/>
                <w:szCs w:val="22"/>
              </w:rPr>
            </w:pPr>
          </w:p>
        </w:tc>
        <w:tc>
          <w:tcPr>
            <w:tcW w:w="834" w:type="dxa"/>
          </w:tcPr>
          <w:p w14:paraId="5ED9008B" w14:textId="77777777" w:rsidR="00615E77" w:rsidRPr="001422AA" w:rsidRDefault="00615E77">
            <w:pPr>
              <w:jc w:val="center"/>
              <w:rPr>
                <w:rFonts w:eastAsia="Arial Narrow" w:cs="Times New Roman"/>
                <w:sz w:val="22"/>
                <w:szCs w:val="22"/>
              </w:rPr>
            </w:pPr>
          </w:p>
        </w:tc>
        <w:tc>
          <w:tcPr>
            <w:tcW w:w="834" w:type="dxa"/>
          </w:tcPr>
          <w:p w14:paraId="45F6ABF0"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913" w:type="dxa"/>
          </w:tcPr>
          <w:p w14:paraId="232EEF0E" w14:textId="77777777" w:rsidR="00615E77" w:rsidRPr="001422AA" w:rsidRDefault="00615E77">
            <w:pPr>
              <w:jc w:val="center"/>
              <w:rPr>
                <w:rFonts w:eastAsia="Arial Narrow" w:cs="Times New Roman"/>
                <w:sz w:val="22"/>
                <w:szCs w:val="22"/>
              </w:rPr>
            </w:pPr>
          </w:p>
        </w:tc>
        <w:tc>
          <w:tcPr>
            <w:tcW w:w="834" w:type="dxa"/>
          </w:tcPr>
          <w:p w14:paraId="5A95AFE5" w14:textId="77777777" w:rsidR="00615E77" w:rsidRPr="001422AA" w:rsidRDefault="00615E77">
            <w:pPr>
              <w:jc w:val="center"/>
              <w:rPr>
                <w:rFonts w:eastAsia="Arial Narrow" w:cs="Times New Roman"/>
                <w:sz w:val="22"/>
                <w:szCs w:val="22"/>
              </w:rPr>
            </w:pPr>
          </w:p>
        </w:tc>
      </w:tr>
      <w:tr w:rsidR="00615E77" w:rsidRPr="001422AA" w14:paraId="7FAE3601" w14:textId="77777777">
        <w:tc>
          <w:tcPr>
            <w:tcW w:w="1573" w:type="dxa"/>
          </w:tcPr>
          <w:p w14:paraId="3082511A" w14:textId="77777777" w:rsidR="00615E77" w:rsidRPr="001422AA" w:rsidRDefault="000122F9">
            <w:pPr>
              <w:rPr>
                <w:rFonts w:eastAsia="Arial Narrow" w:cs="Times New Roman"/>
                <w:b/>
                <w:sz w:val="22"/>
                <w:szCs w:val="22"/>
                <w:u w:val="single"/>
              </w:rPr>
            </w:pPr>
            <w:r w:rsidRPr="001422AA">
              <w:rPr>
                <w:rFonts w:eastAsia="Arial Narrow" w:cs="Times New Roman"/>
                <w:b/>
                <w:sz w:val="22"/>
                <w:szCs w:val="22"/>
                <w:u w:val="single"/>
              </w:rPr>
              <w:t>NGO/CSO</w:t>
            </w:r>
          </w:p>
        </w:tc>
        <w:tc>
          <w:tcPr>
            <w:tcW w:w="1026" w:type="dxa"/>
          </w:tcPr>
          <w:p w14:paraId="126E259E" w14:textId="77777777" w:rsidR="00615E77" w:rsidRPr="001422AA" w:rsidRDefault="00615E77">
            <w:pPr>
              <w:rPr>
                <w:rFonts w:eastAsia="Arial Narrow" w:cs="Times New Roman"/>
                <w:b/>
                <w:sz w:val="22"/>
                <w:szCs w:val="22"/>
                <w:u w:val="single"/>
              </w:rPr>
            </w:pPr>
          </w:p>
        </w:tc>
        <w:tc>
          <w:tcPr>
            <w:tcW w:w="834" w:type="dxa"/>
          </w:tcPr>
          <w:p w14:paraId="26A5E9B4" w14:textId="77777777" w:rsidR="00615E77" w:rsidRPr="001422AA" w:rsidRDefault="00615E77">
            <w:pPr>
              <w:rPr>
                <w:rFonts w:eastAsia="Arial Narrow" w:cs="Times New Roman"/>
                <w:b/>
                <w:sz w:val="22"/>
                <w:szCs w:val="22"/>
                <w:u w:val="single"/>
              </w:rPr>
            </w:pPr>
          </w:p>
        </w:tc>
        <w:tc>
          <w:tcPr>
            <w:tcW w:w="834" w:type="dxa"/>
          </w:tcPr>
          <w:p w14:paraId="460366EC" w14:textId="77777777" w:rsidR="00615E77" w:rsidRPr="001422AA" w:rsidRDefault="00615E77">
            <w:pPr>
              <w:rPr>
                <w:rFonts w:eastAsia="Arial Narrow" w:cs="Times New Roman"/>
                <w:b/>
                <w:sz w:val="22"/>
                <w:szCs w:val="22"/>
                <w:u w:val="single"/>
              </w:rPr>
            </w:pPr>
          </w:p>
        </w:tc>
        <w:tc>
          <w:tcPr>
            <w:tcW w:w="834" w:type="dxa"/>
          </w:tcPr>
          <w:p w14:paraId="0B903EFC" w14:textId="77777777" w:rsidR="00615E77" w:rsidRPr="001422AA" w:rsidRDefault="00615E77">
            <w:pPr>
              <w:rPr>
                <w:rFonts w:eastAsia="Arial Narrow" w:cs="Times New Roman"/>
                <w:b/>
                <w:sz w:val="22"/>
                <w:szCs w:val="22"/>
                <w:u w:val="single"/>
              </w:rPr>
            </w:pPr>
          </w:p>
        </w:tc>
        <w:tc>
          <w:tcPr>
            <w:tcW w:w="834" w:type="dxa"/>
          </w:tcPr>
          <w:p w14:paraId="37CCF575" w14:textId="77777777" w:rsidR="00615E77" w:rsidRPr="001422AA" w:rsidRDefault="00615E77">
            <w:pPr>
              <w:rPr>
                <w:rFonts w:eastAsia="Arial Narrow" w:cs="Times New Roman"/>
                <w:b/>
                <w:sz w:val="22"/>
                <w:szCs w:val="22"/>
                <w:u w:val="single"/>
              </w:rPr>
            </w:pPr>
          </w:p>
        </w:tc>
        <w:tc>
          <w:tcPr>
            <w:tcW w:w="834" w:type="dxa"/>
          </w:tcPr>
          <w:p w14:paraId="4CF14DEA" w14:textId="77777777" w:rsidR="00615E77" w:rsidRPr="001422AA" w:rsidRDefault="00615E77">
            <w:pPr>
              <w:rPr>
                <w:rFonts w:eastAsia="Arial Narrow" w:cs="Times New Roman"/>
                <w:b/>
                <w:sz w:val="22"/>
                <w:szCs w:val="22"/>
                <w:u w:val="single"/>
              </w:rPr>
            </w:pPr>
          </w:p>
        </w:tc>
        <w:tc>
          <w:tcPr>
            <w:tcW w:w="834" w:type="dxa"/>
          </w:tcPr>
          <w:p w14:paraId="6046DDA0" w14:textId="77777777" w:rsidR="00615E77" w:rsidRPr="001422AA" w:rsidRDefault="00615E77">
            <w:pPr>
              <w:rPr>
                <w:rFonts w:eastAsia="Arial Narrow" w:cs="Times New Roman"/>
                <w:b/>
                <w:sz w:val="22"/>
                <w:szCs w:val="22"/>
                <w:u w:val="single"/>
              </w:rPr>
            </w:pPr>
          </w:p>
        </w:tc>
        <w:tc>
          <w:tcPr>
            <w:tcW w:w="913" w:type="dxa"/>
          </w:tcPr>
          <w:p w14:paraId="19B1383E" w14:textId="77777777" w:rsidR="00615E77" w:rsidRPr="001422AA" w:rsidRDefault="00615E77">
            <w:pPr>
              <w:rPr>
                <w:rFonts w:eastAsia="Arial Narrow" w:cs="Times New Roman"/>
                <w:b/>
                <w:sz w:val="22"/>
                <w:szCs w:val="22"/>
                <w:u w:val="single"/>
              </w:rPr>
            </w:pPr>
          </w:p>
        </w:tc>
        <w:tc>
          <w:tcPr>
            <w:tcW w:w="834" w:type="dxa"/>
          </w:tcPr>
          <w:p w14:paraId="3EC75254" w14:textId="77777777" w:rsidR="00615E77" w:rsidRPr="001422AA" w:rsidRDefault="00615E77">
            <w:pPr>
              <w:rPr>
                <w:rFonts w:eastAsia="Arial Narrow" w:cs="Times New Roman"/>
                <w:b/>
                <w:sz w:val="22"/>
                <w:szCs w:val="22"/>
                <w:u w:val="single"/>
              </w:rPr>
            </w:pPr>
          </w:p>
        </w:tc>
      </w:tr>
      <w:tr w:rsidR="00615E77" w:rsidRPr="001422AA" w14:paraId="496B671A" w14:textId="77777777">
        <w:tc>
          <w:tcPr>
            <w:tcW w:w="1573" w:type="dxa"/>
          </w:tcPr>
          <w:p w14:paraId="595ACE3B" w14:textId="77777777" w:rsidR="00615E77" w:rsidRPr="001422AA" w:rsidRDefault="000122F9">
            <w:pPr>
              <w:rPr>
                <w:rFonts w:eastAsia="Arial Narrow" w:cs="Times New Roman"/>
                <w:sz w:val="22"/>
                <w:szCs w:val="22"/>
              </w:rPr>
            </w:pPr>
            <w:r w:rsidRPr="001422AA">
              <w:rPr>
                <w:rFonts w:eastAsia="Arial Narrow" w:cs="Times New Roman"/>
                <w:sz w:val="22"/>
                <w:szCs w:val="22"/>
              </w:rPr>
              <w:t>Coalition on Child Rights</w:t>
            </w:r>
          </w:p>
        </w:tc>
        <w:tc>
          <w:tcPr>
            <w:tcW w:w="1026" w:type="dxa"/>
          </w:tcPr>
          <w:p w14:paraId="0BA68FAB" w14:textId="77777777" w:rsidR="00615E77" w:rsidRPr="001422AA" w:rsidRDefault="00615E77">
            <w:pPr>
              <w:rPr>
                <w:rFonts w:eastAsia="Arial Narrow" w:cs="Times New Roman"/>
                <w:b/>
                <w:sz w:val="22"/>
                <w:szCs w:val="22"/>
                <w:u w:val="single"/>
              </w:rPr>
            </w:pPr>
          </w:p>
        </w:tc>
        <w:tc>
          <w:tcPr>
            <w:tcW w:w="834" w:type="dxa"/>
          </w:tcPr>
          <w:p w14:paraId="0FE24B9F" w14:textId="77777777" w:rsidR="00615E77" w:rsidRPr="001422AA" w:rsidRDefault="00615E77">
            <w:pPr>
              <w:rPr>
                <w:rFonts w:eastAsia="Arial Narrow" w:cs="Times New Roman"/>
                <w:b/>
                <w:sz w:val="22"/>
                <w:szCs w:val="22"/>
                <w:u w:val="single"/>
              </w:rPr>
            </w:pPr>
          </w:p>
        </w:tc>
        <w:tc>
          <w:tcPr>
            <w:tcW w:w="834" w:type="dxa"/>
          </w:tcPr>
          <w:p w14:paraId="777BC496" w14:textId="77777777" w:rsidR="00615E77" w:rsidRPr="001422AA" w:rsidRDefault="00615E77">
            <w:pPr>
              <w:rPr>
                <w:rFonts w:eastAsia="Arial Narrow" w:cs="Times New Roman"/>
                <w:b/>
                <w:sz w:val="22"/>
                <w:szCs w:val="22"/>
                <w:u w:val="single"/>
              </w:rPr>
            </w:pPr>
          </w:p>
        </w:tc>
        <w:tc>
          <w:tcPr>
            <w:tcW w:w="834" w:type="dxa"/>
          </w:tcPr>
          <w:p w14:paraId="6231A6AD" w14:textId="77777777" w:rsidR="00615E77" w:rsidRPr="001422AA" w:rsidRDefault="00615E77">
            <w:pPr>
              <w:rPr>
                <w:rFonts w:eastAsia="Arial Narrow" w:cs="Times New Roman"/>
                <w:b/>
                <w:sz w:val="22"/>
                <w:szCs w:val="22"/>
                <w:u w:val="single"/>
              </w:rPr>
            </w:pPr>
          </w:p>
        </w:tc>
        <w:tc>
          <w:tcPr>
            <w:tcW w:w="834" w:type="dxa"/>
          </w:tcPr>
          <w:p w14:paraId="25D4222D" w14:textId="77777777" w:rsidR="00615E77" w:rsidRPr="001422AA" w:rsidRDefault="00615E77">
            <w:pPr>
              <w:rPr>
                <w:rFonts w:eastAsia="Arial Narrow" w:cs="Times New Roman"/>
                <w:b/>
                <w:sz w:val="22"/>
                <w:szCs w:val="22"/>
                <w:u w:val="single"/>
              </w:rPr>
            </w:pPr>
          </w:p>
        </w:tc>
        <w:tc>
          <w:tcPr>
            <w:tcW w:w="834" w:type="dxa"/>
          </w:tcPr>
          <w:p w14:paraId="562FDE54" w14:textId="77777777" w:rsidR="00615E77" w:rsidRPr="001422AA" w:rsidRDefault="00615E77">
            <w:pPr>
              <w:rPr>
                <w:rFonts w:eastAsia="Arial Narrow" w:cs="Times New Roman"/>
                <w:b/>
                <w:sz w:val="22"/>
                <w:szCs w:val="22"/>
                <w:u w:val="single"/>
              </w:rPr>
            </w:pPr>
          </w:p>
        </w:tc>
        <w:tc>
          <w:tcPr>
            <w:tcW w:w="834" w:type="dxa"/>
          </w:tcPr>
          <w:p w14:paraId="05712F62" w14:textId="77777777" w:rsidR="00615E77" w:rsidRPr="001422AA" w:rsidRDefault="00615E77">
            <w:pPr>
              <w:rPr>
                <w:rFonts w:eastAsia="Arial Narrow" w:cs="Times New Roman"/>
                <w:b/>
                <w:sz w:val="22"/>
                <w:szCs w:val="22"/>
                <w:u w:val="single"/>
              </w:rPr>
            </w:pPr>
          </w:p>
        </w:tc>
        <w:tc>
          <w:tcPr>
            <w:tcW w:w="913" w:type="dxa"/>
          </w:tcPr>
          <w:p w14:paraId="62338789" w14:textId="77777777" w:rsidR="00615E77" w:rsidRPr="001422AA" w:rsidRDefault="00615E77">
            <w:pPr>
              <w:rPr>
                <w:rFonts w:eastAsia="Arial Narrow" w:cs="Times New Roman"/>
                <w:b/>
                <w:sz w:val="22"/>
                <w:szCs w:val="22"/>
                <w:u w:val="single"/>
              </w:rPr>
            </w:pPr>
          </w:p>
        </w:tc>
        <w:tc>
          <w:tcPr>
            <w:tcW w:w="834" w:type="dxa"/>
          </w:tcPr>
          <w:p w14:paraId="6DE370CD" w14:textId="77777777" w:rsidR="00615E77" w:rsidRPr="001422AA" w:rsidRDefault="00615E77">
            <w:pPr>
              <w:rPr>
                <w:rFonts w:eastAsia="Arial Narrow" w:cs="Times New Roman"/>
                <w:b/>
                <w:sz w:val="22"/>
                <w:szCs w:val="22"/>
                <w:u w:val="single"/>
              </w:rPr>
            </w:pPr>
          </w:p>
        </w:tc>
      </w:tr>
      <w:tr w:rsidR="00615E77" w:rsidRPr="001422AA" w14:paraId="44BEC1B4" w14:textId="77777777">
        <w:tc>
          <w:tcPr>
            <w:tcW w:w="1573" w:type="dxa"/>
          </w:tcPr>
          <w:p w14:paraId="385F2963" w14:textId="77777777" w:rsidR="00615E77" w:rsidRPr="001422AA" w:rsidRDefault="000122F9">
            <w:pPr>
              <w:rPr>
                <w:rFonts w:eastAsia="Arial Narrow" w:cs="Times New Roman"/>
                <w:sz w:val="22"/>
                <w:szCs w:val="22"/>
              </w:rPr>
            </w:pPr>
            <w:r w:rsidRPr="001422AA">
              <w:rPr>
                <w:rFonts w:eastAsia="Arial Narrow" w:cs="Times New Roman"/>
                <w:sz w:val="22"/>
                <w:szCs w:val="22"/>
              </w:rPr>
              <w:t>CCJP</w:t>
            </w:r>
          </w:p>
        </w:tc>
        <w:tc>
          <w:tcPr>
            <w:tcW w:w="1026" w:type="dxa"/>
          </w:tcPr>
          <w:p w14:paraId="35C385BF" w14:textId="77777777" w:rsidR="00615E77" w:rsidRPr="001422AA" w:rsidRDefault="00615E77">
            <w:pPr>
              <w:rPr>
                <w:rFonts w:eastAsia="Arial Narrow" w:cs="Times New Roman"/>
                <w:b/>
                <w:sz w:val="22"/>
                <w:szCs w:val="22"/>
                <w:u w:val="single"/>
              </w:rPr>
            </w:pPr>
          </w:p>
        </w:tc>
        <w:tc>
          <w:tcPr>
            <w:tcW w:w="834" w:type="dxa"/>
          </w:tcPr>
          <w:p w14:paraId="28EEAE81" w14:textId="77777777" w:rsidR="00615E77" w:rsidRPr="001422AA" w:rsidRDefault="00615E77">
            <w:pPr>
              <w:rPr>
                <w:rFonts w:eastAsia="Arial Narrow" w:cs="Times New Roman"/>
                <w:b/>
                <w:sz w:val="22"/>
                <w:szCs w:val="22"/>
                <w:u w:val="single"/>
              </w:rPr>
            </w:pPr>
          </w:p>
        </w:tc>
        <w:tc>
          <w:tcPr>
            <w:tcW w:w="834" w:type="dxa"/>
          </w:tcPr>
          <w:p w14:paraId="67A95497" w14:textId="77777777" w:rsidR="00615E77" w:rsidRPr="001422AA" w:rsidRDefault="00615E77">
            <w:pPr>
              <w:rPr>
                <w:rFonts w:eastAsia="Arial Narrow" w:cs="Times New Roman"/>
                <w:b/>
                <w:sz w:val="22"/>
                <w:szCs w:val="22"/>
                <w:u w:val="single"/>
              </w:rPr>
            </w:pPr>
          </w:p>
        </w:tc>
        <w:tc>
          <w:tcPr>
            <w:tcW w:w="834" w:type="dxa"/>
          </w:tcPr>
          <w:p w14:paraId="661F1ADE" w14:textId="77777777" w:rsidR="00615E77" w:rsidRPr="001422AA" w:rsidRDefault="00615E77">
            <w:pPr>
              <w:rPr>
                <w:rFonts w:eastAsia="Arial Narrow" w:cs="Times New Roman"/>
                <w:b/>
                <w:sz w:val="22"/>
                <w:szCs w:val="22"/>
                <w:u w:val="single"/>
              </w:rPr>
            </w:pPr>
          </w:p>
        </w:tc>
        <w:tc>
          <w:tcPr>
            <w:tcW w:w="834" w:type="dxa"/>
          </w:tcPr>
          <w:p w14:paraId="525693B5" w14:textId="77777777" w:rsidR="00615E77" w:rsidRPr="001422AA" w:rsidRDefault="00615E77">
            <w:pPr>
              <w:rPr>
                <w:rFonts w:eastAsia="Arial Narrow" w:cs="Times New Roman"/>
                <w:b/>
                <w:sz w:val="22"/>
                <w:szCs w:val="22"/>
                <w:u w:val="single"/>
              </w:rPr>
            </w:pPr>
          </w:p>
        </w:tc>
        <w:tc>
          <w:tcPr>
            <w:tcW w:w="834" w:type="dxa"/>
          </w:tcPr>
          <w:p w14:paraId="5E6D7785" w14:textId="77777777" w:rsidR="00615E77" w:rsidRPr="001422AA" w:rsidRDefault="00615E77">
            <w:pPr>
              <w:rPr>
                <w:rFonts w:eastAsia="Arial Narrow" w:cs="Times New Roman"/>
                <w:b/>
                <w:sz w:val="22"/>
                <w:szCs w:val="22"/>
                <w:u w:val="single"/>
              </w:rPr>
            </w:pPr>
          </w:p>
        </w:tc>
        <w:tc>
          <w:tcPr>
            <w:tcW w:w="834" w:type="dxa"/>
          </w:tcPr>
          <w:p w14:paraId="288F1152" w14:textId="77777777" w:rsidR="00615E77" w:rsidRPr="001422AA" w:rsidRDefault="00615E77">
            <w:pPr>
              <w:rPr>
                <w:rFonts w:eastAsia="Arial Narrow" w:cs="Times New Roman"/>
                <w:b/>
                <w:sz w:val="22"/>
                <w:szCs w:val="22"/>
                <w:u w:val="single"/>
              </w:rPr>
            </w:pPr>
          </w:p>
        </w:tc>
        <w:tc>
          <w:tcPr>
            <w:tcW w:w="913" w:type="dxa"/>
          </w:tcPr>
          <w:p w14:paraId="13982EC3" w14:textId="77777777" w:rsidR="00615E77" w:rsidRPr="001422AA" w:rsidRDefault="00615E77">
            <w:pPr>
              <w:rPr>
                <w:rFonts w:eastAsia="Arial Narrow" w:cs="Times New Roman"/>
                <w:b/>
                <w:sz w:val="22"/>
                <w:szCs w:val="22"/>
                <w:u w:val="single"/>
              </w:rPr>
            </w:pPr>
          </w:p>
        </w:tc>
        <w:tc>
          <w:tcPr>
            <w:tcW w:w="834" w:type="dxa"/>
          </w:tcPr>
          <w:p w14:paraId="5046BC9D" w14:textId="77777777" w:rsidR="00615E77" w:rsidRPr="001422AA" w:rsidRDefault="00615E77">
            <w:pPr>
              <w:rPr>
                <w:rFonts w:eastAsia="Arial Narrow" w:cs="Times New Roman"/>
                <w:b/>
                <w:sz w:val="22"/>
                <w:szCs w:val="22"/>
                <w:u w:val="single"/>
              </w:rPr>
            </w:pPr>
          </w:p>
        </w:tc>
      </w:tr>
      <w:tr w:rsidR="00615E77" w:rsidRPr="001422AA" w14:paraId="776C3DEC" w14:textId="77777777">
        <w:tc>
          <w:tcPr>
            <w:tcW w:w="1573" w:type="dxa"/>
          </w:tcPr>
          <w:p w14:paraId="6519FB18" w14:textId="77777777" w:rsidR="00615E77" w:rsidRPr="001422AA" w:rsidRDefault="000122F9">
            <w:pPr>
              <w:rPr>
                <w:rFonts w:eastAsia="Arial Narrow" w:cs="Times New Roman"/>
                <w:sz w:val="22"/>
                <w:szCs w:val="22"/>
              </w:rPr>
            </w:pPr>
            <w:r w:rsidRPr="001422AA">
              <w:rPr>
                <w:rFonts w:eastAsia="Arial Narrow" w:cs="Times New Roman"/>
                <w:sz w:val="22"/>
                <w:szCs w:val="22"/>
              </w:rPr>
              <w:t>Paralegal Advisory service institute</w:t>
            </w:r>
          </w:p>
        </w:tc>
        <w:tc>
          <w:tcPr>
            <w:tcW w:w="1026" w:type="dxa"/>
          </w:tcPr>
          <w:p w14:paraId="30C2A65B"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3674B458" w14:textId="77777777" w:rsidR="00615E77" w:rsidRPr="001422AA" w:rsidRDefault="00615E77">
            <w:pPr>
              <w:rPr>
                <w:rFonts w:eastAsia="Arial Narrow" w:cs="Times New Roman"/>
                <w:b/>
                <w:sz w:val="22"/>
                <w:szCs w:val="22"/>
                <w:u w:val="single"/>
              </w:rPr>
            </w:pPr>
          </w:p>
        </w:tc>
        <w:tc>
          <w:tcPr>
            <w:tcW w:w="834" w:type="dxa"/>
          </w:tcPr>
          <w:p w14:paraId="36377228" w14:textId="77777777" w:rsidR="00615E77" w:rsidRPr="001422AA" w:rsidRDefault="00615E77">
            <w:pPr>
              <w:rPr>
                <w:rFonts w:eastAsia="Arial Narrow" w:cs="Times New Roman"/>
                <w:b/>
                <w:sz w:val="22"/>
                <w:szCs w:val="22"/>
                <w:u w:val="single"/>
              </w:rPr>
            </w:pPr>
          </w:p>
        </w:tc>
        <w:tc>
          <w:tcPr>
            <w:tcW w:w="834" w:type="dxa"/>
          </w:tcPr>
          <w:p w14:paraId="08232860" w14:textId="77777777" w:rsidR="00615E77" w:rsidRPr="001422AA" w:rsidRDefault="00615E77">
            <w:pPr>
              <w:rPr>
                <w:rFonts w:eastAsia="Arial Narrow" w:cs="Times New Roman"/>
                <w:b/>
                <w:sz w:val="22"/>
                <w:szCs w:val="22"/>
                <w:u w:val="single"/>
              </w:rPr>
            </w:pPr>
          </w:p>
        </w:tc>
        <w:tc>
          <w:tcPr>
            <w:tcW w:w="834" w:type="dxa"/>
          </w:tcPr>
          <w:p w14:paraId="47D0950F" w14:textId="77777777" w:rsidR="00615E77" w:rsidRPr="001422AA" w:rsidRDefault="00615E77">
            <w:pPr>
              <w:rPr>
                <w:rFonts w:eastAsia="Arial Narrow" w:cs="Times New Roman"/>
                <w:b/>
                <w:sz w:val="22"/>
                <w:szCs w:val="22"/>
                <w:u w:val="single"/>
              </w:rPr>
            </w:pPr>
          </w:p>
        </w:tc>
        <w:tc>
          <w:tcPr>
            <w:tcW w:w="834" w:type="dxa"/>
          </w:tcPr>
          <w:p w14:paraId="27F34468" w14:textId="77777777" w:rsidR="00615E77" w:rsidRPr="001422AA" w:rsidRDefault="00615E77">
            <w:pPr>
              <w:rPr>
                <w:rFonts w:eastAsia="Arial Narrow" w:cs="Times New Roman"/>
                <w:b/>
                <w:sz w:val="22"/>
                <w:szCs w:val="22"/>
                <w:u w:val="single"/>
              </w:rPr>
            </w:pPr>
          </w:p>
        </w:tc>
        <w:tc>
          <w:tcPr>
            <w:tcW w:w="834" w:type="dxa"/>
          </w:tcPr>
          <w:p w14:paraId="3A940919" w14:textId="77777777" w:rsidR="00615E77" w:rsidRPr="001422AA" w:rsidRDefault="00615E77">
            <w:pPr>
              <w:rPr>
                <w:rFonts w:eastAsia="Arial Narrow" w:cs="Times New Roman"/>
                <w:b/>
                <w:sz w:val="22"/>
                <w:szCs w:val="22"/>
                <w:u w:val="single"/>
              </w:rPr>
            </w:pPr>
          </w:p>
        </w:tc>
        <w:tc>
          <w:tcPr>
            <w:tcW w:w="913" w:type="dxa"/>
          </w:tcPr>
          <w:p w14:paraId="5C2DCA37" w14:textId="77777777" w:rsidR="00615E77" w:rsidRPr="001422AA" w:rsidRDefault="00615E77">
            <w:pPr>
              <w:rPr>
                <w:rFonts w:eastAsia="Arial Narrow" w:cs="Times New Roman"/>
                <w:b/>
                <w:sz w:val="22"/>
                <w:szCs w:val="22"/>
                <w:u w:val="single"/>
              </w:rPr>
            </w:pPr>
          </w:p>
        </w:tc>
        <w:tc>
          <w:tcPr>
            <w:tcW w:w="834" w:type="dxa"/>
          </w:tcPr>
          <w:p w14:paraId="63B37A6B" w14:textId="77777777" w:rsidR="00615E77" w:rsidRPr="001422AA" w:rsidRDefault="00615E77">
            <w:pPr>
              <w:rPr>
                <w:rFonts w:eastAsia="Arial Narrow" w:cs="Times New Roman"/>
                <w:b/>
                <w:sz w:val="22"/>
                <w:szCs w:val="22"/>
                <w:u w:val="single"/>
              </w:rPr>
            </w:pPr>
          </w:p>
        </w:tc>
      </w:tr>
      <w:tr w:rsidR="00615E77" w:rsidRPr="001422AA" w14:paraId="73993227" w14:textId="77777777">
        <w:tc>
          <w:tcPr>
            <w:tcW w:w="1573" w:type="dxa"/>
          </w:tcPr>
          <w:p w14:paraId="0E908BE3" w14:textId="77777777" w:rsidR="00615E77" w:rsidRPr="001422AA" w:rsidRDefault="000122F9">
            <w:pPr>
              <w:rPr>
                <w:rFonts w:eastAsia="Arial Narrow" w:cs="Times New Roman"/>
                <w:sz w:val="22"/>
                <w:szCs w:val="22"/>
              </w:rPr>
            </w:pPr>
            <w:r w:rsidRPr="001422AA">
              <w:rPr>
                <w:rFonts w:eastAsia="Arial Narrow" w:cs="Times New Roman"/>
                <w:sz w:val="22"/>
                <w:szCs w:val="22"/>
              </w:rPr>
              <w:t>Plan International</w:t>
            </w:r>
          </w:p>
        </w:tc>
        <w:tc>
          <w:tcPr>
            <w:tcW w:w="1026" w:type="dxa"/>
          </w:tcPr>
          <w:p w14:paraId="5A532E66" w14:textId="77777777" w:rsidR="00615E77" w:rsidRPr="001422AA" w:rsidRDefault="00615E77">
            <w:pPr>
              <w:rPr>
                <w:rFonts w:eastAsia="Arial Narrow" w:cs="Times New Roman"/>
                <w:b/>
                <w:sz w:val="22"/>
                <w:szCs w:val="22"/>
                <w:u w:val="single"/>
              </w:rPr>
            </w:pPr>
          </w:p>
        </w:tc>
        <w:tc>
          <w:tcPr>
            <w:tcW w:w="834" w:type="dxa"/>
          </w:tcPr>
          <w:p w14:paraId="4427DBF7" w14:textId="77777777" w:rsidR="00615E77" w:rsidRPr="001422AA" w:rsidRDefault="00615E77">
            <w:pPr>
              <w:rPr>
                <w:rFonts w:eastAsia="Arial Narrow" w:cs="Times New Roman"/>
                <w:b/>
                <w:sz w:val="22"/>
                <w:szCs w:val="22"/>
                <w:u w:val="single"/>
              </w:rPr>
            </w:pPr>
          </w:p>
        </w:tc>
        <w:tc>
          <w:tcPr>
            <w:tcW w:w="834" w:type="dxa"/>
          </w:tcPr>
          <w:p w14:paraId="482E7590" w14:textId="77777777" w:rsidR="00615E77" w:rsidRPr="001422AA" w:rsidRDefault="00615E77">
            <w:pPr>
              <w:jc w:val="center"/>
              <w:rPr>
                <w:rFonts w:eastAsia="Arial Narrow" w:cs="Times New Roman"/>
                <w:sz w:val="22"/>
                <w:szCs w:val="22"/>
              </w:rPr>
            </w:pPr>
          </w:p>
        </w:tc>
        <w:tc>
          <w:tcPr>
            <w:tcW w:w="834" w:type="dxa"/>
          </w:tcPr>
          <w:p w14:paraId="3960DF31"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545F3863" w14:textId="77777777" w:rsidR="00615E77" w:rsidRPr="001422AA" w:rsidRDefault="00615E77">
            <w:pPr>
              <w:rPr>
                <w:rFonts w:eastAsia="Arial Narrow" w:cs="Times New Roman"/>
                <w:b/>
                <w:sz w:val="22"/>
                <w:szCs w:val="22"/>
                <w:u w:val="single"/>
              </w:rPr>
            </w:pPr>
          </w:p>
        </w:tc>
        <w:tc>
          <w:tcPr>
            <w:tcW w:w="834" w:type="dxa"/>
          </w:tcPr>
          <w:p w14:paraId="640302C8" w14:textId="77777777" w:rsidR="00615E77" w:rsidRPr="001422AA" w:rsidRDefault="00615E77">
            <w:pPr>
              <w:rPr>
                <w:rFonts w:eastAsia="Arial Narrow" w:cs="Times New Roman"/>
                <w:b/>
                <w:sz w:val="22"/>
                <w:szCs w:val="22"/>
                <w:u w:val="single"/>
              </w:rPr>
            </w:pPr>
          </w:p>
        </w:tc>
        <w:tc>
          <w:tcPr>
            <w:tcW w:w="834" w:type="dxa"/>
          </w:tcPr>
          <w:p w14:paraId="628EA42C" w14:textId="77777777" w:rsidR="00615E77" w:rsidRPr="001422AA" w:rsidRDefault="00615E77">
            <w:pPr>
              <w:rPr>
                <w:rFonts w:eastAsia="Arial Narrow" w:cs="Times New Roman"/>
                <w:b/>
                <w:sz w:val="22"/>
                <w:szCs w:val="22"/>
                <w:u w:val="single"/>
              </w:rPr>
            </w:pPr>
          </w:p>
        </w:tc>
        <w:tc>
          <w:tcPr>
            <w:tcW w:w="913" w:type="dxa"/>
          </w:tcPr>
          <w:p w14:paraId="153D0CF2" w14:textId="77777777" w:rsidR="00615E77" w:rsidRPr="001422AA" w:rsidRDefault="00615E77">
            <w:pPr>
              <w:rPr>
                <w:rFonts w:eastAsia="Arial Narrow" w:cs="Times New Roman"/>
                <w:b/>
                <w:sz w:val="22"/>
                <w:szCs w:val="22"/>
                <w:u w:val="single"/>
              </w:rPr>
            </w:pPr>
          </w:p>
        </w:tc>
        <w:tc>
          <w:tcPr>
            <w:tcW w:w="834" w:type="dxa"/>
          </w:tcPr>
          <w:p w14:paraId="62265509" w14:textId="77777777" w:rsidR="00615E77" w:rsidRPr="001422AA" w:rsidRDefault="00615E77">
            <w:pPr>
              <w:rPr>
                <w:rFonts w:eastAsia="Arial Narrow" w:cs="Times New Roman"/>
                <w:b/>
                <w:sz w:val="22"/>
                <w:szCs w:val="22"/>
                <w:u w:val="single"/>
              </w:rPr>
            </w:pPr>
          </w:p>
        </w:tc>
      </w:tr>
      <w:tr w:rsidR="00615E77" w:rsidRPr="001422AA" w14:paraId="366F0D90" w14:textId="77777777">
        <w:tc>
          <w:tcPr>
            <w:tcW w:w="1573" w:type="dxa"/>
          </w:tcPr>
          <w:p w14:paraId="5725F3FC" w14:textId="77777777" w:rsidR="00615E77" w:rsidRPr="001422AA" w:rsidRDefault="000122F9">
            <w:pPr>
              <w:rPr>
                <w:rFonts w:eastAsia="Arial Narrow" w:cs="Times New Roman"/>
                <w:sz w:val="22"/>
                <w:szCs w:val="22"/>
              </w:rPr>
            </w:pPr>
            <w:r w:rsidRPr="001422AA">
              <w:rPr>
                <w:rFonts w:eastAsia="Arial Narrow" w:cs="Times New Roman"/>
                <w:sz w:val="22"/>
                <w:szCs w:val="22"/>
              </w:rPr>
              <w:t>World Vision</w:t>
            </w:r>
          </w:p>
        </w:tc>
        <w:tc>
          <w:tcPr>
            <w:tcW w:w="1026" w:type="dxa"/>
          </w:tcPr>
          <w:p w14:paraId="660DE116" w14:textId="77777777" w:rsidR="00615E77" w:rsidRPr="001422AA" w:rsidRDefault="00615E77">
            <w:pPr>
              <w:rPr>
                <w:rFonts w:eastAsia="Arial Narrow" w:cs="Times New Roman"/>
                <w:b/>
                <w:sz w:val="22"/>
                <w:szCs w:val="22"/>
                <w:u w:val="single"/>
              </w:rPr>
            </w:pPr>
          </w:p>
        </w:tc>
        <w:tc>
          <w:tcPr>
            <w:tcW w:w="834" w:type="dxa"/>
          </w:tcPr>
          <w:p w14:paraId="3D810154" w14:textId="77777777" w:rsidR="00615E77" w:rsidRPr="001422AA" w:rsidRDefault="000122F9">
            <w:pPr>
              <w:rPr>
                <w:rFonts w:eastAsia="Arial Narrow" w:cs="Times New Roman"/>
                <w:sz w:val="22"/>
                <w:szCs w:val="22"/>
              </w:rPr>
            </w:pPr>
            <w:r w:rsidRPr="001422AA">
              <w:rPr>
                <w:rFonts w:eastAsia="Arial Narrow" w:cs="Times New Roman"/>
                <w:sz w:val="22"/>
                <w:szCs w:val="22"/>
              </w:rPr>
              <w:t>X</w:t>
            </w:r>
          </w:p>
        </w:tc>
        <w:tc>
          <w:tcPr>
            <w:tcW w:w="834" w:type="dxa"/>
          </w:tcPr>
          <w:p w14:paraId="191CC26B" w14:textId="77777777" w:rsidR="00615E77" w:rsidRPr="001422AA" w:rsidRDefault="00615E77">
            <w:pPr>
              <w:rPr>
                <w:rFonts w:eastAsia="Arial Narrow" w:cs="Times New Roman"/>
                <w:b/>
                <w:sz w:val="22"/>
                <w:szCs w:val="22"/>
                <w:u w:val="single"/>
              </w:rPr>
            </w:pPr>
          </w:p>
        </w:tc>
        <w:tc>
          <w:tcPr>
            <w:tcW w:w="834" w:type="dxa"/>
          </w:tcPr>
          <w:p w14:paraId="7F5B409C" w14:textId="77777777" w:rsidR="00615E77" w:rsidRPr="001422AA" w:rsidRDefault="00615E77">
            <w:pPr>
              <w:rPr>
                <w:rFonts w:eastAsia="Arial Narrow" w:cs="Times New Roman"/>
                <w:b/>
                <w:sz w:val="22"/>
                <w:szCs w:val="22"/>
                <w:u w:val="single"/>
              </w:rPr>
            </w:pPr>
          </w:p>
        </w:tc>
        <w:tc>
          <w:tcPr>
            <w:tcW w:w="834" w:type="dxa"/>
          </w:tcPr>
          <w:p w14:paraId="6ACA9449" w14:textId="77777777" w:rsidR="00615E77" w:rsidRPr="001422AA" w:rsidRDefault="00615E77">
            <w:pPr>
              <w:rPr>
                <w:rFonts w:eastAsia="Arial Narrow" w:cs="Times New Roman"/>
                <w:b/>
                <w:sz w:val="22"/>
                <w:szCs w:val="22"/>
                <w:u w:val="single"/>
              </w:rPr>
            </w:pPr>
          </w:p>
        </w:tc>
        <w:tc>
          <w:tcPr>
            <w:tcW w:w="834" w:type="dxa"/>
          </w:tcPr>
          <w:p w14:paraId="78A798D8" w14:textId="77777777" w:rsidR="00615E77" w:rsidRPr="001422AA" w:rsidRDefault="00615E77">
            <w:pPr>
              <w:rPr>
                <w:rFonts w:eastAsia="Arial Narrow" w:cs="Times New Roman"/>
                <w:b/>
                <w:sz w:val="22"/>
                <w:szCs w:val="22"/>
                <w:u w:val="single"/>
              </w:rPr>
            </w:pPr>
          </w:p>
        </w:tc>
        <w:tc>
          <w:tcPr>
            <w:tcW w:w="834" w:type="dxa"/>
          </w:tcPr>
          <w:p w14:paraId="509F9F10" w14:textId="77777777" w:rsidR="00615E77" w:rsidRPr="001422AA" w:rsidRDefault="00615E77">
            <w:pPr>
              <w:rPr>
                <w:rFonts w:eastAsia="Arial Narrow" w:cs="Times New Roman"/>
                <w:b/>
                <w:sz w:val="22"/>
                <w:szCs w:val="22"/>
                <w:u w:val="single"/>
              </w:rPr>
            </w:pPr>
          </w:p>
        </w:tc>
        <w:tc>
          <w:tcPr>
            <w:tcW w:w="913" w:type="dxa"/>
          </w:tcPr>
          <w:p w14:paraId="16A607C0" w14:textId="77777777" w:rsidR="00615E77" w:rsidRPr="001422AA" w:rsidRDefault="00615E77">
            <w:pPr>
              <w:rPr>
                <w:rFonts w:eastAsia="Arial Narrow" w:cs="Times New Roman"/>
                <w:b/>
                <w:sz w:val="22"/>
                <w:szCs w:val="22"/>
                <w:u w:val="single"/>
              </w:rPr>
            </w:pPr>
          </w:p>
        </w:tc>
        <w:tc>
          <w:tcPr>
            <w:tcW w:w="834" w:type="dxa"/>
          </w:tcPr>
          <w:p w14:paraId="7A84098B" w14:textId="77777777" w:rsidR="00615E77" w:rsidRPr="001422AA" w:rsidRDefault="00615E77">
            <w:pPr>
              <w:rPr>
                <w:rFonts w:eastAsia="Arial Narrow" w:cs="Times New Roman"/>
                <w:b/>
                <w:sz w:val="22"/>
                <w:szCs w:val="22"/>
                <w:u w:val="single"/>
              </w:rPr>
            </w:pPr>
          </w:p>
        </w:tc>
      </w:tr>
      <w:tr w:rsidR="00615E77" w:rsidRPr="001422AA" w14:paraId="20C710F0" w14:textId="77777777">
        <w:tc>
          <w:tcPr>
            <w:tcW w:w="1573" w:type="dxa"/>
          </w:tcPr>
          <w:p w14:paraId="5D680EB9" w14:textId="77777777" w:rsidR="00615E77" w:rsidRPr="001422AA" w:rsidRDefault="000122F9">
            <w:pPr>
              <w:rPr>
                <w:rFonts w:eastAsia="Arial Narrow" w:cs="Times New Roman"/>
                <w:sz w:val="22"/>
                <w:szCs w:val="22"/>
              </w:rPr>
            </w:pPr>
            <w:r w:rsidRPr="001422AA">
              <w:rPr>
                <w:rFonts w:eastAsia="Arial Narrow" w:cs="Times New Roman"/>
                <w:sz w:val="22"/>
                <w:szCs w:val="22"/>
              </w:rPr>
              <w:t>Action AID</w:t>
            </w:r>
          </w:p>
        </w:tc>
        <w:tc>
          <w:tcPr>
            <w:tcW w:w="1026" w:type="dxa"/>
          </w:tcPr>
          <w:p w14:paraId="7C09BEFF" w14:textId="77777777" w:rsidR="00615E77" w:rsidRPr="001422AA" w:rsidRDefault="00615E77">
            <w:pPr>
              <w:rPr>
                <w:rFonts w:eastAsia="Arial Narrow" w:cs="Times New Roman"/>
                <w:b/>
                <w:sz w:val="22"/>
                <w:szCs w:val="22"/>
                <w:u w:val="single"/>
              </w:rPr>
            </w:pPr>
          </w:p>
        </w:tc>
        <w:tc>
          <w:tcPr>
            <w:tcW w:w="834" w:type="dxa"/>
          </w:tcPr>
          <w:p w14:paraId="1CF13D24" w14:textId="77777777" w:rsidR="00615E77" w:rsidRPr="001422AA" w:rsidRDefault="00615E77">
            <w:pPr>
              <w:rPr>
                <w:rFonts w:eastAsia="Arial Narrow" w:cs="Times New Roman"/>
                <w:b/>
                <w:sz w:val="22"/>
                <w:szCs w:val="22"/>
                <w:u w:val="single"/>
              </w:rPr>
            </w:pPr>
          </w:p>
        </w:tc>
        <w:tc>
          <w:tcPr>
            <w:tcW w:w="834" w:type="dxa"/>
          </w:tcPr>
          <w:p w14:paraId="6DC35555" w14:textId="77777777" w:rsidR="00615E77" w:rsidRPr="001422AA" w:rsidRDefault="00615E77">
            <w:pPr>
              <w:rPr>
                <w:rFonts w:eastAsia="Arial Narrow" w:cs="Times New Roman"/>
                <w:b/>
                <w:sz w:val="22"/>
                <w:szCs w:val="22"/>
                <w:u w:val="single"/>
              </w:rPr>
            </w:pPr>
          </w:p>
        </w:tc>
        <w:tc>
          <w:tcPr>
            <w:tcW w:w="834" w:type="dxa"/>
          </w:tcPr>
          <w:p w14:paraId="79AD941D" w14:textId="77777777" w:rsidR="00615E77" w:rsidRPr="001422AA" w:rsidRDefault="00615E77">
            <w:pPr>
              <w:rPr>
                <w:rFonts w:eastAsia="Arial Narrow" w:cs="Times New Roman"/>
                <w:b/>
                <w:sz w:val="22"/>
                <w:szCs w:val="22"/>
                <w:u w:val="single"/>
              </w:rPr>
            </w:pPr>
          </w:p>
        </w:tc>
        <w:tc>
          <w:tcPr>
            <w:tcW w:w="834" w:type="dxa"/>
          </w:tcPr>
          <w:p w14:paraId="13180EA7"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1CF6E8B9" w14:textId="77777777" w:rsidR="00615E77" w:rsidRPr="001422AA" w:rsidRDefault="00615E77">
            <w:pPr>
              <w:rPr>
                <w:rFonts w:eastAsia="Arial Narrow" w:cs="Times New Roman"/>
                <w:b/>
                <w:sz w:val="22"/>
                <w:szCs w:val="22"/>
                <w:u w:val="single"/>
              </w:rPr>
            </w:pPr>
          </w:p>
        </w:tc>
        <w:tc>
          <w:tcPr>
            <w:tcW w:w="834" w:type="dxa"/>
          </w:tcPr>
          <w:p w14:paraId="474AC2B2" w14:textId="77777777" w:rsidR="00615E77" w:rsidRPr="001422AA" w:rsidRDefault="00615E77">
            <w:pPr>
              <w:rPr>
                <w:rFonts w:eastAsia="Arial Narrow" w:cs="Times New Roman"/>
                <w:b/>
                <w:sz w:val="22"/>
                <w:szCs w:val="22"/>
                <w:u w:val="single"/>
              </w:rPr>
            </w:pPr>
          </w:p>
        </w:tc>
        <w:tc>
          <w:tcPr>
            <w:tcW w:w="913" w:type="dxa"/>
          </w:tcPr>
          <w:p w14:paraId="1A1BF711" w14:textId="77777777" w:rsidR="00615E77" w:rsidRPr="001422AA" w:rsidRDefault="00615E77">
            <w:pPr>
              <w:rPr>
                <w:rFonts w:eastAsia="Arial Narrow" w:cs="Times New Roman"/>
                <w:b/>
                <w:sz w:val="22"/>
                <w:szCs w:val="22"/>
                <w:u w:val="single"/>
              </w:rPr>
            </w:pPr>
          </w:p>
        </w:tc>
        <w:tc>
          <w:tcPr>
            <w:tcW w:w="834" w:type="dxa"/>
          </w:tcPr>
          <w:p w14:paraId="3DE1F6D5" w14:textId="77777777" w:rsidR="00615E77" w:rsidRPr="001422AA" w:rsidRDefault="00615E77">
            <w:pPr>
              <w:rPr>
                <w:rFonts w:eastAsia="Arial Narrow" w:cs="Times New Roman"/>
                <w:b/>
                <w:sz w:val="22"/>
                <w:szCs w:val="22"/>
                <w:u w:val="single"/>
              </w:rPr>
            </w:pPr>
          </w:p>
        </w:tc>
      </w:tr>
      <w:tr w:rsidR="00615E77" w:rsidRPr="001422AA" w14:paraId="6C3A96D7" w14:textId="77777777">
        <w:tc>
          <w:tcPr>
            <w:tcW w:w="1573" w:type="dxa"/>
          </w:tcPr>
          <w:p w14:paraId="0FE18C93" w14:textId="77777777" w:rsidR="00615E77" w:rsidRPr="001422AA" w:rsidRDefault="000122F9">
            <w:pPr>
              <w:rPr>
                <w:rFonts w:eastAsia="Arial Narrow" w:cs="Times New Roman"/>
                <w:sz w:val="22"/>
                <w:szCs w:val="22"/>
              </w:rPr>
            </w:pPr>
            <w:r w:rsidRPr="001422AA">
              <w:rPr>
                <w:rFonts w:eastAsia="Arial Narrow" w:cs="Times New Roman"/>
                <w:sz w:val="22"/>
                <w:szCs w:val="22"/>
              </w:rPr>
              <w:t>COWLHA</w:t>
            </w:r>
          </w:p>
        </w:tc>
        <w:tc>
          <w:tcPr>
            <w:tcW w:w="1026" w:type="dxa"/>
          </w:tcPr>
          <w:p w14:paraId="5ADA9E85" w14:textId="77777777" w:rsidR="00615E77" w:rsidRPr="001422AA" w:rsidRDefault="00615E77">
            <w:pPr>
              <w:jc w:val="center"/>
              <w:rPr>
                <w:rFonts w:eastAsia="Arial Narrow" w:cs="Times New Roman"/>
                <w:sz w:val="22"/>
                <w:szCs w:val="22"/>
              </w:rPr>
            </w:pPr>
          </w:p>
        </w:tc>
        <w:tc>
          <w:tcPr>
            <w:tcW w:w="834" w:type="dxa"/>
          </w:tcPr>
          <w:p w14:paraId="10003A39" w14:textId="77777777" w:rsidR="00615E77" w:rsidRPr="001422AA" w:rsidRDefault="00615E77">
            <w:pPr>
              <w:jc w:val="center"/>
              <w:rPr>
                <w:rFonts w:eastAsia="Arial Narrow" w:cs="Times New Roman"/>
                <w:sz w:val="22"/>
                <w:szCs w:val="22"/>
              </w:rPr>
            </w:pPr>
          </w:p>
        </w:tc>
        <w:tc>
          <w:tcPr>
            <w:tcW w:w="834" w:type="dxa"/>
          </w:tcPr>
          <w:p w14:paraId="73C65161" w14:textId="77777777" w:rsidR="00615E77" w:rsidRPr="001422AA" w:rsidRDefault="00615E77">
            <w:pPr>
              <w:jc w:val="center"/>
              <w:rPr>
                <w:rFonts w:eastAsia="Arial Narrow" w:cs="Times New Roman"/>
                <w:sz w:val="22"/>
                <w:szCs w:val="22"/>
              </w:rPr>
            </w:pPr>
          </w:p>
        </w:tc>
        <w:tc>
          <w:tcPr>
            <w:tcW w:w="834" w:type="dxa"/>
          </w:tcPr>
          <w:p w14:paraId="1A2CEAAE" w14:textId="77777777" w:rsidR="00615E77" w:rsidRPr="001422AA" w:rsidRDefault="00615E77">
            <w:pPr>
              <w:jc w:val="center"/>
              <w:rPr>
                <w:rFonts w:eastAsia="Arial Narrow" w:cs="Times New Roman"/>
                <w:sz w:val="22"/>
                <w:szCs w:val="22"/>
              </w:rPr>
            </w:pPr>
          </w:p>
        </w:tc>
        <w:tc>
          <w:tcPr>
            <w:tcW w:w="834" w:type="dxa"/>
          </w:tcPr>
          <w:p w14:paraId="4833D32D" w14:textId="77777777" w:rsidR="00615E77" w:rsidRPr="001422AA" w:rsidRDefault="00615E77">
            <w:pPr>
              <w:jc w:val="center"/>
              <w:rPr>
                <w:rFonts w:eastAsia="Arial Narrow" w:cs="Times New Roman"/>
                <w:sz w:val="22"/>
                <w:szCs w:val="22"/>
              </w:rPr>
            </w:pPr>
          </w:p>
        </w:tc>
        <w:tc>
          <w:tcPr>
            <w:tcW w:w="834" w:type="dxa"/>
          </w:tcPr>
          <w:p w14:paraId="07394782" w14:textId="77777777" w:rsidR="00615E77" w:rsidRPr="001422AA" w:rsidRDefault="00615E77">
            <w:pPr>
              <w:jc w:val="center"/>
              <w:rPr>
                <w:rFonts w:eastAsia="Arial Narrow" w:cs="Times New Roman"/>
                <w:sz w:val="22"/>
                <w:szCs w:val="22"/>
              </w:rPr>
            </w:pPr>
          </w:p>
        </w:tc>
        <w:tc>
          <w:tcPr>
            <w:tcW w:w="834" w:type="dxa"/>
          </w:tcPr>
          <w:p w14:paraId="3B78F7C1" w14:textId="77777777" w:rsidR="00615E77" w:rsidRPr="001422AA" w:rsidRDefault="00615E77">
            <w:pPr>
              <w:jc w:val="center"/>
              <w:rPr>
                <w:rFonts w:eastAsia="Arial Narrow" w:cs="Times New Roman"/>
                <w:sz w:val="22"/>
                <w:szCs w:val="22"/>
              </w:rPr>
            </w:pPr>
          </w:p>
        </w:tc>
        <w:tc>
          <w:tcPr>
            <w:tcW w:w="913" w:type="dxa"/>
          </w:tcPr>
          <w:p w14:paraId="2AC5836D" w14:textId="77777777" w:rsidR="00615E77" w:rsidRPr="001422AA" w:rsidRDefault="00615E77">
            <w:pPr>
              <w:jc w:val="center"/>
              <w:rPr>
                <w:rFonts w:eastAsia="Arial Narrow" w:cs="Times New Roman"/>
                <w:sz w:val="22"/>
                <w:szCs w:val="22"/>
              </w:rPr>
            </w:pPr>
          </w:p>
        </w:tc>
        <w:tc>
          <w:tcPr>
            <w:tcW w:w="834" w:type="dxa"/>
          </w:tcPr>
          <w:p w14:paraId="764FBE0B" w14:textId="77777777" w:rsidR="00615E77" w:rsidRPr="001422AA" w:rsidRDefault="00615E77">
            <w:pPr>
              <w:jc w:val="center"/>
              <w:rPr>
                <w:rFonts w:eastAsia="Arial Narrow" w:cs="Times New Roman"/>
                <w:sz w:val="22"/>
                <w:szCs w:val="22"/>
              </w:rPr>
            </w:pPr>
          </w:p>
        </w:tc>
      </w:tr>
      <w:tr w:rsidR="00615E77" w:rsidRPr="001422AA" w14:paraId="710806C9" w14:textId="77777777">
        <w:tc>
          <w:tcPr>
            <w:tcW w:w="1573" w:type="dxa"/>
          </w:tcPr>
          <w:p w14:paraId="1EB9B736" w14:textId="77777777" w:rsidR="00615E77" w:rsidRPr="001422AA" w:rsidRDefault="000122F9">
            <w:pPr>
              <w:rPr>
                <w:rFonts w:eastAsia="Arial Narrow" w:cs="Times New Roman"/>
                <w:sz w:val="22"/>
                <w:szCs w:val="22"/>
              </w:rPr>
            </w:pPr>
            <w:r w:rsidRPr="001422AA">
              <w:rPr>
                <w:rFonts w:eastAsia="Arial Narrow" w:cs="Times New Roman"/>
                <w:sz w:val="22"/>
                <w:szCs w:val="22"/>
              </w:rPr>
              <w:t>MANET+</w:t>
            </w:r>
          </w:p>
        </w:tc>
        <w:tc>
          <w:tcPr>
            <w:tcW w:w="1026" w:type="dxa"/>
          </w:tcPr>
          <w:p w14:paraId="55B644E5" w14:textId="77777777" w:rsidR="00615E77" w:rsidRPr="001422AA" w:rsidRDefault="00615E77">
            <w:pPr>
              <w:jc w:val="center"/>
              <w:rPr>
                <w:rFonts w:eastAsia="Arial Narrow" w:cs="Times New Roman"/>
                <w:sz w:val="22"/>
                <w:szCs w:val="22"/>
              </w:rPr>
            </w:pPr>
          </w:p>
        </w:tc>
        <w:tc>
          <w:tcPr>
            <w:tcW w:w="834" w:type="dxa"/>
          </w:tcPr>
          <w:p w14:paraId="4C7DDA76" w14:textId="77777777" w:rsidR="00615E77" w:rsidRPr="001422AA" w:rsidRDefault="00615E77">
            <w:pPr>
              <w:jc w:val="center"/>
              <w:rPr>
                <w:rFonts w:eastAsia="Arial Narrow" w:cs="Times New Roman"/>
                <w:sz w:val="22"/>
                <w:szCs w:val="22"/>
              </w:rPr>
            </w:pPr>
          </w:p>
        </w:tc>
        <w:tc>
          <w:tcPr>
            <w:tcW w:w="834" w:type="dxa"/>
          </w:tcPr>
          <w:p w14:paraId="1332AF78" w14:textId="77777777" w:rsidR="00615E77" w:rsidRPr="001422AA" w:rsidRDefault="00615E77">
            <w:pPr>
              <w:jc w:val="center"/>
              <w:rPr>
                <w:rFonts w:eastAsia="Arial Narrow" w:cs="Times New Roman"/>
                <w:sz w:val="22"/>
                <w:szCs w:val="22"/>
              </w:rPr>
            </w:pPr>
          </w:p>
        </w:tc>
        <w:tc>
          <w:tcPr>
            <w:tcW w:w="834" w:type="dxa"/>
          </w:tcPr>
          <w:p w14:paraId="1A8256D4" w14:textId="77777777" w:rsidR="00615E77" w:rsidRPr="001422AA" w:rsidRDefault="00615E77">
            <w:pPr>
              <w:jc w:val="center"/>
              <w:rPr>
                <w:rFonts w:eastAsia="Arial Narrow" w:cs="Times New Roman"/>
                <w:sz w:val="22"/>
                <w:szCs w:val="22"/>
              </w:rPr>
            </w:pPr>
          </w:p>
        </w:tc>
        <w:tc>
          <w:tcPr>
            <w:tcW w:w="834" w:type="dxa"/>
          </w:tcPr>
          <w:p w14:paraId="1549BA64" w14:textId="77777777" w:rsidR="00615E77" w:rsidRPr="001422AA" w:rsidRDefault="00615E77">
            <w:pPr>
              <w:jc w:val="center"/>
              <w:rPr>
                <w:rFonts w:eastAsia="Arial Narrow" w:cs="Times New Roman"/>
                <w:sz w:val="22"/>
                <w:szCs w:val="22"/>
              </w:rPr>
            </w:pPr>
          </w:p>
        </w:tc>
        <w:tc>
          <w:tcPr>
            <w:tcW w:w="834" w:type="dxa"/>
          </w:tcPr>
          <w:p w14:paraId="48804AB8"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7CBF5E1D" w14:textId="77777777" w:rsidR="00615E77" w:rsidRPr="001422AA" w:rsidRDefault="00615E77">
            <w:pPr>
              <w:jc w:val="center"/>
              <w:rPr>
                <w:rFonts w:eastAsia="Arial Narrow" w:cs="Times New Roman"/>
                <w:sz w:val="22"/>
                <w:szCs w:val="22"/>
              </w:rPr>
            </w:pPr>
          </w:p>
        </w:tc>
        <w:tc>
          <w:tcPr>
            <w:tcW w:w="913" w:type="dxa"/>
          </w:tcPr>
          <w:p w14:paraId="548A869B" w14:textId="77777777" w:rsidR="00615E77" w:rsidRPr="001422AA" w:rsidRDefault="00615E77">
            <w:pPr>
              <w:jc w:val="center"/>
              <w:rPr>
                <w:rFonts w:eastAsia="Arial Narrow" w:cs="Times New Roman"/>
                <w:sz w:val="22"/>
                <w:szCs w:val="22"/>
              </w:rPr>
            </w:pPr>
          </w:p>
        </w:tc>
        <w:tc>
          <w:tcPr>
            <w:tcW w:w="834" w:type="dxa"/>
          </w:tcPr>
          <w:p w14:paraId="615ABCC0" w14:textId="77777777" w:rsidR="00615E77" w:rsidRPr="001422AA" w:rsidRDefault="00615E77">
            <w:pPr>
              <w:jc w:val="center"/>
              <w:rPr>
                <w:rFonts w:eastAsia="Arial Narrow" w:cs="Times New Roman"/>
                <w:sz w:val="22"/>
                <w:szCs w:val="22"/>
              </w:rPr>
            </w:pPr>
          </w:p>
        </w:tc>
      </w:tr>
      <w:tr w:rsidR="00615E77" w:rsidRPr="001422AA" w14:paraId="4256A764" w14:textId="77777777">
        <w:tc>
          <w:tcPr>
            <w:tcW w:w="1573" w:type="dxa"/>
          </w:tcPr>
          <w:p w14:paraId="5BF94295" w14:textId="77777777" w:rsidR="00615E77" w:rsidRPr="001422AA" w:rsidRDefault="000122F9">
            <w:pPr>
              <w:rPr>
                <w:rFonts w:eastAsia="Arial Narrow" w:cs="Times New Roman"/>
                <w:sz w:val="22"/>
                <w:szCs w:val="22"/>
              </w:rPr>
            </w:pPr>
            <w:r w:rsidRPr="001422AA">
              <w:rPr>
                <w:rFonts w:eastAsia="Arial Narrow" w:cs="Times New Roman"/>
                <w:sz w:val="22"/>
                <w:szCs w:val="22"/>
              </w:rPr>
              <w:t>MANASO</w:t>
            </w:r>
          </w:p>
        </w:tc>
        <w:tc>
          <w:tcPr>
            <w:tcW w:w="1026" w:type="dxa"/>
          </w:tcPr>
          <w:p w14:paraId="047C27D2" w14:textId="77777777" w:rsidR="00615E77" w:rsidRPr="001422AA" w:rsidRDefault="00615E77">
            <w:pPr>
              <w:jc w:val="center"/>
              <w:rPr>
                <w:rFonts w:eastAsia="Arial Narrow" w:cs="Times New Roman"/>
                <w:sz w:val="22"/>
                <w:szCs w:val="22"/>
              </w:rPr>
            </w:pPr>
          </w:p>
        </w:tc>
        <w:tc>
          <w:tcPr>
            <w:tcW w:w="834" w:type="dxa"/>
          </w:tcPr>
          <w:p w14:paraId="2A106707" w14:textId="77777777" w:rsidR="00615E77" w:rsidRPr="001422AA" w:rsidRDefault="00615E77">
            <w:pPr>
              <w:jc w:val="center"/>
              <w:rPr>
                <w:rFonts w:eastAsia="Arial Narrow" w:cs="Times New Roman"/>
                <w:sz w:val="22"/>
                <w:szCs w:val="22"/>
              </w:rPr>
            </w:pPr>
          </w:p>
        </w:tc>
        <w:tc>
          <w:tcPr>
            <w:tcW w:w="834" w:type="dxa"/>
          </w:tcPr>
          <w:p w14:paraId="524D32CF" w14:textId="77777777" w:rsidR="00615E77" w:rsidRPr="001422AA" w:rsidRDefault="00615E77">
            <w:pPr>
              <w:jc w:val="center"/>
              <w:rPr>
                <w:rFonts w:eastAsia="Arial Narrow" w:cs="Times New Roman"/>
                <w:sz w:val="22"/>
                <w:szCs w:val="22"/>
              </w:rPr>
            </w:pPr>
          </w:p>
        </w:tc>
        <w:tc>
          <w:tcPr>
            <w:tcW w:w="834" w:type="dxa"/>
          </w:tcPr>
          <w:p w14:paraId="76A32309" w14:textId="77777777" w:rsidR="00615E77" w:rsidRPr="001422AA" w:rsidRDefault="00615E77">
            <w:pPr>
              <w:jc w:val="center"/>
              <w:rPr>
                <w:rFonts w:eastAsia="Arial Narrow" w:cs="Times New Roman"/>
                <w:sz w:val="22"/>
                <w:szCs w:val="22"/>
              </w:rPr>
            </w:pPr>
          </w:p>
        </w:tc>
        <w:tc>
          <w:tcPr>
            <w:tcW w:w="834" w:type="dxa"/>
          </w:tcPr>
          <w:p w14:paraId="6B84096D"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436A8FDC"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6A1DCF19"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913" w:type="dxa"/>
          </w:tcPr>
          <w:p w14:paraId="149EECAB" w14:textId="77777777" w:rsidR="00615E77" w:rsidRPr="001422AA" w:rsidRDefault="00615E77">
            <w:pPr>
              <w:jc w:val="center"/>
              <w:rPr>
                <w:rFonts w:eastAsia="Arial Narrow" w:cs="Times New Roman"/>
                <w:sz w:val="22"/>
                <w:szCs w:val="22"/>
              </w:rPr>
            </w:pPr>
          </w:p>
        </w:tc>
        <w:tc>
          <w:tcPr>
            <w:tcW w:w="834" w:type="dxa"/>
          </w:tcPr>
          <w:p w14:paraId="2FEA15E4" w14:textId="77777777" w:rsidR="00615E77" w:rsidRPr="001422AA" w:rsidRDefault="00615E77">
            <w:pPr>
              <w:jc w:val="center"/>
              <w:rPr>
                <w:rFonts w:eastAsia="Arial Narrow" w:cs="Times New Roman"/>
                <w:sz w:val="22"/>
                <w:szCs w:val="22"/>
              </w:rPr>
            </w:pPr>
          </w:p>
        </w:tc>
      </w:tr>
      <w:tr w:rsidR="00615E77" w:rsidRPr="001422AA" w14:paraId="36528E75" w14:textId="77777777">
        <w:tc>
          <w:tcPr>
            <w:tcW w:w="1573" w:type="dxa"/>
          </w:tcPr>
          <w:p w14:paraId="11607FD2" w14:textId="77777777" w:rsidR="00615E77" w:rsidRPr="001422AA" w:rsidRDefault="000122F9">
            <w:pPr>
              <w:rPr>
                <w:rFonts w:eastAsia="Arial Narrow" w:cs="Times New Roman"/>
                <w:sz w:val="22"/>
                <w:szCs w:val="22"/>
              </w:rPr>
            </w:pPr>
            <w:r w:rsidRPr="001422AA">
              <w:rPr>
                <w:rFonts w:eastAsia="Arial Narrow" w:cs="Times New Roman"/>
                <w:sz w:val="22"/>
                <w:szCs w:val="22"/>
              </w:rPr>
              <w:t>Oxfam</w:t>
            </w:r>
          </w:p>
        </w:tc>
        <w:tc>
          <w:tcPr>
            <w:tcW w:w="1026" w:type="dxa"/>
          </w:tcPr>
          <w:p w14:paraId="3E14629F" w14:textId="77777777" w:rsidR="00615E77" w:rsidRPr="001422AA" w:rsidRDefault="00615E77">
            <w:pPr>
              <w:jc w:val="center"/>
              <w:rPr>
                <w:rFonts w:eastAsia="Arial Narrow" w:cs="Times New Roman"/>
                <w:sz w:val="22"/>
                <w:szCs w:val="22"/>
              </w:rPr>
            </w:pPr>
          </w:p>
        </w:tc>
        <w:tc>
          <w:tcPr>
            <w:tcW w:w="834" w:type="dxa"/>
          </w:tcPr>
          <w:p w14:paraId="2F18449B" w14:textId="77777777" w:rsidR="00615E77" w:rsidRPr="001422AA" w:rsidRDefault="00615E77">
            <w:pPr>
              <w:jc w:val="center"/>
              <w:rPr>
                <w:rFonts w:eastAsia="Arial Narrow" w:cs="Times New Roman"/>
                <w:sz w:val="22"/>
                <w:szCs w:val="22"/>
              </w:rPr>
            </w:pPr>
          </w:p>
        </w:tc>
        <w:tc>
          <w:tcPr>
            <w:tcW w:w="834" w:type="dxa"/>
          </w:tcPr>
          <w:p w14:paraId="510CB5CA" w14:textId="77777777" w:rsidR="00615E77" w:rsidRPr="001422AA" w:rsidRDefault="00615E77">
            <w:pPr>
              <w:jc w:val="center"/>
              <w:rPr>
                <w:rFonts w:eastAsia="Arial Narrow" w:cs="Times New Roman"/>
                <w:sz w:val="22"/>
                <w:szCs w:val="22"/>
              </w:rPr>
            </w:pPr>
          </w:p>
        </w:tc>
        <w:tc>
          <w:tcPr>
            <w:tcW w:w="834" w:type="dxa"/>
          </w:tcPr>
          <w:p w14:paraId="6FA6EB29" w14:textId="77777777" w:rsidR="00615E77" w:rsidRPr="001422AA" w:rsidRDefault="00615E77">
            <w:pPr>
              <w:jc w:val="center"/>
              <w:rPr>
                <w:rFonts w:eastAsia="Arial Narrow" w:cs="Times New Roman"/>
                <w:sz w:val="22"/>
                <w:szCs w:val="22"/>
              </w:rPr>
            </w:pPr>
          </w:p>
        </w:tc>
        <w:tc>
          <w:tcPr>
            <w:tcW w:w="834" w:type="dxa"/>
          </w:tcPr>
          <w:p w14:paraId="7198697F" w14:textId="77777777" w:rsidR="00615E77" w:rsidRPr="001422AA" w:rsidRDefault="00615E77">
            <w:pPr>
              <w:jc w:val="center"/>
              <w:rPr>
                <w:rFonts w:eastAsia="Arial Narrow" w:cs="Times New Roman"/>
                <w:sz w:val="22"/>
                <w:szCs w:val="22"/>
              </w:rPr>
            </w:pPr>
          </w:p>
        </w:tc>
        <w:tc>
          <w:tcPr>
            <w:tcW w:w="834" w:type="dxa"/>
          </w:tcPr>
          <w:p w14:paraId="7F1412A9" w14:textId="77777777" w:rsidR="00615E77" w:rsidRPr="001422AA" w:rsidRDefault="00615E77">
            <w:pPr>
              <w:jc w:val="center"/>
              <w:rPr>
                <w:rFonts w:eastAsia="Arial Narrow" w:cs="Times New Roman"/>
                <w:sz w:val="22"/>
                <w:szCs w:val="22"/>
              </w:rPr>
            </w:pPr>
          </w:p>
        </w:tc>
        <w:tc>
          <w:tcPr>
            <w:tcW w:w="834" w:type="dxa"/>
          </w:tcPr>
          <w:p w14:paraId="401CE264"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913" w:type="dxa"/>
          </w:tcPr>
          <w:p w14:paraId="2F26000E" w14:textId="77777777" w:rsidR="00615E77" w:rsidRPr="001422AA" w:rsidRDefault="00615E77">
            <w:pPr>
              <w:jc w:val="center"/>
              <w:rPr>
                <w:rFonts w:eastAsia="Arial Narrow" w:cs="Times New Roman"/>
                <w:sz w:val="22"/>
                <w:szCs w:val="22"/>
              </w:rPr>
            </w:pPr>
          </w:p>
        </w:tc>
        <w:tc>
          <w:tcPr>
            <w:tcW w:w="834" w:type="dxa"/>
          </w:tcPr>
          <w:p w14:paraId="5FDCD7E0" w14:textId="77777777" w:rsidR="00615E77" w:rsidRPr="001422AA" w:rsidRDefault="00615E77">
            <w:pPr>
              <w:jc w:val="center"/>
              <w:rPr>
                <w:rFonts w:eastAsia="Arial Narrow" w:cs="Times New Roman"/>
                <w:sz w:val="22"/>
                <w:szCs w:val="22"/>
              </w:rPr>
            </w:pPr>
          </w:p>
        </w:tc>
      </w:tr>
      <w:tr w:rsidR="00615E77" w:rsidRPr="001422AA" w14:paraId="119C0ED3" w14:textId="77777777">
        <w:tc>
          <w:tcPr>
            <w:tcW w:w="1573" w:type="dxa"/>
          </w:tcPr>
          <w:p w14:paraId="182FEF6E" w14:textId="77777777" w:rsidR="00615E77" w:rsidRPr="001422AA" w:rsidRDefault="000122F9">
            <w:pPr>
              <w:rPr>
                <w:rFonts w:eastAsia="Arial Narrow" w:cs="Times New Roman"/>
                <w:sz w:val="22"/>
                <w:szCs w:val="22"/>
              </w:rPr>
            </w:pPr>
            <w:r w:rsidRPr="001422AA">
              <w:rPr>
                <w:rFonts w:eastAsia="Arial Narrow" w:cs="Times New Roman"/>
                <w:sz w:val="22"/>
                <w:szCs w:val="22"/>
              </w:rPr>
              <w:lastRenderedPageBreak/>
              <w:t>CARD</w:t>
            </w:r>
          </w:p>
        </w:tc>
        <w:tc>
          <w:tcPr>
            <w:tcW w:w="1026" w:type="dxa"/>
          </w:tcPr>
          <w:p w14:paraId="02010909" w14:textId="77777777" w:rsidR="00615E77" w:rsidRPr="001422AA" w:rsidRDefault="00615E77">
            <w:pPr>
              <w:jc w:val="center"/>
              <w:rPr>
                <w:rFonts w:eastAsia="Arial Narrow" w:cs="Times New Roman"/>
                <w:sz w:val="22"/>
                <w:szCs w:val="22"/>
              </w:rPr>
            </w:pPr>
          </w:p>
        </w:tc>
        <w:tc>
          <w:tcPr>
            <w:tcW w:w="834" w:type="dxa"/>
          </w:tcPr>
          <w:p w14:paraId="7CC448FA" w14:textId="77777777" w:rsidR="00615E77" w:rsidRPr="001422AA" w:rsidRDefault="00615E77">
            <w:pPr>
              <w:jc w:val="center"/>
              <w:rPr>
                <w:rFonts w:eastAsia="Arial Narrow" w:cs="Times New Roman"/>
                <w:sz w:val="22"/>
                <w:szCs w:val="22"/>
              </w:rPr>
            </w:pPr>
          </w:p>
        </w:tc>
        <w:tc>
          <w:tcPr>
            <w:tcW w:w="834" w:type="dxa"/>
          </w:tcPr>
          <w:p w14:paraId="11308D32" w14:textId="77777777" w:rsidR="00615E77" w:rsidRPr="001422AA" w:rsidRDefault="00615E77">
            <w:pPr>
              <w:jc w:val="center"/>
              <w:rPr>
                <w:rFonts w:eastAsia="Arial Narrow" w:cs="Times New Roman"/>
                <w:sz w:val="22"/>
                <w:szCs w:val="22"/>
              </w:rPr>
            </w:pPr>
          </w:p>
        </w:tc>
        <w:tc>
          <w:tcPr>
            <w:tcW w:w="834" w:type="dxa"/>
          </w:tcPr>
          <w:p w14:paraId="0EA570A3" w14:textId="77777777" w:rsidR="00615E77" w:rsidRPr="001422AA" w:rsidRDefault="00615E77">
            <w:pPr>
              <w:jc w:val="center"/>
              <w:rPr>
                <w:rFonts w:eastAsia="Arial Narrow" w:cs="Times New Roman"/>
                <w:sz w:val="22"/>
                <w:szCs w:val="22"/>
              </w:rPr>
            </w:pPr>
          </w:p>
        </w:tc>
        <w:tc>
          <w:tcPr>
            <w:tcW w:w="834" w:type="dxa"/>
          </w:tcPr>
          <w:p w14:paraId="7BDEDCE7" w14:textId="77777777" w:rsidR="00615E77" w:rsidRPr="001422AA" w:rsidRDefault="00615E77">
            <w:pPr>
              <w:jc w:val="center"/>
              <w:rPr>
                <w:rFonts w:eastAsia="Arial Narrow" w:cs="Times New Roman"/>
                <w:sz w:val="22"/>
                <w:szCs w:val="22"/>
              </w:rPr>
            </w:pPr>
          </w:p>
        </w:tc>
        <w:tc>
          <w:tcPr>
            <w:tcW w:w="834" w:type="dxa"/>
          </w:tcPr>
          <w:p w14:paraId="2FCD72E5" w14:textId="77777777" w:rsidR="00615E77" w:rsidRPr="001422AA" w:rsidRDefault="00615E77">
            <w:pPr>
              <w:jc w:val="center"/>
              <w:rPr>
                <w:rFonts w:eastAsia="Arial Narrow" w:cs="Times New Roman"/>
                <w:sz w:val="22"/>
                <w:szCs w:val="22"/>
              </w:rPr>
            </w:pPr>
          </w:p>
        </w:tc>
        <w:tc>
          <w:tcPr>
            <w:tcW w:w="834" w:type="dxa"/>
          </w:tcPr>
          <w:p w14:paraId="77BD8119" w14:textId="77777777" w:rsidR="00615E77" w:rsidRPr="001422AA" w:rsidRDefault="00615E77">
            <w:pPr>
              <w:jc w:val="center"/>
              <w:rPr>
                <w:rFonts w:eastAsia="Arial Narrow" w:cs="Times New Roman"/>
                <w:sz w:val="22"/>
                <w:szCs w:val="22"/>
              </w:rPr>
            </w:pPr>
          </w:p>
        </w:tc>
        <w:tc>
          <w:tcPr>
            <w:tcW w:w="913" w:type="dxa"/>
          </w:tcPr>
          <w:p w14:paraId="3C0E87FB"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X</w:t>
            </w:r>
          </w:p>
        </w:tc>
        <w:tc>
          <w:tcPr>
            <w:tcW w:w="834" w:type="dxa"/>
          </w:tcPr>
          <w:p w14:paraId="1483713E" w14:textId="77777777" w:rsidR="00615E77" w:rsidRPr="001422AA" w:rsidRDefault="00615E77">
            <w:pPr>
              <w:jc w:val="center"/>
              <w:rPr>
                <w:rFonts w:eastAsia="Arial Narrow" w:cs="Times New Roman"/>
                <w:sz w:val="22"/>
                <w:szCs w:val="22"/>
              </w:rPr>
            </w:pPr>
          </w:p>
        </w:tc>
      </w:tr>
      <w:tr w:rsidR="00615E77" w:rsidRPr="001422AA" w14:paraId="4DB3A070" w14:textId="77777777">
        <w:tc>
          <w:tcPr>
            <w:tcW w:w="1573" w:type="dxa"/>
          </w:tcPr>
          <w:p w14:paraId="2AF16A14" w14:textId="77777777" w:rsidR="00615E77" w:rsidRPr="001422AA" w:rsidRDefault="000122F9">
            <w:pPr>
              <w:rPr>
                <w:rFonts w:eastAsia="Arial Narrow" w:cs="Times New Roman"/>
                <w:sz w:val="22"/>
                <w:szCs w:val="22"/>
              </w:rPr>
            </w:pPr>
            <w:r w:rsidRPr="001422AA">
              <w:rPr>
                <w:rFonts w:eastAsia="Arial Narrow" w:cs="Times New Roman"/>
                <w:sz w:val="22"/>
                <w:szCs w:val="22"/>
              </w:rPr>
              <w:t>AICC</w:t>
            </w:r>
          </w:p>
        </w:tc>
        <w:tc>
          <w:tcPr>
            <w:tcW w:w="1026" w:type="dxa"/>
          </w:tcPr>
          <w:p w14:paraId="0A7F484D" w14:textId="77777777" w:rsidR="00615E77" w:rsidRPr="001422AA" w:rsidRDefault="00615E77">
            <w:pPr>
              <w:jc w:val="center"/>
              <w:rPr>
                <w:rFonts w:eastAsia="Arial Narrow" w:cs="Times New Roman"/>
                <w:sz w:val="22"/>
                <w:szCs w:val="22"/>
              </w:rPr>
            </w:pPr>
          </w:p>
        </w:tc>
        <w:tc>
          <w:tcPr>
            <w:tcW w:w="834" w:type="dxa"/>
          </w:tcPr>
          <w:p w14:paraId="50056CF1" w14:textId="77777777" w:rsidR="00615E77" w:rsidRPr="001422AA" w:rsidRDefault="00615E77">
            <w:pPr>
              <w:jc w:val="center"/>
              <w:rPr>
                <w:rFonts w:eastAsia="Arial Narrow" w:cs="Times New Roman"/>
                <w:sz w:val="22"/>
                <w:szCs w:val="22"/>
              </w:rPr>
            </w:pPr>
          </w:p>
        </w:tc>
        <w:tc>
          <w:tcPr>
            <w:tcW w:w="834" w:type="dxa"/>
          </w:tcPr>
          <w:p w14:paraId="7B313183" w14:textId="77777777" w:rsidR="00615E77" w:rsidRPr="001422AA" w:rsidRDefault="00615E77">
            <w:pPr>
              <w:jc w:val="center"/>
              <w:rPr>
                <w:rFonts w:eastAsia="Arial Narrow" w:cs="Times New Roman"/>
                <w:sz w:val="22"/>
                <w:szCs w:val="22"/>
              </w:rPr>
            </w:pPr>
          </w:p>
        </w:tc>
        <w:tc>
          <w:tcPr>
            <w:tcW w:w="834" w:type="dxa"/>
          </w:tcPr>
          <w:p w14:paraId="2945783C" w14:textId="77777777" w:rsidR="00615E77" w:rsidRPr="001422AA" w:rsidRDefault="00615E77">
            <w:pPr>
              <w:jc w:val="center"/>
              <w:rPr>
                <w:rFonts w:eastAsia="Arial Narrow" w:cs="Times New Roman"/>
                <w:sz w:val="22"/>
                <w:szCs w:val="22"/>
              </w:rPr>
            </w:pPr>
          </w:p>
        </w:tc>
        <w:tc>
          <w:tcPr>
            <w:tcW w:w="834" w:type="dxa"/>
          </w:tcPr>
          <w:p w14:paraId="69226332" w14:textId="77777777" w:rsidR="00615E77" w:rsidRPr="001422AA" w:rsidRDefault="00615E77">
            <w:pPr>
              <w:jc w:val="center"/>
              <w:rPr>
                <w:rFonts w:eastAsia="Arial Narrow" w:cs="Times New Roman"/>
                <w:sz w:val="22"/>
                <w:szCs w:val="22"/>
              </w:rPr>
            </w:pPr>
          </w:p>
        </w:tc>
        <w:tc>
          <w:tcPr>
            <w:tcW w:w="834" w:type="dxa"/>
          </w:tcPr>
          <w:p w14:paraId="6744675A" w14:textId="77777777" w:rsidR="00615E77" w:rsidRPr="001422AA" w:rsidRDefault="00615E77">
            <w:pPr>
              <w:jc w:val="center"/>
              <w:rPr>
                <w:rFonts w:eastAsia="Arial Narrow" w:cs="Times New Roman"/>
                <w:sz w:val="22"/>
                <w:szCs w:val="22"/>
              </w:rPr>
            </w:pPr>
          </w:p>
        </w:tc>
        <w:tc>
          <w:tcPr>
            <w:tcW w:w="834" w:type="dxa"/>
          </w:tcPr>
          <w:p w14:paraId="463DE101" w14:textId="77777777" w:rsidR="00615E77" w:rsidRPr="001422AA" w:rsidRDefault="00615E77">
            <w:pPr>
              <w:jc w:val="center"/>
              <w:rPr>
                <w:rFonts w:eastAsia="Arial Narrow" w:cs="Times New Roman"/>
                <w:sz w:val="22"/>
                <w:szCs w:val="22"/>
              </w:rPr>
            </w:pPr>
          </w:p>
        </w:tc>
        <w:tc>
          <w:tcPr>
            <w:tcW w:w="913" w:type="dxa"/>
          </w:tcPr>
          <w:p w14:paraId="4EEDC020" w14:textId="77777777" w:rsidR="00615E77" w:rsidRPr="001422AA" w:rsidRDefault="00615E77">
            <w:pPr>
              <w:jc w:val="center"/>
              <w:rPr>
                <w:rFonts w:eastAsia="Arial Narrow" w:cs="Times New Roman"/>
                <w:sz w:val="22"/>
                <w:szCs w:val="22"/>
              </w:rPr>
            </w:pPr>
          </w:p>
        </w:tc>
        <w:tc>
          <w:tcPr>
            <w:tcW w:w="834" w:type="dxa"/>
          </w:tcPr>
          <w:p w14:paraId="11F06086" w14:textId="77777777" w:rsidR="00615E77" w:rsidRPr="001422AA" w:rsidRDefault="00615E77">
            <w:pPr>
              <w:jc w:val="center"/>
              <w:rPr>
                <w:rFonts w:eastAsia="Arial Narrow" w:cs="Times New Roman"/>
                <w:sz w:val="22"/>
                <w:szCs w:val="22"/>
              </w:rPr>
            </w:pPr>
          </w:p>
        </w:tc>
      </w:tr>
      <w:tr w:rsidR="00615E77" w:rsidRPr="001422AA" w14:paraId="09D5E957" w14:textId="77777777">
        <w:tc>
          <w:tcPr>
            <w:tcW w:w="1573" w:type="dxa"/>
          </w:tcPr>
          <w:p w14:paraId="7F1EC585" w14:textId="77777777" w:rsidR="00615E77" w:rsidRPr="001422AA" w:rsidRDefault="000122F9">
            <w:pPr>
              <w:rPr>
                <w:rFonts w:eastAsia="Arial Narrow" w:cs="Times New Roman"/>
                <w:b/>
                <w:sz w:val="22"/>
                <w:szCs w:val="22"/>
                <w:u w:val="single"/>
              </w:rPr>
            </w:pPr>
            <w:r w:rsidRPr="001422AA">
              <w:rPr>
                <w:rFonts w:eastAsia="Arial Narrow" w:cs="Times New Roman"/>
                <w:b/>
                <w:sz w:val="22"/>
                <w:szCs w:val="22"/>
                <w:u w:val="single"/>
              </w:rPr>
              <w:t>Beneficiary Districts</w:t>
            </w:r>
          </w:p>
        </w:tc>
        <w:tc>
          <w:tcPr>
            <w:tcW w:w="1026" w:type="dxa"/>
          </w:tcPr>
          <w:p w14:paraId="5A8C818A" w14:textId="77777777" w:rsidR="00615E77" w:rsidRPr="001422AA" w:rsidRDefault="00615E77">
            <w:pPr>
              <w:rPr>
                <w:rFonts w:eastAsia="Arial Narrow" w:cs="Times New Roman"/>
                <w:b/>
                <w:sz w:val="22"/>
                <w:szCs w:val="22"/>
                <w:u w:val="single"/>
              </w:rPr>
            </w:pPr>
          </w:p>
        </w:tc>
        <w:tc>
          <w:tcPr>
            <w:tcW w:w="834" w:type="dxa"/>
          </w:tcPr>
          <w:p w14:paraId="5B527FA5" w14:textId="77777777" w:rsidR="00615E77" w:rsidRPr="001422AA" w:rsidRDefault="00615E77">
            <w:pPr>
              <w:rPr>
                <w:rFonts w:eastAsia="Arial Narrow" w:cs="Times New Roman"/>
                <w:b/>
                <w:sz w:val="22"/>
                <w:szCs w:val="22"/>
                <w:u w:val="single"/>
              </w:rPr>
            </w:pPr>
          </w:p>
        </w:tc>
        <w:tc>
          <w:tcPr>
            <w:tcW w:w="834" w:type="dxa"/>
          </w:tcPr>
          <w:p w14:paraId="06F7C818" w14:textId="77777777" w:rsidR="00615E77" w:rsidRPr="001422AA" w:rsidRDefault="00615E77">
            <w:pPr>
              <w:rPr>
                <w:rFonts w:eastAsia="Arial Narrow" w:cs="Times New Roman"/>
                <w:b/>
                <w:sz w:val="22"/>
                <w:szCs w:val="22"/>
                <w:u w:val="single"/>
              </w:rPr>
            </w:pPr>
          </w:p>
        </w:tc>
        <w:tc>
          <w:tcPr>
            <w:tcW w:w="834" w:type="dxa"/>
          </w:tcPr>
          <w:p w14:paraId="6AC3EA74" w14:textId="77777777" w:rsidR="00615E77" w:rsidRPr="001422AA" w:rsidRDefault="00615E77">
            <w:pPr>
              <w:rPr>
                <w:rFonts w:eastAsia="Arial Narrow" w:cs="Times New Roman"/>
                <w:b/>
                <w:sz w:val="22"/>
                <w:szCs w:val="22"/>
                <w:u w:val="single"/>
              </w:rPr>
            </w:pPr>
          </w:p>
        </w:tc>
        <w:tc>
          <w:tcPr>
            <w:tcW w:w="834" w:type="dxa"/>
          </w:tcPr>
          <w:p w14:paraId="790644A5" w14:textId="77777777" w:rsidR="00615E77" w:rsidRPr="001422AA" w:rsidRDefault="00615E77">
            <w:pPr>
              <w:rPr>
                <w:rFonts w:eastAsia="Arial Narrow" w:cs="Times New Roman"/>
                <w:b/>
                <w:sz w:val="22"/>
                <w:szCs w:val="22"/>
                <w:u w:val="single"/>
              </w:rPr>
            </w:pPr>
          </w:p>
        </w:tc>
        <w:tc>
          <w:tcPr>
            <w:tcW w:w="834" w:type="dxa"/>
          </w:tcPr>
          <w:p w14:paraId="00846C5A" w14:textId="77777777" w:rsidR="00615E77" w:rsidRPr="001422AA" w:rsidRDefault="00615E77">
            <w:pPr>
              <w:rPr>
                <w:rFonts w:eastAsia="Arial Narrow" w:cs="Times New Roman"/>
                <w:b/>
                <w:sz w:val="22"/>
                <w:szCs w:val="22"/>
                <w:u w:val="single"/>
              </w:rPr>
            </w:pPr>
          </w:p>
        </w:tc>
        <w:tc>
          <w:tcPr>
            <w:tcW w:w="834" w:type="dxa"/>
          </w:tcPr>
          <w:p w14:paraId="733D564A" w14:textId="77777777" w:rsidR="00615E77" w:rsidRPr="001422AA" w:rsidRDefault="00615E77">
            <w:pPr>
              <w:rPr>
                <w:rFonts w:eastAsia="Arial Narrow" w:cs="Times New Roman"/>
                <w:b/>
                <w:sz w:val="22"/>
                <w:szCs w:val="22"/>
                <w:u w:val="single"/>
              </w:rPr>
            </w:pPr>
          </w:p>
        </w:tc>
        <w:tc>
          <w:tcPr>
            <w:tcW w:w="913" w:type="dxa"/>
          </w:tcPr>
          <w:p w14:paraId="13244B6C" w14:textId="77777777" w:rsidR="00615E77" w:rsidRPr="001422AA" w:rsidRDefault="00615E77">
            <w:pPr>
              <w:rPr>
                <w:rFonts w:eastAsia="Arial Narrow" w:cs="Times New Roman"/>
                <w:b/>
                <w:sz w:val="22"/>
                <w:szCs w:val="22"/>
                <w:u w:val="single"/>
              </w:rPr>
            </w:pPr>
          </w:p>
        </w:tc>
        <w:tc>
          <w:tcPr>
            <w:tcW w:w="834" w:type="dxa"/>
          </w:tcPr>
          <w:p w14:paraId="726E3AE2" w14:textId="77777777" w:rsidR="00615E77" w:rsidRPr="001422AA" w:rsidRDefault="00615E77">
            <w:pPr>
              <w:rPr>
                <w:rFonts w:eastAsia="Arial Narrow" w:cs="Times New Roman"/>
                <w:b/>
                <w:sz w:val="22"/>
                <w:szCs w:val="22"/>
                <w:u w:val="single"/>
              </w:rPr>
            </w:pPr>
          </w:p>
        </w:tc>
      </w:tr>
      <w:tr w:rsidR="00615E77" w:rsidRPr="001422AA" w14:paraId="5A162BBA" w14:textId="77777777">
        <w:tc>
          <w:tcPr>
            <w:tcW w:w="1573" w:type="dxa"/>
          </w:tcPr>
          <w:p w14:paraId="6E655E2F" w14:textId="77777777" w:rsidR="00615E77" w:rsidRPr="001422AA" w:rsidRDefault="000122F9">
            <w:pPr>
              <w:rPr>
                <w:rFonts w:eastAsia="Arial Narrow" w:cs="Times New Roman"/>
                <w:sz w:val="22"/>
                <w:szCs w:val="22"/>
              </w:rPr>
            </w:pPr>
            <w:r w:rsidRPr="001422AA">
              <w:rPr>
                <w:rFonts w:eastAsia="Arial Narrow" w:cs="Times New Roman"/>
                <w:sz w:val="22"/>
                <w:szCs w:val="22"/>
              </w:rPr>
              <w:t>Mzimba</w:t>
            </w:r>
          </w:p>
        </w:tc>
        <w:tc>
          <w:tcPr>
            <w:tcW w:w="1026" w:type="dxa"/>
          </w:tcPr>
          <w:p w14:paraId="41DB1807"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0D358E33"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5A9D0335" w14:textId="77777777" w:rsidR="00615E77" w:rsidRPr="001422AA" w:rsidRDefault="00615E77">
            <w:pPr>
              <w:jc w:val="right"/>
              <w:rPr>
                <w:rFonts w:eastAsia="Arial Narrow" w:cs="Times New Roman"/>
                <w:sz w:val="22"/>
                <w:szCs w:val="22"/>
              </w:rPr>
            </w:pPr>
          </w:p>
        </w:tc>
        <w:tc>
          <w:tcPr>
            <w:tcW w:w="834" w:type="dxa"/>
          </w:tcPr>
          <w:p w14:paraId="5490E96F"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565837B7"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115E5301" w14:textId="77777777" w:rsidR="00615E77" w:rsidRPr="001422AA" w:rsidRDefault="00615E77">
            <w:pPr>
              <w:jc w:val="right"/>
              <w:rPr>
                <w:rFonts w:eastAsia="Arial Narrow" w:cs="Times New Roman"/>
                <w:sz w:val="22"/>
                <w:szCs w:val="22"/>
              </w:rPr>
            </w:pPr>
          </w:p>
        </w:tc>
        <w:tc>
          <w:tcPr>
            <w:tcW w:w="834" w:type="dxa"/>
          </w:tcPr>
          <w:p w14:paraId="6AA319F0"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913" w:type="dxa"/>
          </w:tcPr>
          <w:p w14:paraId="0E26FE75" w14:textId="77777777" w:rsidR="00615E77" w:rsidRPr="001422AA" w:rsidRDefault="00615E77">
            <w:pPr>
              <w:jc w:val="right"/>
              <w:rPr>
                <w:rFonts w:eastAsia="Arial Narrow" w:cs="Times New Roman"/>
                <w:sz w:val="22"/>
                <w:szCs w:val="22"/>
              </w:rPr>
            </w:pPr>
          </w:p>
        </w:tc>
        <w:tc>
          <w:tcPr>
            <w:tcW w:w="834" w:type="dxa"/>
          </w:tcPr>
          <w:p w14:paraId="08FC820F" w14:textId="77777777" w:rsidR="00615E77" w:rsidRPr="001422AA" w:rsidRDefault="00615E77">
            <w:pPr>
              <w:rPr>
                <w:rFonts w:eastAsia="Arial Narrow" w:cs="Times New Roman"/>
                <w:sz w:val="22"/>
                <w:szCs w:val="22"/>
              </w:rPr>
            </w:pPr>
          </w:p>
        </w:tc>
      </w:tr>
      <w:tr w:rsidR="00615E77" w:rsidRPr="001422AA" w14:paraId="3B91E97D" w14:textId="77777777">
        <w:tc>
          <w:tcPr>
            <w:tcW w:w="1573" w:type="dxa"/>
          </w:tcPr>
          <w:p w14:paraId="1F9853D7" w14:textId="77777777" w:rsidR="00615E77" w:rsidRPr="001422AA" w:rsidRDefault="000122F9">
            <w:pPr>
              <w:rPr>
                <w:rFonts w:eastAsia="Arial Narrow" w:cs="Times New Roman"/>
                <w:sz w:val="22"/>
                <w:szCs w:val="22"/>
              </w:rPr>
            </w:pPr>
            <w:r w:rsidRPr="001422AA">
              <w:rPr>
                <w:rFonts w:eastAsia="Arial Narrow" w:cs="Times New Roman"/>
                <w:sz w:val="22"/>
                <w:szCs w:val="22"/>
              </w:rPr>
              <w:t>Dowa</w:t>
            </w:r>
          </w:p>
        </w:tc>
        <w:tc>
          <w:tcPr>
            <w:tcW w:w="1026" w:type="dxa"/>
          </w:tcPr>
          <w:p w14:paraId="31D52DB5"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5A4740FC"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7A94E147" w14:textId="77777777" w:rsidR="00615E77" w:rsidRPr="001422AA" w:rsidRDefault="00615E77">
            <w:pPr>
              <w:jc w:val="right"/>
              <w:rPr>
                <w:rFonts w:eastAsia="Arial Narrow" w:cs="Times New Roman"/>
                <w:sz w:val="22"/>
                <w:szCs w:val="22"/>
              </w:rPr>
            </w:pPr>
          </w:p>
        </w:tc>
        <w:tc>
          <w:tcPr>
            <w:tcW w:w="834" w:type="dxa"/>
          </w:tcPr>
          <w:p w14:paraId="3C9369EA"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7E52F911"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5029F0D1"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740874A3" w14:textId="77777777" w:rsidR="00615E77" w:rsidRPr="001422AA" w:rsidRDefault="00615E77">
            <w:pPr>
              <w:jc w:val="right"/>
              <w:rPr>
                <w:rFonts w:eastAsia="Arial Narrow" w:cs="Times New Roman"/>
                <w:sz w:val="22"/>
                <w:szCs w:val="22"/>
              </w:rPr>
            </w:pPr>
          </w:p>
        </w:tc>
        <w:tc>
          <w:tcPr>
            <w:tcW w:w="913" w:type="dxa"/>
          </w:tcPr>
          <w:p w14:paraId="036F94F1"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6AB1A19D" w14:textId="77777777" w:rsidR="00615E77" w:rsidRPr="001422AA" w:rsidRDefault="00615E77">
            <w:pPr>
              <w:rPr>
                <w:rFonts w:eastAsia="Arial Narrow" w:cs="Times New Roman"/>
                <w:sz w:val="22"/>
                <w:szCs w:val="22"/>
              </w:rPr>
            </w:pPr>
          </w:p>
        </w:tc>
      </w:tr>
      <w:tr w:rsidR="00615E77" w:rsidRPr="001422AA" w14:paraId="5C2044D4" w14:textId="77777777">
        <w:tc>
          <w:tcPr>
            <w:tcW w:w="1573" w:type="dxa"/>
          </w:tcPr>
          <w:p w14:paraId="67B73800"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Nsanje</w:t>
            </w:r>
            <w:proofErr w:type="spellEnd"/>
          </w:p>
        </w:tc>
        <w:tc>
          <w:tcPr>
            <w:tcW w:w="1026" w:type="dxa"/>
          </w:tcPr>
          <w:p w14:paraId="7AEC3ECC"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54322067"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2211F8D8" w14:textId="77777777" w:rsidR="00615E77" w:rsidRPr="001422AA" w:rsidRDefault="00615E77">
            <w:pPr>
              <w:jc w:val="right"/>
              <w:rPr>
                <w:rFonts w:eastAsia="Arial Narrow" w:cs="Times New Roman"/>
                <w:sz w:val="22"/>
                <w:szCs w:val="22"/>
              </w:rPr>
            </w:pPr>
          </w:p>
        </w:tc>
        <w:tc>
          <w:tcPr>
            <w:tcW w:w="834" w:type="dxa"/>
          </w:tcPr>
          <w:p w14:paraId="26843FC0"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3A8E74F4"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06298412" w14:textId="77777777" w:rsidR="00615E77" w:rsidRPr="001422AA" w:rsidRDefault="00615E77">
            <w:pPr>
              <w:jc w:val="right"/>
              <w:rPr>
                <w:rFonts w:eastAsia="Arial Narrow" w:cs="Times New Roman"/>
                <w:sz w:val="22"/>
                <w:szCs w:val="22"/>
              </w:rPr>
            </w:pPr>
          </w:p>
        </w:tc>
        <w:tc>
          <w:tcPr>
            <w:tcW w:w="834" w:type="dxa"/>
          </w:tcPr>
          <w:p w14:paraId="01BC4856"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913" w:type="dxa"/>
          </w:tcPr>
          <w:p w14:paraId="2F2FBBA6"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553E8FD2" w14:textId="77777777" w:rsidR="00615E77" w:rsidRPr="001422AA" w:rsidRDefault="00615E77">
            <w:pPr>
              <w:rPr>
                <w:rFonts w:eastAsia="Arial Narrow" w:cs="Times New Roman"/>
                <w:sz w:val="22"/>
                <w:szCs w:val="22"/>
              </w:rPr>
            </w:pPr>
          </w:p>
        </w:tc>
      </w:tr>
      <w:tr w:rsidR="00615E77" w:rsidRPr="001422AA" w14:paraId="746FEEEC" w14:textId="77777777">
        <w:tc>
          <w:tcPr>
            <w:tcW w:w="1573" w:type="dxa"/>
          </w:tcPr>
          <w:p w14:paraId="5CFD552D" w14:textId="77777777" w:rsidR="00615E77" w:rsidRPr="001422AA" w:rsidRDefault="000122F9">
            <w:pPr>
              <w:rPr>
                <w:rFonts w:eastAsia="Arial Narrow" w:cs="Times New Roman"/>
                <w:sz w:val="22"/>
                <w:szCs w:val="22"/>
              </w:rPr>
            </w:pPr>
            <w:r w:rsidRPr="001422AA">
              <w:rPr>
                <w:rFonts w:eastAsia="Arial Narrow" w:cs="Times New Roman"/>
                <w:sz w:val="22"/>
                <w:szCs w:val="22"/>
              </w:rPr>
              <w:t>Machinga</w:t>
            </w:r>
          </w:p>
        </w:tc>
        <w:tc>
          <w:tcPr>
            <w:tcW w:w="1026" w:type="dxa"/>
          </w:tcPr>
          <w:p w14:paraId="7DB98938"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51D21C6F"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0499A82B" w14:textId="77777777" w:rsidR="00615E77" w:rsidRPr="001422AA" w:rsidRDefault="00615E77">
            <w:pPr>
              <w:jc w:val="right"/>
              <w:rPr>
                <w:rFonts w:eastAsia="Arial Narrow" w:cs="Times New Roman"/>
                <w:sz w:val="22"/>
                <w:szCs w:val="22"/>
              </w:rPr>
            </w:pPr>
          </w:p>
        </w:tc>
        <w:tc>
          <w:tcPr>
            <w:tcW w:w="834" w:type="dxa"/>
          </w:tcPr>
          <w:p w14:paraId="15D524EF"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2CF697DA"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0B2C546D"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3EAF7EFD"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913" w:type="dxa"/>
          </w:tcPr>
          <w:p w14:paraId="6DA77BE3"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4D489459" w14:textId="77777777" w:rsidR="00615E77" w:rsidRPr="001422AA" w:rsidRDefault="00615E77">
            <w:pPr>
              <w:rPr>
                <w:rFonts w:eastAsia="Arial Narrow" w:cs="Times New Roman"/>
                <w:b/>
                <w:sz w:val="22"/>
                <w:szCs w:val="22"/>
                <w:u w:val="single"/>
              </w:rPr>
            </w:pPr>
          </w:p>
        </w:tc>
      </w:tr>
      <w:tr w:rsidR="00615E77" w:rsidRPr="001422AA" w14:paraId="6529796F" w14:textId="77777777">
        <w:tc>
          <w:tcPr>
            <w:tcW w:w="1573" w:type="dxa"/>
          </w:tcPr>
          <w:p w14:paraId="052DD6B7"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Chiradzulu</w:t>
            </w:r>
            <w:proofErr w:type="spellEnd"/>
          </w:p>
        </w:tc>
        <w:tc>
          <w:tcPr>
            <w:tcW w:w="1026" w:type="dxa"/>
          </w:tcPr>
          <w:p w14:paraId="4A92CB13" w14:textId="77777777" w:rsidR="00615E77" w:rsidRPr="001422AA" w:rsidRDefault="00615E77">
            <w:pPr>
              <w:jc w:val="right"/>
              <w:rPr>
                <w:rFonts w:eastAsia="Arial Narrow" w:cs="Times New Roman"/>
                <w:sz w:val="22"/>
                <w:szCs w:val="22"/>
              </w:rPr>
            </w:pPr>
          </w:p>
        </w:tc>
        <w:tc>
          <w:tcPr>
            <w:tcW w:w="834" w:type="dxa"/>
          </w:tcPr>
          <w:p w14:paraId="7C857243" w14:textId="77777777" w:rsidR="00615E77" w:rsidRPr="001422AA" w:rsidRDefault="00615E77">
            <w:pPr>
              <w:jc w:val="right"/>
              <w:rPr>
                <w:rFonts w:eastAsia="Arial Narrow" w:cs="Times New Roman"/>
                <w:sz w:val="22"/>
                <w:szCs w:val="22"/>
              </w:rPr>
            </w:pPr>
          </w:p>
        </w:tc>
        <w:tc>
          <w:tcPr>
            <w:tcW w:w="834" w:type="dxa"/>
          </w:tcPr>
          <w:p w14:paraId="267D76CB" w14:textId="77777777" w:rsidR="00615E77" w:rsidRPr="001422AA" w:rsidRDefault="00615E77">
            <w:pPr>
              <w:jc w:val="right"/>
              <w:rPr>
                <w:rFonts w:eastAsia="Arial Narrow" w:cs="Times New Roman"/>
                <w:sz w:val="22"/>
                <w:szCs w:val="22"/>
              </w:rPr>
            </w:pPr>
          </w:p>
        </w:tc>
        <w:tc>
          <w:tcPr>
            <w:tcW w:w="834" w:type="dxa"/>
          </w:tcPr>
          <w:p w14:paraId="3643065D"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4457F59A" w14:textId="77777777" w:rsidR="00615E77" w:rsidRPr="001422AA" w:rsidRDefault="00615E77">
            <w:pPr>
              <w:jc w:val="right"/>
              <w:rPr>
                <w:rFonts w:eastAsia="Arial Narrow" w:cs="Times New Roman"/>
                <w:sz w:val="22"/>
                <w:szCs w:val="22"/>
              </w:rPr>
            </w:pPr>
          </w:p>
        </w:tc>
        <w:tc>
          <w:tcPr>
            <w:tcW w:w="834" w:type="dxa"/>
          </w:tcPr>
          <w:p w14:paraId="7D75EA49"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2FA9EE74"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913" w:type="dxa"/>
          </w:tcPr>
          <w:p w14:paraId="252D9C67"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61D5E119" w14:textId="77777777" w:rsidR="00615E77" w:rsidRPr="001422AA" w:rsidRDefault="00615E77">
            <w:pPr>
              <w:rPr>
                <w:rFonts w:eastAsia="Arial Narrow" w:cs="Times New Roman"/>
                <w:b/>
                <w:sz w:val="22"/>
                <w:szCs w:val="22"/>
                <w:u w:val="single"/>
              </w:rPr>
            </w:pPr>
          </w:p>
        </w:tc>
      </w:tr>
      <w:tr w:rsidR="00615E77" w:rsidRPr="001422AA" w14:paraId="2598558D" w14:textId="77777777">
        <w:tc>
          <w:tcPr>
            <w:tcW w:w="1573" w:type="dxa"/>
          </w:tcPr>
          <w:p w14:paraId="0324931C"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Dedza</w:t>
            </w:r>
            <w:proofErr w:type="spellEnd"/>
          </w:p>
        </w:tc>
        <w:tc>
          <w:tcPr>
            <w:tcW w:w="1026" w:type="dxa"/>
          </w:tcPr>
          <w:p w14:paraId="2D2C4F59"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17ECC953" w14:textId="77777777" w:rsidR="00615E77" w:rsidRPr="001422AA" w:rsidRDefault="00615E77">
            <w:pPr>
              <w:jc w:val="right"/>
              <w:rPr>
                <w:rFonts w:eastAsia="Arial Narrow" w:cs="Times New Roman"/>
                <w:sz w:val="22"/>
                <w:szCs w:val="22"/>
              </w:rPr>
            </w:pPr>
          </w:p>
        </w:tc>
        <w:tc>
          <w:tcPr>
            <w:tcW w:w="834" w:type="dxa"/>
          </w:tcPr>
          <w:p w14:paraId="71F44446" w14:textId="77777777" w:rsidR="00615E77" w:rsidRPr="001422AA" w:rsidRDefault="00615E77">
            <w:pPr>
              <w:jc w:val="right"/>
              <w:rPr>
                <w:rFonts w:eastAsia="Arial Narrow" w:cs="Times New Roman"/>
                <w:sz w:val="22"/>
                <w:szCs w:val="22"/>
              </w:rPr>
            </w:pPr>
          </w:p>
        </w:tc>
        <w:tc>
          <w:tcPr>
            <w:tcW w:w="834" w:type="dxa"/>
          </w:tcPr>
          <w:p w14:paraId="42EC2A70"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7924F203"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19654970"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5DBF1A56" w14:textId="77777777" w:rsidR="00615E77" w:rsidRPr="001422AA" w:rsidRDefault="00615E77">
            <w:pPr>
              <w:jc w:val="right"/>
              <w:rPr>
                <w:rFonts w:eastAsia="Arial Narrow" w:cs="Times New Roman"/>
                <w:sz w:val="22"/>
                <w:szCs w:val="22"/>
              </w:rPr>
            </w:pPr>
          </w:p>
        </w:tc>
        <w:tc>
          <w:tcPr>
            <w:tcW w:w="913" w:type="dxa"/>
          </w:tcPr>
          <w:p w14:paraId="07624E7B"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6169741D" w14:textId="77777777" w:rsidR="00615E77" w:rsidRPr="001422AA" w:rsidRDefault="00615E77">
            <w:pPr>
              <w:rPr>
                <w:rFonts w:eastAsia="Arial Narrow" w:cs="Times New Roman"/>
                <w:b/>
                <w:sz w:val="22"/>
                <w:szCs w:val="22"/>
                <w:u w:val="single"/>
              </w:rPr>
            </w:pPr>
          </w:p>
        </w:tc>
      </w:tr>
      <w:tr w:rsidR="00615E77" w:rsidRPr="001422AA" w14:paraId="08BD30BD" w14:textId="77777777">
        <w:tc>
          <w:tcPr>
            <w:tcW w:w="1573" w:type="dxa"/>
          </w:tcPr>
          <w:p w14:paraId="6016D3F8" w14:textId="77777777" w:rsidR="00615E77" w:rsidRPr="001422AA" w:rsidRDefault="000122F9">
            <w:pPr>
              <w:rPr>
                <w:rFonts w:eastAsia="Arial Narrow" w:cs="Times New Roman"/>
                <w:sz w:val="22"/>
                <w:szCs w:val="22"/>
              </w:rPr>
            </w:pPr>
            <w:r w:rsidRPr="001422AA">
              <w:rPr>
                <w:rFonts w:eastAsia="Arial Narrow" w:cs="Times New Roman"/>
                <w:sz w:val="22"/>
                <w:szCs w:val="22"/>
              </w:rPr>
              <w:t>Mulanje</w:t>
            </w:r>
          </w:p>
        </w:tc>
        <w:tc>
          <w:tcPr>
            <w:tcW w:w="1026" w:type="dxa"/>
          </w:tcPr>
          <w:p w14:paraId="66CEB173" w14:textId="77777777" w:rsidR="00615E77" w:rsidRPr="001422AA" w:rsidRDefault="00615E77">
            <w:pPr>
              <w:jc w:val="right"/>
              <w:rPr>
                <w:rFonts w:eastAsia="Arial Narrow" w:cs="Times New Roman"/>
                <w:sz w:val="22"/>
                <w:szCs w:val="22"/>
              </w:rPr>
            </w:pPr>
          </w:p>
        </w:tc>
        <w:tc>
          <w:tcPr>
            <w:tcW w:w="834" w:type="dxa"/>
          </w:tcPr>
          <w:p w14:paraId="227A793F" w14:textId="77777777" w:rsidR="00615E77" w:rsidRPr="001422AA" w:rsidRDefault="00615E77">
            <w:pPr>
              <w:jc w:val="right"/>
              <w:rPr>
                <w:rFonts w:eastAsia="Arial Narrow" w:cs="Times New Roman"/>
                <w:sz w:val="22"/>
                <w:szCs w:val="22"/>
              </w:rPr>
            </w:pPr>
          </w:p>
        </w:tc>
        <w:tc>
          <w:tcPr>
            <w:tcW w:w="834" w:type="dxa"/>
          </w:tcPr>
          <w:p w14:paraId="4F8A3203" w14:textId="77777777" w:rsidR="00615E77" w:rsidRPr="001422AA" w:rsidRDefault="00615E77">
            <w:pPr>
              <w:jc w:val="right"/>
              <w:rPr>
                <w:rFonts w:eastAsia="Arial Narrow" w:cs="Times New Roman"/>
                <w:sz w:val="22"/>
                <w:szCs w:val="22"/>
              </w:rPr>
            </w:pPr>
          </w:p>
        </w:tc>
        <w:tc>
          <w:tcPr>
            <w:tcW w:w="834" w:type="dxa"/>
          </w:tcPr>
          <w:p w14:paraId="03AD8BEA"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33DD35EC"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486A7520"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371C3706" w14:textId="77777777" w:rsidR="00615E77" w:rsidRPr="001422AA" w:rsidRDefault="00615E77">
            <w:pPr>
              <w:jc w:val="right"/>
              <w:rPr>
                <w:rFonts w:eastAsia="Arial Narrow" w:cs="Times New Roman"/>
                <w:sz w:val="22"/>
                <w:szCs w:val="22"/>
              </w:rPr>
            </w:pPr>
          </w:p>
        </w:tc>
        <w:tc>
          <w:tcPr>
            <w:tcW w:w="913" w:type="dxa"/>
          </w:tcPr>
          <w:p w14:paraId="5077B852"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1BE70526" w14:textId="77777777" w:rsidR="00615E77" w:rsidRPr="001422AA" w:rsidRDefault="00615E77">
            <w:pPr>
              <w:rPr>
                <w:rFonts w:eastAsia="Arial Narrow" w:cs="Times New Roman"/>
                <w:b/>
                <w:sz w:val="22"/>
                <w:szCs w:val="22"/>
                <w:u w:val="single"/>
              </w:rPr>
            </w:pPr>
          </w:p>
        </w:tc>
      </w:tr>
      <w:tr w:rsidR="00615E77" w:rsidRPr="001422AA" w14:paraId="21AE9C48" w14:textId="77777777">
        <w:tc>
          <w:tcPr>
            <w:tcW w:w="1573" w:type="dxa"/>
          </w:tcPr>
          <w:p w14:paraId="5D038366" w14:textId="77777777" w:rsidR="00615E77" w:rsidRPr="001422AA" w:rsidRDefault="000122F9">
            <w:pPr>
              <w:rPr>
                <w:rFonts w:eastAsia="Arial Narrow" w:cs="Times New Roman"/>
                <w:sz w:val="22"/>
                <w:szCs w:val="22"/>
              </w:rPr>
            </w:pPr>
            <w:r w:rsidRPr="001422AA">
              <w:rPr>
                <w:rFonts w:eastAsia="Arial Narrow" w:cs="Times New Roman"/>
                <w:sz w:val="22"/>
                <w:szCs w:val="22"/>
              </w:rPr>
              <w:t>Lilongwe</w:t>
            </w:r>
          </w:p>
        </w:tc>
        <w:tc>
          <w:tcPr>
            <w:tcW w:w="1026" w:type="dxa"/>
          </w:tcPr>
          <w:p w14:paraId="6AD4B77E" w14:textId="77777777" w:rsidR="00615E77" w:rsidRPr="001422AA" w:rsidRDefault="00615E77">
            <w:pPr>
              <w:jc w:val="right"/>
              <w:rPr>
                <w:rFonts w:eastAsia="Arial Narrow" w:cs="Times New Roman"/>
                <w:sz w:val="22"/>
                <w:szCs w:val="22"/>
              </w:rPr>
            </w:pPr>
          </w:p>
        </w:tc>
        <w:tc>
          <w:tcPr>
            <w:tcW w:w="834" w:type="dxa"/>
          </w:tcPr>
          <w:p w14:paraId="7D905C00"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26265653" w14:textId="77777777" w:rsidR="00615E77" w:rsidRPr="001422AA" w:rsidRDefault="00615E77">
            <w:pPr>
              <w:jc w:val="right"/>
              <w:rPr>
                <w:rFonts w:eastAsia="Arial Narrow" w:cs="Times New Roman"/>
                <w:sz w:val="22"/>
                <w:szCs w:val="22"/>
              </w:rPr>
            </w:pPr>
          </w:p>
        </w:tc>
        <w:tc>
          <w:tcPr>
            <w:tcW w:w="834" w:type="dxa"/>
          </w:tcPr>
          <w:p w14:paraId="27CA7E67"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1E5FFD80"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638CE74C"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2F92399C"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913" w:type="dxa"/>
          </w:tcPr>
          <w:p w14:paraId="17B8D7D6"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293CEF21" w14:textId="77777777" w:rsidR="00615E77" w:rsidRPr="001422AA" w:rsidRDefault="00615E77">
            <w:pPr>
              <w:rPr>
                <w:rFonts w:eastAsia="Arial Narrow" w:cs="Times New Roman"/>
                <w:b/>
                <w:sz w:val="22"/>
                <w:szCs w:val="22"/>
                <w:u w:val="single"/>
              </w:rPr>
            </w:pPr>
          </w:p>
        </w:tc>
      </w:tr>
      <w:tr w:rsidR="00615E77" w:rsidRPr="001422AA" w14:paraId="057C1EC8" w14:textId="77777777">
        <w:tc>
          <w:tcPr>
            <w:tcW w:w="1573" w:type="dxa"/>
          </w:tcPr>
          <w:p w14:paraId="42AE4116" w14:textId="77777777" w:rsidR="00615E77" w:rsidRPr="001422AA" w:rsidRDefault="000122F9">
            <w:pPr>
              <w:rPr>
                <w:rFonts w:eastAsia="Arial Narrow" w:cs="Times New Roman"/>
                <w:sz w:val="22"/>
                <w:szCs w:val="22"/>
              </w:rPr>
            </w:pPr>
            <w:r w:rsidRPr="001422AA">
              <w:rPr>
                <w:rFonts w:eastAsia="Arial Narrow" w:cs="Times New Roman"/>
                <w:sz w:val="22"/>
                <w:szCs w:val="22"/>
              </w:rPr>
              <w:t>Karonga</w:t>
            </w:r>
          </w:p>
        </w:tc>
        <w:tc>
          <w:tcPr>
            <w:tcW w:w="1026" w:type="dxa"/>
          </w:tcPr>
          <w:p w14:paraId="3203B50C"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53454ED9"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24EEAB3B" w14:textId="77777777" w:rsidR="00615E77" w:rsidRPr="001422AA" w:rsidRDefault="00615E77">
            <w:pPr>
              <w:jc w:val="right"/>
              <w:rPr>
                <w:rFonts w:eastAsia="Arial Narrow" w:cs="Times New Roman"/>
                <w:sz w:val="22"/>
                <w:szCs w:val="22"/>
              </w:rPr>
            </w:pPr>
          </w:p>
        </w:tc>
        <w:tc>
          <w:tcPr>
            <w:tcW w:w="834" w:type="dxa"/>
          </w:tcPr>
          <w:p w14:paraId="732BCC73"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724F45B2" w14:textId="77777777" w:rsidR="00615E77" w:rsidRPr="001422AA" w:rsidRDefault="00615E77">
            <w:pPr>
              <w:jc w:val="right"/>
              <w:rPr>
                <w:rFonts w:eastAsia="Arial Narrow" w:cs="Times New Roman"/>
                <w:sz w:val="22"/>
                <w:szCs w:val="22"/>
              </w:rPr>
            </w:pPr>
          </w:p>
        </w:tc>
        <w:tc>
          <w:tcPr>
            <w:tcW w:w="834" w:type="dxa"/>
          </w:tcPr>
          <w:p w14:paraId="6631A97C"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1A3FE293"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913" w:type="dxa"/>
          </w:tcPr>
          <w:p w14:paraId="1FE3E3CB"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04A693AE" w14:textId="77777777" w:rsidR="00615E77" w:rsidRPr="001422AA" w:rsidRDefault="00615E77">
            <w:pPr>
              <w:rPr>
                <w:rFonts w:eastAsia="Arial Narrow" w:cs="Times New Roman"/>
                <w:b/>
                <w:sz w:val="22"/>
                <w:szCs w:val="22"/>
                <w:u w:val="single"/>
              </w:rPr>
            </w:pPr>
          </w:p>
        </w:tc>
      </w:tr>
      <w:tr w:rsidR="00615E77" w:rsidRPr="001422AA" w14:paraId="3B80CA8F" w14:textId="77777777">
        <w:tc>
          <w:tcPr>
            <w:tcW w:w="1573" w:type="dxa"/>
          </w:tcPr>
          <w:p w14:paraId="05B58459" w14:textId="77777777" w:rsidR="00615E77" w:rsidRPr="001422AA" w:rsidRDefault="000122F9">
            <w:pPr>
              <w:rPr>
                <w:rFonts w:eastAsia="Arial Narrow" w:cs="Times New Roman"/>
                <w:sz w:val="22"/>
                <w:szCs w:val="22"/>
              </w:rPr>
            </w:pPr>
            <w:r w:rsidRPr="001422AA">
              <w:rPr>
                <w:rFonts w:eastAsia="Arial Narrow" w:cs="Times New Roman"/>
                <w:sz w:val="22"/>
                <w:szCs w:val="22"/>
              </w:rPr>
              <w:t>Mangochi</w:t>
            </w:r>
          </w:p>
        </w:tc>
        <w:tc>
          <w:tcPr>
            <w:tcW w:w="1026" w:type="dxa"/>
          </w:tcPr>
          <w:p w14:paraId="1FA30BD2" w14:textId="77777777" w:rsidR="00615E77" w:rsidRPr="001422AA" w:rsidRDefault="00615E77">
            <w:pPr>
              <w:jc w:val="right"/>
              <w:rPr>
                <w:rFonts w:eastAsia="Arial Narrow" w:cs="Times New Roman"/>
                <w:sz w:val="22"/>
                <w:szCs w:val="22"/>
              </w:rPr>
            </w:pPr>
          </w:p>
        </w:tc>
        <w:tc>
          <w:tcPr>
            <w:tcW w:w="834" w:type="dxa"/>
          </w:tcPr>
          <w:p w14:paraId="4D0947B0"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781000F4" w14:textId="77777777" w:rsidR="00615E77" w:rsidRPr="001422AA" w:rsidRDefault="00615E77">
            <w:pPr>
              <w:jc w:val="right"/>
              <w:rPr>
                <w:rFonts w:eastAsia="Arial Narrow" w:cs="Times New Roman"/>
                <w:sz w:val="22"/>
                <w:szCs w:val="22"/>
              </w:rPr>
            </w:pPr>
          </w:p>
        </w:tc>
        <w:tc>
          <w:tcPr>
            <w:tcW w:w="834" w:type="dxa"/>
          </w:tcPr>
          <w:p w14:paraId="19017E90"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69611FC5"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4E0CB104"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57EFC83C"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913" w:type="dxa"/>
          </w:tcPr>
          <w:p w14:paraId="24E18136"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7A26BF2B" w14:textId="77777777" w:rsidR="00615E77" w:rsidRPr="001422AA" w:rsidRDefault="00615E77">
            <w:pPr>
              <w:rPr>
                <w:rFonts w:eastAsia="Arial Narrow" w:cs="Times New Roman"/>
                <w:b/>
                <w:sz w:val="22"/>
                <w:szCs w:val="22"/>
                <w:u w:val="single"/>
              </w:rPr>
            </w:pPr>
          </w:p>
        </w:tc>
      </w:tr>
      <w:tr w:rsidR="00615E77" w:rsidRPr="001422AA" w14:paraId="4421FC8B" w14:textId="77777777">
        <w:tc>
          <w:tcPr>
            <w:tcW w:w="1573" w:type="dxa"/>
          </w:tcPr>
          <w:p w14:paraId="56E7A631" w14:textId="77777777" w:rsidR="00615E77" w:rsidRPr="001422AA" w:rsidRDefault="000122F9">
            <w:pPr>
              <w:rPr>
                <w:rFonts w:eastAsia="Arial Narrow" w:cs="Times New Roman"/>
                <w:sz w:val="22"/>
                <w:szCs w:val="22"/>
              </w:rPr>
            </w:pPr>
            <w:r w:rsidRPr="001422AA">
              <w:rPr>
                <w:rFonts w:eastAsia="Arial Narrow" w:cs="Times New Roman"/>
                <w:sz w:val="22"/>
                <w:szCs w:val="22"/>
              </w:rPr>
              <w:t>Chikwawa</w:t>
            </w:r>
          </w:p>
        </w:tc>
        <w:tc>
          <w:tcPr>
            <w:tcW w:w="1026" w:type="dxa"/>
          </w:tcPr>
          <w:p w14:paraId="0FDF8244"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0C9523BA" w14:textId="77777777" w:rsidR="00615E77" w:rsidRPr="001422AA" w:rsidRDefault="00615E77">
            <w:pPr>
              <w:jc w:val="right"/>
              <w:rPr>
                <w:rFonts w:eastAsia="Arial Narrow" w:cs="Times New Roman"/>
                <w:sz w:val="22"/>
                <w:szCs w:val="22"/>
              </w:rPr>
            </w:pPr>
          </w:p>
        </w:tc>
        <w:tc>
          <w:tcPr>
            <w:tcW w:w="834" w:type="dxa"/>
          </w:tcPr>
          <w:p w14:paraId="508852D0" w14:textId="77777777" w:rsidR="00615E77" w:rsidRPr="001422AA" w:rsidRDefault="00615E77">
            <w:pPr>
              <w:jc w:val="right"/>
              <w:rPr>
                <w:rFonts w:eastAsia="Arial Narrow" w:cs="Times New Roman"/>
                <w:sz w:val="22"/>
                <w:szCs w:val="22"/>
              </w:rPr>
            </w:pPr>
          </w:p>
        </w:tc>
        <w:tc>
          <w:tcPr>
            <w:tcW w:w="834" w:type="dxa"/>
          </w:tcPr>
          <w:p w14:paraId="18DDD0E7"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10A3F182"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7C74B58E" w14:textId="77777777" w:rsidR="00615E77" w:rsidRPr="001422AA" w:rsidRDefault="00615E77">
            <w:pPr>
              <w:jc w:val="right"/>
              <w:rPr>
                <w:rFonts w:eastAsia="Arial Narrow" w:cs="Times New Roman"/>
                <w:sz w:val="22"/>
                <w:szCs w:val="22"/>
              </w:rPr>
            </w:pPr>
          </w:p>
        </w:tc>
        <w:tc>
          <w:tcPr>
            <w:tcW w:w="834" w:type="dxa"/>
          </w:tcPr>
          <w:p w14:paraId="246604AB"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913" w:type="dxa"/>
          </w:tcPr>
          <w:p w14:paraId="78CDE62A" w14:textId="77777777" w:rsidR="00615E77" w:rsidRPr="001422AA" w:rsidRDefault="000122F9">
            <w:pPr>
              <w:jc w:val="right"/>
              <w:rPr>
                <w:rFonts w:eastAsia="Arial Narrow" w:cs="Times New Roman"/>
                <w:sz w:val="22"/>
                <w:szCs w:val="22"/>
              </w:rPr>
            </w:pPr>
            <w:r w:rsidRPr="001422AA">
              <w:rPr>
                <w:rFonts w:eastAsia="Arial Narrow" w:cs="Times New Roman"/>
                <w:sz w:val="22"/>
                <w:szCs w:val="22"/>
              </w:rPr>
              <w:t>X</w:t>
            </w:r>
          </w:p>
        </w:tc>
        <w:tc>
          <w:tcPr>
            <w:tcW w:w="834" w:type="dxa"/>
          </w:tcPr>
          <w:p w14:paraId="0E03D57E" w14:textId="77777777" w:rsidR="00615E77" w:rsidRPr="001422AA" w:rsidRDefault="00615E77">
            <w:pPr>
              <w:rPr>
                <w:rFonts w:eastAsia="Arial Narrow" w:cs="Times New Roman"/>
                <w:b/>
                <w:sz w:val="22"/>
                <w:szCs w:val="22"/>
                <w:u w:val="single"/>
              </w:rPr>
            </w:pPr>
          </w:p>
        </w:tc>
      </w:tr>
    </w:tbl>
    <w:p w14:paraId="66E23C0E" w14:textId="77777777" w:rsidR="00615E77" w:rsidRDefault="00615E77">
      <w:pPr>
        <w:spacing w:after="0" w:line="259" w:lineRule="auto"/>
        <w:ind w:left="580"/>
        <w:rPr>
          <w:rFonts w:ascii="Arial Narrow" w:eastAsia="Arial Narrow" w:hAnsi="Arial Narrow" w:cs="Arial Narrow"/>
          <w:b/>
          <w:u w:val="single"/>
        </w:rPr>
      </w:pPr>
    </w:p>
    <w:p w14:paraId="1026E3F1" w14:textId="77777777" w:rsidR="00615E77" w:rsidRDefault="00615E77">
      <w:pPr>
        <w:spacing w:after="0" w:line="259" w:lineRule="auto"/>
        <w:ind w:left="580"/>
        <w:rPr>
          <w:b/>
          <w:u w:val="single"/>
        </w:rPr>
      </w:pPr>
    </w:p>
    <w:p w14:paraId="3F035BE2" w14:textId="77777777" w:rsidR="00615E77" w:rsidRDefault="000122F9">
      <w:pPr>
        <w:spacing w:after="0" w:line="259" w:lineRule="auto"/>
        <w:ind w:left="580"/>
        <w:rPr>
          <w:b/>
          <w:u w:val="single"/>
        </w:rPr>
      </w:pPr>
      <w:r>
        <w:br w:type="page"/>
      </w:r>
    </w:p>
    <w:p w14:paraId="7EE8C3F1" w14:textId="77777777" w:rsidR="00615E77" w:rsidRDefault="000122F9" w:rsidP="00171C66">
      <w:pPr>
        <w:pStyle w:val="Heading2"/>
      </w:pPr>
      <w:bookmarkStart w:id="101" w:name="_Toc127655095"/>
      <w:r>
        <w:lastRenderedPageBreak/>
        <w:t>Annex 6: Co-operation Framework Evaluation Agenda</w:t>
      </w:r>
      <w:bookmarkEnd w:id="101"/>
    </w:p>
    <w:p w14:paraId="42B1E265" w14:textId="77777777" w:rsidR="00615E77" w:rsidRDefault="00615E77">
      <w:pPr>
        <w:spacing w:after="0" w:line="259" w:lineRule="auto"/>
        <w:rPr>
          <w:rFonts w:ascii="Arial" w:eastAsia="Arial" w:hAnsi="Arial" w:cs="Arial"/>
          <w:sz w:val="20"/>
          <w:szCs w:val="20"/>
        </w:rPr>
      </w:pPr>
    </w:p>
    <w:p w14:paraId="3D47219F" w14:textId="77777777" w:rsidR="00615E77" w:rsidRPr="001422AA" w:rsidRDefault="000122F9">
      <w:pPr>
        <w:spacing w:after="0" w:line="259" w:lineRule="auto"/>
        <w:jc w:val="center"/>
        <w:rPr>
          <w:rFonts w:eastAsia="Arial Narrow" w:cs="Times New Roman"/>
          <w:b/>
        </w:rPr>
      </w:pPr>
      <w:r w:rsidRPr="001422AA">
        <w:rPr>
          <w:rFonts w:eastAsia="Arial Narrow" w:cs="Times New Roman"/>
          <w:b/>
        </w:rPr>
        <w:t>Key Informant Interviews (KII), In-depth Interviews (IDI) and Group Discussion Formulation of for Malawi UNSDCF  2019-2023 Evaluation September 2022</w:t>
      </w:r>
    </w:p>
    <w:tbl>
      <w:tblPr>
        <w:tblStyle w:val="af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6"/>
        <w:gridCol w:w="2913"/>
        <w:gridCol w:w="1076"/>
        <w:gridCol w:w="1739"/>
        <w:gridCol w:w="1272"/>
        <w:gridCol w:w="1264"/>
      </w:tblGrid>
      <w:tr w:rsidR="00615E77" w:rsidRPr="001422AA" w14:paraId="486CAE7F" w14:textId="77777777">
        <w:tc>
          <w:tcPr>
            <w:tcW w:w="1086" w:type="dxa"/>
          </w:tcPr>
          <w:p w14:paraId="6CE19DEF" w14:textId="77777777" w:rsidR="00615E77" w:rsidRPr="001422AA" w:rsidRDefault="000122F9" w:rsidP="001422AA">
            <w:pPr>
              <w:rPr>
                <w:rFonts w:eastAsia="Arial Narrow" w:cs="Times New Roman"/>
                <w:b/>
                <w:sz w:val="22"/>
                <w:szCs w:val="22"/>
              </w:rPr>
            </w:pPr>
            <w:r w:rsidRPr="001422AA">
              <w:rPr>
                <w:rFonts w:eastAsia="Arial Narrow" w:cs="Times New Roman"/>
                <w:b/>
                <w:sz w:val="22"/>
                <w:szCs w:val="22"/>
              </w:rPr>
              <w:t>DATE</w:t>
            </w:r>
            <w:r w:rsidRPr="001422AA">
              <w:rPr>
                <w:rFonts w:eastAsia="Arial Narrow" w:cs="Times New Roman"/>
                <w:b/>
                <w:sz w:val="22"/>
                <w:szCs w:val="22"/>
                <w:vertAlign w:val="superscript"/>
              </w:rPr>
              <w:footnoteReference w:id="114"/>
            </w:r>
            <w:r w:rsidRPr="001422AA">
              <w:rPr>
                <w:rFonts w:eastAsia="Arial Narrow" w:cs="Times New Roman"/>
                <w:b/>
                <w:sz w:val="22"/>
                <w:szCs w:val="22"/>
              </w:rPr>
              <w:t xml:space="preserve"> </w:t>
            </w:r>
          </w:p>
        </w:tc>
        <w:tc>
          <w:tcPr>
            <w:tcW w:w="2913" w:type="dxa"/>
          </w:tcPr>
          <w:p w14:paraId="2674DD7A" w14:textId="77777777" w:rsidR="00615E77" w:rsidRPr="001422AA" w:rsidRDefault="000122F9" w:rsidP="001422AA">
            <w:pPr>
              <w:rPr>
                <w:rFonts w:eastAsia="Arial Narrow" w:cs="Times New Roman"/>
                <w:b/>
                <w:sz w:val="22"/>
                <w:szCs w:val="22"/>
              </w:rPr>
            </w:pPr>
            <w:proofErr w:type="spellStart"/>
            <w:r w:rsidRPr="001422AA">
              <w:rPr>
                <w:rFonts w:eastAsia="Arial Narrow" w:cs="Times New Roman"/>
                <w:b/>
                <w:sz w:val="22"/>
                <w:szCs w:val="22"/>
              </w:rPr>
              <w:t>Organisation</w:t>
            </w:r>
            <w:proofErr w:type="spellEnd"/>
            <w:r w:rsidRPr="001422AA">
              <w:rPr>
                <w:rFonts w:eastAsia="Arial Narrow" w:cs="Times New Roman"/>
                <w:b/>
                <w:sz w:val="22"/>
                <w:szCs w:val="22"/>
              </w:rPr>
              <w:t>/Institution/Agency</w:t>
            </w:r>
          </w:p>
        </w:tc>
        <w:tc>
          <w:tcPr>
            <w:tcW w:w="1076" w:type="dxa"/>
          </w:tcPr>
          <w:p w14:paraId="6C614A57" w14:textId="77777777" w:rsidR="00615E77" w:rsidRPr="001422AA" w:rsidRDefault="000122F9" w:rsidP="001422AA">
            <w:pPr>
              <w:rPr>
                <w:rFonts w:eastAsia="Arial Narrow" w:cs="Times New Roman"/>
                <w:b/>
                <w:sz w:val="22"/>
                <w:szCs w:val="22"/>
              </w:rPr>
            </w:pPr>
            <w:r w:rsidRPr="001422AA">
              <w:rPr>
                <w:rFonts w:eastAsia="Arial Narrow" w:cs="Times New Roman"/>
                <w:b/>
                <w:sz w:val="22"/>
                <w:szCs w:val="22"/>
              </w:rPr>
              <w:t xml:space="preserve">Activity </w:t>
            </w:r>
          </w:p>
        </w:tc>
        <w:tc>
          <w:tcPr>
            <w:tcW w:w="1739" w:type="dxa"/>
          </w:tcPr>
          <w:p w14:paraId="6B6DCE35" w14:textId="77777777" w:rsidR="00615E77" w:rsidRPr="001422AA" w:rsidRDefault="000122F9" w:rsidP="001422AA">
            <w:pPr>
              <w:rPr>
                <w:rFonts w:eastAsia="Arial Narrow" w:cs="Times New Roman"/>
                <w:b/>
                <w:sz w:val="22"/>
                <w:szCs w:val="22"/>
              </w:rPr>
            </w:pPr>
            <w:r w:rsidRPr="001422AA">
              <w:rPr>
                <w:rFonts w:eastAsia="Arial Narrow" w:cs="Times New Roman"/>
                <w:b/>
                <w:sz w:val="22"/>
                <w:szCs w:val="22"/>
              </w:rPr>
              <w:t xml:space="preserve">People to meet </w:t>
            </w:r>
          </w:p>
        </w:tc>
        <w:tc>
          <w:tcPr>
            <w:tcW w:w="1272" w:type="dxa"/>
          </w:tcPr>
          <w:p w14:paraId="6E8CC8F4" w14:textId="77777777" w:rsidR="00615E77" w:rsidRPr="001422AA" w:rsidRDefault="000122F9" w:rsidP="001422AA">
            <w:pPr>
              <w:rPr>
                <w:rFonts w:eastAsia="Arial Narrow" w:cs="Times New Roman"/>
                <w:b/>
                <w:sz w:val="22"/>
                <w:szCs w:val="22"/>
              </w:rPr>
            </w:pPr>
            <w:r w:rsidRPr="001422AA">
              <w:rPr>
                <w:rFonts w:eastAsia="Arial Narrow" w:cs="Times New Roman"/>
                <w:b/>
                <w:sz w:val="22"/>
                <w:szCs w:val="22"/>
              </w:rPr>
              <w:t xml:space="preserve">Location </w:t>
            </w:r>
          </w:p>
        </w:tc>
        <w:tc>
          <w:tcPr>
            <w:tcW w:w="1264" w:type="dxa"/>
          </w:tcPr>
          <w:p w14:paraId="2A0622AA" w14:textId="77777777" w:rsidR="00615E77" w:rsidRPr="001422AA" w:rsidRDefault="000122F9" w:rsidP="001422AA">
            <w:pPr>
              <w:rPr>
                <w:rFonts w:eastAsia="Arial Narrow" w:cs="Times New Roman"/>
                <w:b/>
                <w:sz w:val="22"/>
                <w:szCs w:val="22"/>
              </w:rPr>
            </w:pPr>
            <w:r w:rsidRPr="001422AA">
              <w:rPr>
                <w:rFonts w:eastAsia="Arial Narrow" w:cs="Times New Roman"/>
                <w:b/>
                <w:sz w:val="22"/>
                <w:szCs w:val="22"/>
              </w:rPr>
              <w:t xml:space="preserve">Justification </w:t>
            </w:r>
          </w:p>
        </w:tc>
      </w:tr>
      <w:tr w:rsidR="00615E77" w:rsidRPr="001422AA" w14:paraId="2210B00A" w14:textId="77777777">
        <w:tc>
          <w:tcPr>
            <w:tcW w:w="1086" w:type="dxa"/>
          </w:tcPr>
          <w:p w14:paraId="0C6F16B5"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August 04</w:t>
            </w:r>
          </w:p>
        </w:tc>
        <w:tc>
          <w:tcPr>
            <w:tcW w:w="7000" w:type="dxa"/>
            <w:gridSpan w:val="4"/>
          </w:tcPr>
          <w:p w14:paraId="1CC6C5B1"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Presentation of IR to ESC and ET Internal Training</w:t>
            </w:r>
          </w:p>
        </w:tc>
        <w:tc>
          <w:tcPr>
            <w:tcW w:w="1264" w:type="dxa"/>
          </w:tcPr>
          <w:p w14:paraId="109AEA06" w14:textId="77777777" w:rsidR="00615E77" w:rsidRPr="001422AA" w:rsidRDefault="00615E77" w:rsidP="001422AA">
            <w:pPr>
              <w:rPr>
                <w:rFonts w:eastAsia="Arial Narrow" w:cs="Times New Roman"/>
                <w:sz w:val="22"/>
                <w:szCs w:val="22"/>
              </w:rPr>
            </w:pPr>
          </w:p>
        </w:tc>
      </w:tr>
      <w:tr w:rsidR="00615E77" w:rsidRPr="001422AA" w14:paraId="326BAF2B" w14:textId="77777777">
        <w:tc>
          <w:tcPr>
            <w:tcW w:w="1086" w:type="dxa"/>
          </w:tcPr>
          <w:p w14:paraId="753E2A86"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August 27 – 31, 2022; 4-5/9/2022</w:t>
            </w:r>
          </w:p>
        </w:tc>
        <w:tc>
          <w:tcPr>
            <w:tcW w:w="7000" w:type="dxa"/>
            <w:gridSpan w:val="4"/>
          </w:tcPr>
          <w:p w14:paraId="6CF24E0A" w14:textId="77777777" w:rsidR="00615E77" w:rsidRPr="001422AA" w:rsidRDefault="000122F9" w:rsidP="001422AA">
            <w:pPr>
              <w:rPr>
                <w:rFonts w:eastAsia="Arial Narrow" w:cs="Times New Roman"/>
                <w:b/>
                <w:sz w:val="22"/>
                <w:szCs w:val="22"/>
              </w:rPr>
            </w:pPr>
            <w:r w:rsidRPr="001422AA">
              <w:rPr>
                <w:rFonts w:eastAsia="Arial Narrow" w:cs="Times New Roman"/>
                <w:sz w:val="22"/>
                <w:szCs w:val="22"/>
              </w:rPr>
              <w:t>ET internal meeting and Finalization of IR and preparation for field work</w:t>
            </w:r>
          </w:p>
        </w:tc>
        <w:tc>
          <w:tcPr>
            <w:tcW w:w="1264" w:type="dxa"/>
          </w:tcPr>
          <w:p w14:paraId="26A8BD1C" w14:textId="77777777" w:rsidR="00615E77" w:rsidRPr="001422AA" w:rsidRDefault="00615E77" w:rsidP="001422AA">
            <w:pPr>
              <w:rPr>
                <w:rFonts w:eastAsia="Arial Narrow" w:cs="Times New Roman"/>
                <w:sz w:val="22"/>
                <w:szCs w:val="22"/>
              </w:rPr>
            </w:pPr>
          </w:p>
        </w:tc>
      </w:tr>
      <w:tr w:rsidR="00615E77" w:rsidRPr="001422AA" w14:paraId="73D19FC1" w14:textId="77777777">
        <w:tc>
          <w:tcPr>
            <w:tcW w:w="9350" w:type="dxa"/>
            <w:gridSpan w:val="6"/>
            <w:shd w:val="clear" w:color="auto" w:fill="00B0F0"/>
          </w:tcPr>
          <w:p w14:paraId="682BCFD9" w14:textId="77777777" w:rsidR="00615E77" w:rsidRPr="001422AA" w:rsidRDefault="000122F9" w:rsidP="001422AA">
            <w:pPr>
              <w:jc w:val="center"/>
              <w:rPr>
                <w:rFonts w:eastAsia="Arial Narrow" w:cs="Times New Roman"/>
                <w:b/>
                <w:color w:val="000000"/>
                <w:sz w:val="22"/>
                <w:szCs w:val="22"/>
              </w:rPr>
            </w:pPr>
            <w:r w:rsidRPr="001422AA">
              <w:rPr>
                <w:rFonts w:eastAsia="Arial Narrow" w:cs="Times New Roman"/>
                <w:b/>
                <w:color w:val="000000"/>
                <w:sz w:val="22"/>
                <w:szCs w:val="22"/>
              </w:rPr>
              <w:t>Key Informant Interviews (KII) with UNCT Members</w:t>
            </w:r>
          </w:p>
        </w:tc>
      </w:tr>
      <w:tr w:rsidR="00615E77" w:rsidRPr="001422AA" w14:paraId="64E3D89F" w14:textId="77777777">
        <w:tc>
          <w:tcPr>
            <w:tcW w:w="1086" w:type="dxa"/>
          </w:tcPr>
          <w:p w14:paraId="4BEAACD8"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5th September 2022</w:t>
            </w:r>
          </w:p>
          <w:p w14:paraId="04F5AC85" w14:textId="77777777" w:rsidR="00615E77" w:rsidRPr="001422AA" w:rsidRDefault="00615E77" w:rsidP="001422AA">
            <w:pPr>
              <w:jc w:val="center"/>
              <w:rPr>
                <w:rFonts w:eastAsia="Arial Narrow" w:cs="Times New Roman"/>
                <w:sz w:val="22"/>
                <w:szCs w:val="22"/>
              </w:rPr>
            </w:pPr>
          </w:p>
          <w:p w14:paraId="5FE819D2"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[09am to 10am]</w:t>
            </w:r>
          </w:p>
        </w:tc>
        <w:tc>
          <w:tcPr>
            <w:tcW w:w="2913" w:type="dxa"/>
          </w:tcPr>
          <w:p w14:paraId="66336D45"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UN Resident Coordination Office</w:t>
            </w:r>
          </w:p>
        </w:tc>
        <w:tc>
          <w:tcPr>
            <w:tcW w:w="1076" w:type="dxa"/>
          </w:tcPr>
          <w:p w14:paraId="5DF3E40E"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KII</w:t>
            </w:r>
          </w:p>
        </w:tc>
        <w:tc>
          <w:tcPr>
            <w:tcW w:w="1739" w:type="dxa"/>
          </w:tcPr>
          <w:p w14:paraId="7080CDD1"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Resident Coordinator</w:t>
            </w:r>
          </w:p>
        </w:tc>
        <w:tc>
          <w:tcPr>
            <w:tcW w:w="1272" w:type="dxa"/>
          </w:tcPr>
          <w:p w14:paraId="1864B7E0"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Lilongwe </w:t>
            </w:r>
          </w:p>
        </w:tc>
        <w:tc>
          <w:tcPr>
            <w:tcW w:w="1264" w:type="dxa"/>
          </w:tcPr>
          <w:p w14:paraId="6AEEC40B"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Signatory to CF and Implemented some activities </w:t>
            </w:r>
          </w:p>
        </w:tc>
      </w:tr>
      <w:tr w:rsidR="00615E77" w:rsidRPr="001422AA" w14:paraId="43B3690E" w14:textId="77777777">
        <w:tc>
          <w:tcPr>
            <w:tcW w:w="1086" w:type="dxa"/>
          </w:tcPr>
          <w:p w14:paraId="13FA4B11"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5th September 2022</w:t>
            </w:r>
          </w:p>
          <w:p w14:paraId="041E95F5" w14:textId="77777777" w:rsidR="00615E77" w:rsidRPr="001422AA" w:rsidRDefault="00615E77" w:rsidP="001422AA">
            <w:pPr>
              <w:jc w:val="center"/>
              <w:rPr>
                <w:rFonts w:eastAsia="Arial Narrow" w:cs="Times New Roman"/>
                <w:sz w:val="22"/>
                <w:szCs w:val="22"/>
              </w:rPr>
            </w:pPr>
          </w:p>
          <w:p w14:paraId="246B961F"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[11am to 12pm]</w:t>
            </w:r>
          </w:p>
        </w:tc>
        <w:tc>
          <w:tcPr>
            <w:tcW w:w="2913" w:type="dxa"/>
            <w:vAlign w:val="bottom"/>
          </w:tcPr>
          <w:p w14:paraId="4E6AECFE"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Pillar 1 Group – UNDP and UN Women</w:t>
            </w:r>
          </w:p>
          <w:p w14:paraId="77129BEB" w14:textId="77777777" w:rsidR="00615E77" w:rsidRPr="001422AA" w:rsidRDefault="00615E77" w:rsidP="001422AA">
            <w:pPr>
              <w:rPr>
                <w:rFonts w:eastAsia="Arial Narrow" w:cs="Times New Roman"/>
                <w:sz w:val="22"/>
                <w:szCs w:val="22"/>
              </w:rPr>
            </w:pPr>
          </w:p>
          <w:p w14:paraId="1FF489CC" w14:textId="77777777" w:rsidR="00615E77" w:rsidRPr="001422AA" w:rsidRDefault="00615E77" w:rsidP="001422AA">
            <w:pPr>
              <w:rPr>
                <w:rFonts w:eastAsia="Arial Narrow" w:cs="Times New Roman"/>
                <w:sz w:val="22"/>
                <w:szCs w:val="22"/>
              </w:rPr>
            </w:pPr>
          </w:p>
        </w:tc>
        <w:tc>
          <w:tcPr>
            <w:tcW w:w="1076" w:type="dxa"/>
          </w:tcPr>
          <w:p w14:paraId="035721AB"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KII </w:t>
            </w:r>
          </w:p>
        </w:tc>
        <w:tc>
          <w:tcPr>
            <w:tcW w:w="1739" w:type="dxa"/>
          </w:tcPr>
          <w:p w14:paraId="40B34655"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t xml:space="preserve">Head of </w:t>
            </w:r>
            <w:proofErr w:type="spellStart"/>
            <w:r w:rsidRPr="001422AA">
              <w:rPr>
                <w:rFonts w:eastAsia="Arial Narrow" w:cs="Times New Roman"/>
                <w:sz w:val="22"/>
                <w:szCs w:val="22"/>
              </w:rPr>
              <w:t>Programmes</w:t>
            </w:r>
            <w:proofErr w:type="spellEnd"/>
          </w:p>
          <w:p w14:paraId="389E00F9"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t>Senior Programme Officers</w:t>
            </w:r>
          </w:p>
        </w:tc>
        <w:tc>
          <w:tcPr>
            <w:tcW w:w="1272" w:type="dxa"/>
          </w:tcPr>
          <w:p w14:paraId="20981EFC"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Lilongwe </w:t>
            </w:r>
          </w:p>
        </w:tc>
        <w:tc>
          <w:tcPr>
            <w:tcW w:w="1264" w:type="dxa"/>
          </w:tcPr>
          <w:p w14:paraId="06E96AD0"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Signatory to CF and Implemented some activities </w:t>
            </w:r>
          </w:p>
        </w:tc>
      </w:tr>
      <w:tr w:rsidR="00615E77" w:rsidRPr="001422AA" w14:paraId="1359A11E" w14:textId="77777777">
        <w:tc>
          <w:tcPr>
            <w:tcW w:w="1086" w:type="dxa"/>
          </w:tcPr>
          <w:p w14:paraId="54D22077"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5th September 2022</w:t>
            </w:r>
          </w:p>
          <w:p w14:paraId="1C346207" w14:textId="77777777" w:rsidR="00615E77" w:rsidRPr="001422AA" w:rsidRDefault="00615E77" w:rsidP="001422AA">
            <w:pPr>
              <w:jc w:val="center"/>
              <w:rPr>
                <w:rFonts w:eastAsia="Arial Narrow" w:cs="Times New Roman"/>
                <w:sz w:val="22"/>
                <w:szCs w:val="22"/>
              </w:rPr>
            </w:pPr>
          </w:p>
          <w:p w14:paraId="20A1767E"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[2pm to 3pm]</w:t>
            </w:r>
          </w:p>
        </w:tc>
        <w:tc>
          <w:tcPr>
            <w:tcW w:w="2913" w:type="dxa"/>
            <w:vAlign w:val="bottom"/>
          </w:tcPr>
          <w:p w14:paraId="6D4B9258"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Pillar 2 Groups – UNICEF, UNAIDS, UNFPA</w:t>
            </w:r>
          </w:p>
        </w:tc>
        <w:tc>
          <w:tcPr>
            <w:tcW w:w="1076" w:type="dxa"/>
          </w:tcPr>
          <w:p w14:paraId="073A1A41"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KII </w:t>
            </w:r>
          </w:p>
        </w:tc>
        <w:tc>
          <w:tcPr>
            <w:tcW w:w="1739" w:type="dxa"/>
          </w:tcPr>
          <w:p w14:paraId="5B0DF2D3"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t xml:space="preserve">Head of </w:t>
            </w:r>
            <w:proofErr w:type="spellStart"/>
            <w:r w:rsidRPr="001422AA">
              <w:rPr>
                <w:rFonts w:eastAsia="Arial Narrow" w:cs="Times New Roman"/>
                <w:sz w:val="22"/>
                <w:szCs w:val="22"/>
              </w:rPr>
              <w:t>Programmes</w:t>
            </w:r>
            <w:proofErr w:type="spellEnd"/>
          </w:p>
          <w:p w14:paraId="41295FDE"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t>Senior Programme Officers</w:t>
            </w:r>
          </w:p>
        </w:tc>
        <w:tc>
          <w:tcPr>
            <w:tcW w:w="1272" w:type="dxa"/>
          </w:tcPr>
          <w:p w14:paraId="6B4FB1F8"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Lilongwe </w:t>
            </w:r>
          </w:p>
        </w:tc>
        <w:tc>
          <w:tcPr>
            <w:tcW w:w="1264" w:type="dxa"/>
          </w:tcPr>
          <w:p w14:paraId="6B6B6DA1"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Signatory to CF and Implemented some activities </w:t>
            </w:r>
          </w:p>
        </w:tc>
      </w:tr>
      <w:tr w:rsidR="00615E77" w:rsidRPr="001422AA" w14:paraId="4BFAC609" w14:textId="77777777">
        <w:tc>
          <w:tcPr>
            <w:tcW w:w="1086" w:type="dxa"/>
          </w:tcPr>
          <w:p w14:paraId="7086B777"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5th September 2022</w:t>
            </w:r>
          </w:p>
          <w:p w14:paraId="7B393994" w14:textId="77777777" w:rsidR="00615E77" w:rsidRPr="001422AA" w:rsidRDefault="00615E77" w:rsidP="001422AA">
            <w:pPr>
              <w:jc w:val="center"/>
              <w:rPr>
                <w:rFonts w:eastAsia="Arial Narrow" w:cs="Times New Roman"/>
                <w:sz w:val="22"/>
                <w:szCs w:val="22"/>
              </w:rPr>
            </w:pPr>
          </w:p>
          <w:p w14:paraId="5D62CB97"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[4pm to 5pm]</w:t>
            </w:r>
          </w:p>
        </w:tc>
        <w:tc>
          <w:tcPr>
            <w:tcW w:w="2913" w:type="dxa"/>
            <w:vAlign w:val="bottom"/>
          </w:tcPr>
          <w:p w14:paraId="32293E31"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Pillar 3 Groups – WFP, FAO, UNDP</w:t>
            </w:r>
          </w:p>
          <w:p w14:paraId="7343AB93" w14:textId="77777777" w:rsidR="00615E77" w:rsidRPr="001422AA" w:rsidRDefault="00615E77" w:rsidP="001422AA">
            <w:pPr>
              <w:rPr>
                <w:rFonts w:eastAsia="Arial Narrow" w:cs="Times New Roman"/>
                <w:sz w:val="22"/>
                <w:szCs w:val="22"/>
              </w:rPr>
            </w:pPr>
          </w:p>
          <w:p w14:paraId="061A1513" w14:textId="77777777" w:rsidR="00615E77" w:rsidRPr="001422AA" w:rsidRDefault="00615E77" w:rsidP="001422AA">
            <w:pPr>
              <w:rPr>
                <w:rFonts w:eastAsia="Arial Narrow" w:cs="Times New Roman"/>
                <w:sz w:val="22"/>
                <w:szCs w:val="22"/>
              </w:rPr>
            </w:pPr>
          </w:p>
        </w:tc>
        <w:tc>
          <w:tcPr>
            <w:tcW w:w="1076" w:type="dxa"/>
          </w:tcPr>
          <w:p w14:paraId="31A73852"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KII</w:t>
            </w:r>
          </w:p>
        </w:tc>
        <w:tc>
          <w:tcPr>
            <w:tcW w:w="1739" w:type="dxa"/>
          </w:tcPr>
          <w:p w14:paraId="77286107"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t xml:space="preserve">Head of </w:t>
            </w:r>
            <w:proofErr w:type="spellStart"/>
            <w:r w:rsidRPr="001422AA">
              <w:rPr>
                <w:rFonts w:eastAsia="Arial Narrow" w:cs="Times New Roman"/>
                <w:sz w:val="22"/>
                <w:szCs w:val="22"/>
              </w:rPr>
              <w:t>Programmes</w:t>
            </w:r>
            <w:proofErr w:type="spellEnd"/>
          </w:p>
          <w:p w14:paraId="631F2F12"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t>Senior Programme Officers</w:t>
            </w:r>
          </w:p>
        </w:tc>
        <w:tc>
          <w:tcPr>
            <w:tcW w:w="1272" w:type="dxa"/>
          </w:tcPr>
          <w:p w14:paraId="3E5DA42D"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Lilongwe </w:t>
            </w:r>
          </w:p>
        </w:tc>
        <w:tc>
          <w:tcPr>
            <w:tcW w:w="1264" w:type="dxa"/>
          </w:tcPr>
          <w:p w14:paraId="297015A3"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Signatory to CF and Implemented some activities </w:t>
            </w:r>
          </w:p>
        </w:tc>
      </w:tr>
      <w:tr w:rsidR="00615E77" w:rsidRPr="001422AA" w14:paraId="5D273FEB" w14:textId="77777777">
        <w:tc>
          <w:tcPr>
            <w:tcW w:w="1086" w:type="dxa"/>
          </w:tcPr>
          <w:p w14:paraId="6E8C2D78"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6th September 2022</w:t>
            </w:r>
          </w:p>
          <w:p w14:paraId="12B94B82" w14:textId="77777777" w:rsidR="00615E77" w:rsidRPr="001422AA" w:rsidRDefault="000122F9" w:rsidP="001422AA">
            <w:pPr>
              <w:jc w:val="center"/>
              <w:rPr>
                <w:rFonts w:eastAsia="Arial Narrow" w:cs="Times New Roman"/>
                <w:b/>
                <w:sz w:val="22"/>
                <w:szCs w:val="22"/>
              </w:rPr>
            </w:pPr>
            <w:r w:rsidRPr="001422AA">
              <w:rPr>
                <w:rFonts w:eastAsia="Arial Narrow" w:cs="Times New Roman"/>
                <w:b/>
                <w:sz w:val="22"/>
                <w:szCs w:val="22"/>
              </w:rPr>
              <w:lastRenderedPageBreak/>
              <w:t>[9am to 10am]</w:t>
            </w:r>
          </w:p>
        </w:tc>
        <w:tc>
          <w:tcPr>
            <w:tcW w:w="2913" w:type="dxa"/>
            <w:vAlign w:val="bottom"/>
          </w:tcPr>
          <w:p w14:paraId="699277E4"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lastRenderedPageBreak/>
              <w:t>PMT</w:t>
            </w:r>
          </w:p>
        </w:tc>
        <w:tc>
          <w:tcPr>
            <w:tcW w:w="1076" w:type="dxa"/>
          </w:tcPr>
          <w:p w14:paraId="330E527A"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Group Discussion</w:t>
            </w:r>
          </w:p>
        </w:tc>
        <w:tc>
          <w:tcPr>
            <w:tcW w:w="1739" w:type="dxa"/>
          </w:tcPr>
          <w:p w14:paraId="477ED455"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t xml:space="preserve"> Select Members</w:t>
            </w:r>
          </w:p>
        </w:tc>
        <w:tc>
          <w:tcPr>
            <w:tcW w:w="1272" w:type="dxa"/>
          </w:tcPr>
          <w:p w14:paraId="67A49BB1"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Lilongwe</w:t>
            </w:r>
          </w:p>
        </w:tc>
        <w:tc>
          <w:tcPr>
            <w:tcW w:w="1264" w:type="dxa"/>
          </w:tcPr>
          <w:p w14:paraId="30F5B4D6"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Implemented activities</w:t>
            </w:r>
          </w:p>
        </w:tc>
      </w:tr>
      <w:tr w:rsidR="00615E77" w:rsidRPr="001422AA" w14:paraId="0345B939" w14:textId="77777777">
        <w:tc>
          <w:tcPr>
            <w:tcW w:w="1086" w:type="dxa"/>
          </w:tcPr>
          <w:p w14:paraId="45CC13D4"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6th September 2022</w:t>
            </w:r>
          </w:p>
          <w:p w14:paraId="412196B7" w14:textId="77777777" w:rsidR="00615E77" w:rsidRPr="001422AA" w:rsidRDefault="000122F9" w:rsidP="001422AA">
            <w:pPr>
              <w:jc w:val="center"/>
              <w:rPr>
                <w:rFonts w:eastAsia="Arial Narrow" w:cs="Times New Roman"/>
                <w:b/>
                <w:sz w:val="22"/>
                <w:szCs w:val="22"/>
              </w:rPr>
            </w:pPr>
            <w:r w:rsidRPr="001422AA">
              <w:rPr>
                <w:rFonts w:eastAsia="Arial Narrow" w:cs="Times New Roman"/>
                <w:b/>
                <w:sz w:val="22"/>
                <w:szCs w:val="22"/>
              </w:rPr>
              <w:t>[11am to 12pm]</w:t>
            </w:r>
          </w:p>
          <w:p w14:paraId="409FB722" w14:textId="77777777" w:rsidR="00615E77" w:rsidRPr="001422AA" w:rsidRDefault="00615E77" w:rsidP="001422AA">
            <w:pPr>
              <w:jc w:val="center"/>
              <w:rPr>
                <w:rFonts w:eastAsia="Arial Narrow" w:cs="Times New Roman"/>
                <w:sz w:val="22"/>
                <w:szCs w:val="22"/>
              </w:rPr>
            </w:pPr>
          </w:p>
        </w:tc>
        <w:tc>
          <w:tcPr>
            <w:tcW w:w="2913" w:type="dxa"/>
            <w:vAlign w:val="bottom"/>
          </w:tcPr>
          <w:p w14:paraId="4A416639"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Strategic Data Group</w:t>
            </w:r>
          </w:p>
        </w:tc>
        <w:tc>
          <w:tcPr>
            <w:tcW w:w="1076" w:type="dxa"/>
          </w:tcPr>
          <w:p w14:paraId="49FB6E80"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 Group Discussion</w:t>
            </w:r>
          </w:p>
        </w:tc>
        <w:tc>
          <w:tcPr>
            <w:tcW w:w="1739" w:type="dxa"/>
          </w:tcPr>
          <w:p w14:paraId="4DCAFD84"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t>Select members</w:t>
            </w:r>
          </w:p>
        </w:tc>
        <w:tc>
          <w:tcPr>
            <w:tcW w:w="1272" w:type="dxa"/>
          </w:tcPr>
          <w:p w14:paraId="7F6C82B2"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Lilongwe</w:t>
            </w:r>
          </w:p>
        </w:tc>
        <w:tc>
          <w:tcPr>
            <w:tcW w:w="1264" w:type="dxa"/>
          </w:tcPr>
          <w:p w14:paraId="00DEED64"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Implemented activities</w:t>
            </w:r>
          </w:p>
        </w:tc>
      </w:tr>
      <w:tr w:rsidR="00615E77" w:rsidRPr="001422AA" w14:paraId="51E2E2F8" w14:textId="77777777">
        <w:tc>
          <w:tcPr>
            <w:tcW w:w="1086" w:type="dxa"/>
          </w:tcPr>
          <w:p w14:paraId="24DF7369"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6th September 2022</w:t>
            </w:r>
          </w:p>
          <w:p w14:paraId="2B5B4EDC" w14:textId="77777777" w:rsidR="00615E77" w:rsidRPr="001422AA" w:rsidRDefault="000122F9" w:rsidP="001422AA">
            <w:pPr>
              <w:jc w:val="center"/>
              <w:rPr>
                <w:rFonts w:eastAsia="Arial Narrow" w:cs="Times New Roman"/>
                <w:b/>
                <w:sz w:val="22"/>
                <w:szCs w:val="22"/>
              </w:rPr>
            </w:pPr>
            <w:r w:rsidRPr="001422AA">
              <w:rPr>
                <w:rFonts w:eastAsia="Arial Narrow" w:cs="Times New Roman"/>
                <w:b/>
                <w:sz w:val="22"/>
                <w:szCs w:val="22"/>
              </w:rPr>
              <w:t>[2pm to 3pm]</w:t>
            </w:r>
          </w:p>
          <w:p w14:paraId="68ED1297" w14:textId="77777777" w:rsidR="00615E77" w:rsidRPr="001422AA" w:rsidRDefault="00615E77" w:rsidP="001422AA">
            <w:pPr>
              <w:jc w:val="center"/>
              <w:rPr>
                <w:rFonts w:eastAsia="Arial Narrow" w:cs="Times New Roman"/>
                <w:sz w:val="22"/>
                <w:szCs w:val="22"/>
              </w:rPr>
            </w:pPr>
          </w:p>
        </w:tc>
        <w:tc>
          <w:tcPr>
            <w:tcW w:w="2913" w:type="dxa"/>
            <w:vAlign w:val="bottom"/>
          </w:tcPr>
          <w:p w14:paraId="69EF2A0B"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Gender and Human Rights Technical Group</w:t>
            </w:r>
          </w:p>
        </w:tc>
        <w:tc>
          <w:tcPr>
            <w:tcW w:w="1076" w:type="dxa"/>
          </w:tcPr>
          <w:p w14:paraId="172CE1D5"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Group Discussion</w:t>
            </w:r>
          </w:p>
        </w:tc>
        <w:tc>
          <w:tcPr>
            <w:tcW w:w="1739" w:type="dxa"/>
          </w:tcPr>
          <w:p w14:paraId="2FE06931"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t>Select members</w:t>
            </w:r>
          </w:p>
        </w:tc>
        <w:tc>
          <w:tcPr>
            <w:tcW w:w="1272" w:type="dxa"/>
          </w:tcPr>
          <w:p w14:paraId="4F305B36"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Lilongwe</w:t>
            </w:r>
          </w:p>
        </w:tc>
        <w:tc>
          <w:tcPr>
            <w:tcW w:w="1264" w:type="dxa"/>
          </w:tcPr>
          <w:p w14:paraId="0D27FB5D"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Implemented activities</w:t>
            </w:r>
          </w:p>
        </w:tc>
      </w:tr>
      <w:tr w:rsidR="00615E77" w:rsidRPr="001422AA" w14:paraId="46909425" w14:textId="77777777">
        <w:tc>
          <w:tcPr>
            <w:tcW w:w="1086" w:type="dxa"/>
          </w:tcPr>
          <w:p w14:paraId="082A292D"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6th September 2022</w:t>
            </w:r>
          </w:p>
          <w:p w14:paraId="547A5819" w14:textId="77777777" w:rsidR="00615E77" w:rsidRPr="001422AA" w:rsidRDefault="000122F9" w:rsidP="001422AA">
            <w:pPr>
              <w:jc w:val="center"/>
              <w:rPr>
                <w:rFonts w:eastAsia="Arial Narrow" w:cs="Times New Roman"/>
                <w:b/>
                <w:sz w:val="22"/>
                <w:szCs w:val="22"/>
              </w:rPr>
            </w:pPr>
            <w:r w:rsidRPr="001422AA">
              <w:rPr>
                <w:rFonts w:eastAsia="Arial Narrow" w:cs="Times New Roman"/>
                <w:b/>
                <w:sz w:val="22"/>
                <w:szCs w:val="22"/>
              </w:rPr>
              <w:t>[2pm to 3pm]</w:t>
            </w:r>
          </w:p>
          <w:p w14:paraId="74928C1F" w14:textId="77777777" w:rsidR="00615E77" w:rsidRPr="001422AA" w:rsidRDefault="00615E77" w:rsidP="001422AA">
            <w:pPr>
              <w:jc w:val="center"/>
              <w:rPr>
                <w:rFonts w:eastAsia="Arial Narrow" w:cs="Times New Roman"/>
                <w:sz w:val="22"/>
                <w:szCs w:val="22"/>
              </w:rPr>
            </w:pPr>
          </w:p>
        </w:tc>
        <w:tc>
          <w:tcPr>
            <w:tcW w:w="2913" w:type="dxa"/>
            <w:vAlign w:val="bottom"/>
          </w:tcPr>
          <w:p w14:paraId="351687AF"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UN Communications WG</w:t>
            </w:r>
          </w:p>
        </w:tc>
        <w:tc>
          <w:tcPr>
            <w:tcW w:w="1076" w:type="dxa"/>
          </w:tcPr>
          <w:p w14:paraId="3C601952"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KII</w:t>
            </w:r>
          </w:p>
        </w:tc>
        <w:tc>
          <w:tcPr>
            <w:tcW w:w="1739" w:type="dxa"/>
          </w:tcPr>
          <w:p w14:paraId="4DB822F9"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t>Convener</w:t>
            </w:r>
          </w:p>
        </w:tc>
        <w:tc>
          <w:tcPr>
            <w:tcW w:w="1272" w:type="dxa"/>
          </w:tcPr>
          <w:p w14:paraId="2C228F89"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Lilongwe</w:t>
            </w:r>
          </w:p>
        </w:tc>
        <w:tc>
          <w:tcPr>
            <w:tcW w:w="1264" w:type="dxa"/>
          </w:tcPr>
          <w:p w14:paraId="44E955E2"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Implemented activities</w:t>
            </w:r>
          </w:p>
        </w:tc>
      </w:tr>
      <w:tr w:rsidR="00615E77" w:rsidRPr="001422AA" w14:paraId="6B8F0638" w14:textId="77777777">
        <w:tc>
          <w:tcPr>
            <w:tcW w:w="1086" w:type="dxa"/>
          </w:tcPr>
          <w:p w14:paraId="33902F80"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6th September 2022</w:t>
            </w:r>
          </w:p>
          <w:p w14:paraId="3D7B1618" w14:textId="77777777" w:rsidR="00615E77" w:rsidRPr="001422AA" w:rsidRDefault="000122F9" w:rsidP="001422AA">
            <w:pPr>
              <w:jc w:val="center"/>
              <w:rPr>
                <w:rFonts w:eastAsia="Arial Narrow" w:cs="Times New Roman"/>
                <w:b/>
                <w:sz w:val="22"/>
                <w:szCs w:val="22"/>
              </w:rPr>
            </w:pPr>
            <w:r w:rsidRPr="001422AA">
              <w:rPr>
                <w:rFonts w:eastAsia="Arial Narrow" w:cs="Times New Roman"/>
                <w:b/>
                <w:sz w:val="22"/>
                <w:szCs w:val="22"/>
              </w:rPr>
              <w:t>[3.30pm to 4.30pm]</w:t>
            </w:r>
          </w:p>
          <w:p w14:paraId="360B7355" w14:textId="77777777" w:rsidR="00615E77" w:rsidRPr="001422AA" w:rsidRDefault="00615E77" w:rsidP="001422AA">
            <w:pPr>
              <w:jc w:val="center"/>
              <w:rPr>
                <w:rFonts w:eastAsia="Arial Narrow" w:cs="Times New Roman"/>
                <w:sz w:val="22"/>
                <w:szCs w:val="22"/>
              </w:rPr>
            </w:pPr>
          </w:p>
        </w:tc>
        <w:tc>
          <w:tcPr>
            <w:tcW w:w="2913" w:type="dxa"/>
            <w:vAlign w:val="bottom"/>
          </w:tcPr>
          <w:p w14:paraId="70544AD5"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Operations Management Team</w:t>
            </w:r>
          </w:p>
        </w:tc>
        <w:tc>
          <w:tcPr>
            <w:tcW w:w="1076" w:type="dxa"/>
          </w:tcPr>
          <w:p w14:paraId="6CC7CE1A"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 Group</w:t>
            </w:r>
          </w:p>
        </w:tc>
        <w:tc>
          <w:tcPr>
            <w:tcW w:w="1739" w:type="dxa"/>
          </w:tcPr>
          <w:p w14:paraId="483ABE0C"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t>Select members</w:t>
            </w:r>
          </w:p>
        </w:tc>
        <w:tc>
          <w:tcPr>
            <w:tcW w:w="1272" w:type="dxa"/>
          </w:tcPr>
          <w:p w14:paraId="10999CEB"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Lilongwe</w:t>
            </w:r>
          </w:p>
        </w:tc>
        <w:tc>
          <w:tcPr>
            <w:tcW w:w="1264" w:type="dxa"/>
          </w:tcPr>
          <w:p w14:paraId="70258C94"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Implemented activities</w:t>
            </w:r>
          </w:p>
        </w:tc>
      </w:tr>
      <w:tr w:rsidR="00615E77" w:rsidRPr="001422AA" w14:paraId="21C9AA02" w14:textId="77777777">
        <w:tc>
          <w:tcPr>
            <w:tcW w:w="9350" w:type="dxa"/>
            <w:gridSpan w:val="6"/>
          </w:tcPr>
          <w:p w14:paraId="68EE874E" w14:textId="77777777" w:rsidR="00615E77" w:rsidRPr="001422AA" w:rsidRDefault="000122F9" w:rsidP="001422AA">
            <w:pPr>
              <w:rPr>
                <w:rFonts w:eastAsia="Arial Narrow" w:cs="Times New Roman"/>
                <w:b/>
                <w:sz w:val="22"/>
                <w:szCs w:val="22"/>
              </w:rPr>
            </w:pPr>
            <w:r w:rsidRPr="001422AA">
              <w:rPr>
                <w:rFonts w:eastAsia="Arial Narrow" w:cs="Times New Roman"/>
                <w:b/>
                <w:sz w:val="22"/>
                <w:szCs w:val="22"/>
              </w:rPr>
              <w:t>Working Groups</w:t>
            </w:r>
          </w:p>
        </w:tc>
      </w:tr>
      <w:tr w:rsidR="00615E77" w:rsidRPr="001422AA" w14:paraId="6065D900" w14:textId="77777777">
        <w:tc>
          <w:tcPr>
            <w:tcW w:w="1086" w:type="dxa"/>
          </w:tcPr>
          <w:p w14:paraId="508BCD11"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7th September 2022</w:t>
            </w:r>
          </w:p>
          <w:p w14:paraId="1E46E3D0" w14:textId="77777777" w:rsidR="00615E77" w:rsidRPr="001422AA" w:rsidRDefault="00615E77" w:rsidP="001422AA">
            <w:pPr>
              <w:jc w:val="center"/>
              <w:rPr>
                <w:rFonts w:eastAsia="Arial Narrow" w:cs="Times New Roman"/>
                <w:sz w:val="22"/>
                <w:szCs w:val="22"/>
              </w:rPr>
            </w:pPr>
          </w:p>
          <w:p w14:paraId="209E65DA"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[09am to 10am]</w:t>
            </w:r>
          </w:p>
        </w:tc>
        <w:tc>
          <w:tcPr>
            <w:tcW w:w="2913" w:type="dxa"/>
          </w:tcPr>
          <w:p w14:paraId="77B61404"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Monitoring WG</w:t>
            </w:r>
          </w:p>
        </w:tc>
        <w:tc>
          <w:tcPr>
            <w:tcW w:w="1076" w:type="dxa"/>
          </w:tcPr>
          <w:p w14:paraId="1F2AC3A8"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Group Discussion</w:t>
            </w:r>
          </w:p>
        </w:tc>
        <w:tc>
          <w:tcPr>
            <w:tcW w:w="1739" w:type="dxa"/>
          </w:tcPr>
          <w:p w14:paraId="46A0D494"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t xml:space="preserve">Head of </w:t>
            </w:r>
            <w:proofErr w:type="spellStart"/>
            <w:r w:rsidRPr="001422AA">
              <w:rPr>
                <w:rFonts w:eastAsia="Arial Narrow" w:cs="Times New Roman"/>
                <w:sz w:val="22"/>
                <w:szCs w:val="22"/>
              </w:rPr>
              <w:t>Programmes</w:t>
            </w:r>
            <w:proofErr w:type="spellEnd"/>
          </w:p>
          <w:p w14:paraId="230815B9"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t>Senior Programme Officers</w:t>
            </w:r>
          </w:p>
        </w:tc>
        <w:tc>
          <w:tcPr>
            <w:tcW w:w="1272" w:type="dxa"/>
          </w:tcPr>
          <w:p w14:paraId="08361986"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Lilongwe </w:t>
            </w:r>
          </w:p>
        </w:tc>
        <w:tc>
          <w:tcPr>
            <w:tcW w:w="1264" w:type="dxa"/>
          </w:tcPr>
          <w:p w14:paraId="1E7DEFD1"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Implemented some activities </w:t>
            </w:r>
          </w:p>
        </w:tc>
      </w:tr>
      <w:tr w:rsidR="00615E77" w:rsidRPr="001422AA" w14:paraId="77D748DE" w14:textId="77777777">
        <w:tc>
          <w:tcPr>
            <w:tcW w:w="1086" w:type="dxa"/>
          </w:tcPr>
          <w:p w14:paraId="3E42B80E"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7th September 2022</w:t>
            </w:r>
          </w:p>
          <w:p w14:paraId="209BCFDF" w14:textId="77777777" w:rsidR="00615E77" w:rsidRPr="001422AA" w:rsidRDefault="00615E77" w:rsidP="001422AA">
            <w:pPr>
              <w:jc w:val="center"/>
              <w:rPr>
                <w:rFonts w:eastAsia="Arial Narrow" w:cs="Times New Roman"/>
                <w:sz w:val="22"/>
                <w:szCs w:val="22"/>
              </w:rPr>
            </w:pPr>
          </w:p>
          <w:p w14:paraId="14826F3D"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[11am to 12pm]</w:t>
            </w:r>
          </w:p>
        </w:tc>
        <w:tc>
          <w:tcPr>
            <w:tcW w:w="2913" w:type="dxa"/>
          </w:tcPr>
          <w:p w14:paraId="6AF226BD"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Youth WG</w:t>
            </w:r>
          </w:p>
        </w:tc>
        <w:tc>
          <w:tcPr>
            <w:tcW w:w="1076" w:type="dxa"/>
          </w:tcPr>
          <w:p w14:paraId="66C5079C"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Group Discussion</w:t>
            </w:r>
          </w:p>
        </w:tc>
        <w:tc>
          <w:tcPr>
            <w:tcW w:w="1739" w:type="dxa"/>
          </w:tcPr>
          <w:p w14:paraId="2FC1DBB1"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t xml:space="preserve">Head of </w:t>
            </w:r>
            <w:proofErr w:type="spellStart"/>
            <w:r w:rsidRPr="001422AA">
              <w:rPr>
                <w:rFonts w:eastAsia="Arial Narrow" w:cs="Times New Roman"/>
                <w:sz w:val="22"/>
                <w:szCs w:val="22"/>
              </w:rPr>
              <w:t>Programmes</w:t>
            </w:r>
            <w:proofErr w:type="spellEnd"/>
          </w:p>
          <w:p w14:paraId="3B15DDFB"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t>Senior Programme Officers</w:t>
            </w:r>
          </w:p>
        </w:tc>
        <w:tc>
          <w:tcPr>
            <w:tcW w:w="1272" w:type="dxa"/>
          </w:tcPr>
          <w:p w14:paraId="50F1C75D"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Lilongwe </w:t>
            </w:r>
          </w:p>
        </w:tc>
        <w:tc>
          <w:tcPr>
            <w:tcW w:w="1264" w:type="dxa"/>
          </w:tcPr>
          <w:p w14:paraId="667A2B2D"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Implemented some activities </w:t>
            </w:r>
          </w:p>
        </w:tc>
      </w:tr>
      <w:tr w:rsidR="00615E77" w:rsidRPr="001422AA" w14:paraId="35DB5692" w14:textId="77777777">
        <w:tc>
          <w:tcPr>
            <w:tcW w:w="1086" w:type="dxa"/>
          </w:tcPr>
          <w:p w14:paraId="19135F97"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7th September 2022</w:t>
            </w:r>
          </w:p>
          <w:p w14:paraId="1746EFE9" w14:textId="77777777" w:rsidR="00615E77" w:rsidRPr="001422AA" w:rsidRDefault="00615E77" w:rsidP="001422AA">
            <w:pPr>
              <w:jc w:val="center"/>
              <w:rPr>
                <w:rFonts w:eastAsia="Arial Narrow" w:cs="Times New Roman"/>
                <w:sz w:val="22"/>
                <w:szCs w:val="22"/>
              </w:rPr>
            </w:pPr>
          </w:p>
          <w:p w14:paraId="176E7F22"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[2pm to 3pm]</w:t>
            </w:r>
          </w:p>
        </w:tc>
        <w:tc>
          <w:tcPr>
            <w:tcW w:w="2913" w:type="dxa"/>
          </w:tcPr>
          <w:p w14:paraId="05100BC1"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lastRenderedPageBreak/>
              <w:t>PSEA Group</w:t>
            </w:r>
          </w:p>
        </w:tc>
        <w:tc>
          <w:tcPr>
            <w:tcW w:w="1076" w:type="dxa"/>
          </w:tcPr>
          <w:p w14:paraId="539F9AC4"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Group Discussion </w:t>
            </w:r>
          </w:p>
        </w:tc>
        <w:tc>
          <w:tcPr>
            <w:tcW w:w="1739" w:type="dxa"/>
          </w:tcPr>
          <w:p w14:paraId="2D013F20"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t xml:space="preserve">Head of </w:t>
            </w:r>
            <w:proofErr w:type="spellStart"/>
            <w:r w:rsidRPr="001422AA">
              <w:rPr>
                <w:rFonts w:eastAsia="Arial Narrow" w:cs="Times New Roman"/>
                <w:sz w:val="22"/>
                <w:szCs w:val="22"/>
              </w:rPr>
              <w:t>Programmes</w:t>
            </w:r>
            <w:proofErr w:type="spellEnd"/>
          </w:p>
          <w:p w14:paraId="23DF7403"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lastRenderedPageBreak/>
              <w:t>Senior Programme Officers</w:t>
            </w:r>
          </w:p>
        </w:tc>
        <w:tc>
          <w:tcPr>
            <w:tcW w:w="1272" w:type="dxa"/>
          </w:tcPr>
          <w:p w14:paraId="4E725235"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lastRenderedPageBreak/>
              <w:t xml:space="preserve">Lilongwe </w:t>
            </w:r>
          </w:p>
        </w:tc>
        <w:tc>
          <w:tcPr>
            <w:tcW w:w="1264" w:type="dxa"/>
          </w:tcPr>
          <w:p w14:paraId="12C8A129"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Implemented some activities </w:t>
            </w:r>
          </w:p>
        </w:tc>
      </w:tr>
      <w:tr w:rsidR="00615E77" w:rsidRPr="001422AA" w14:paraId="358C5C1A" w14:textId="77777777">
        <w:tc>
          <w:tcPr>
            <w:tcW w:w="1086" w:type="dxa"/>
          </w:tcPr>
          <w:p w14:paraId="3A94ED1D"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 xml:space="preserve"> 7th September 2022</w:t>
            </w:r>
          </w:p>
          <w:p w14:paraId="7E5955B6" w14:textId="77777777" w:rsidR="00615E77" w:rsidRPr="001422AA" w:rsidRDefault="00615E77" w:rsidP="001422AA">
            <w:pPr>
              <w:jc w:val="center"/>
              <w:rPr>
                <w:rFonts w:eastAsia="Arial Narrow" w:cs="Times New Roman"/>
                <w:sz w:val="22"/>
                <w:szCs w:val="22"/>
              </w:rPr>
            </w:pPr>
          </w:p>
          <w:p w14:paraId="443A21B3"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[4pm to 5pm]</w:t>
            </w:r>
          </w:p>
        </w:tc>
        <w:tc>
          <w:tcPr>
            <w:tcW w:w="2913" w:type="dxa"/>
          </w:tcPr>
          <w:p w14:paraId="052BB02A"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HIV Joint Team</w:t>
            </w:r>
          </w:p>
        </w:tc>
        <w:tc>
          <w:tcPr>
            <w:tcW w:w="1076" w:type="dxa"/>
          </w:tcPr>
          <w:p w14:paraId="7811F074" w14:textId="77777777" w:rsidR="00615E77" w:rsidRPr="001422AA" w:rsidRDefault="00615E77" w:rsidP="001422AA">
            <w:pPr>
              <w:rPr>
                <w:rFonts w:eastAsia="Arial Narrow" w:cs="Times New Roman"/>
                <w:sz w:val="22"/>
                <w:szCs w:val="22"/>
              </w:rPr>
            </w:pPr>
          </w:p>
        </w:tc>
        <w:tc>
          <w:tcPr>
            <w:tcW w:w="1739" w:type="dxa"/>
          </w:tcPr>
          <w:p w14:paraId="634290FE"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t xml:space="preserve">Head of </w:t>
            </w:r>
            <w:proofErr w:type="spellStart"/>
            <w:r w:rsidRPr="001422AA">
              <w:rPr>
                <w:rFonts w:eastAsia="Arial Narrow" w:cs="Times New Roman"/>
                <w:sz w:val="22"/>
                <w:szCs w:val="22"/>
              </w:rPr>
              <w:t>Programmes</w:t>
            </w:r>
            <w:proofErr w:type="spellEnd"/>
          </w:p>
          <w:p w14:paraId="0BC14E0C"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t>Senior Programme Officers</w:t>
            </w:r>
          </w:p>
        </w:tc>
        <w:tc>
          <w:tcPr>
            <w:tcW w:w="1272" w:type="dxa"/>
          </w:tcPr>
          <w:p w14:paraId="11DBD9CF"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Lilongwe </w:t>
            </w:r>
          </w:p>
        </w:tc>
        <w:tc>
          <w:tcPr>
            <w:tcW w:w="1264" w:type="dxa"/>
          </w:tcPr>
          <w:p w14:paraId="3A3F9D8F"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Implemented some activities </w:t>
            </w:r>
          </w:p>
        </w:tc>
      </w:tr>
      <w:tr w:rsidR="00615E77" w:rsidRPr="001422AA" w14:paraId="15717A70" w14:textId="77777777">
        <w:tc>
          <w:tcPr>
            <w:tcW w:w="1086" w:type="dxa"/>
          </w:tcPr>
          <w:p w14:paraId="64B63386"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8th September 2022</w:t>
            </w:r>
          </w:p>
          <w:p w14:paraId="3CE392F7" w14:textId="77777777" w:rsidR="00615E77" w:rsidRPr="001422AA" w:rsidRDefault="00615E77" w:rsidP="001422AA">
            <w:pPr>
              <w:jc w:val="center"/>
              <w:rPr>
                <w:rFonts w:eastAsia="Arial Narrow" w:cs="Times New Roman"/>
                <w:sz w:val="22"/>
                <w:szCs w:val="22"/>
              </w:rPr>
            </w:pPr>
          </w:p>
          <w:p w14:paraId="0189EE2B"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[9am to 10am]</w:t>
            </w:r>
          </w:p>
        </w:tc>
        <w:tc>
          <w:tcPr>
            <w:tcW w:w="2913" w:type="dxa"/>
          </w:tcPr>
          <w:p w14:paraId="23829255"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UNC4D Group</w:t>
            </w:r>
          </w:p>
        </w:tc>
        <w:tc>
          <w:tcPr>
            <w:tcW w:w="1076" w:type="dxa"/>
          </w:tcPr>
          <w:p w14:paraId="63348EE2"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Group Discussion</w:t>
            </w:r>
          </w:p>
        </w:tc>
        <w:tc>
          <w:tcPr>
            <w:tcW w:w="1739" w:type="dxa"/>
          </w:tcPr>
          <w:p w14:paraId="725A6ECB"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t>Head of Agencies</w:t>
            </w:r>
          </w:p>
          <w:p w14:paraId="12595F7B"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t>Senior Programme Officers</w:t>
            </w:r>
          </w:p>
        </w:tc>
        <w:tc>
          <w:tcPr>
            <w:tcW w:w="1272" w:type="dxa"/>
          </w:tcPr>
          <w:p w14:paraId="09B09D5F"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Lilongwe </w:t>
            </w:r>
          </w:p>
        </w:tc>
        <w:tc>
          <w:tcPr>
            <w:tcW w:w="1264" w:type="dxa"/>
          </w:tcPr>
          <w:p w14:paraId="5791F504"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Implemented some activities </w:t>
            </w:r>
          </w:p>
        </w:tc>
      </w:tr>
      <w:tr w:rsidR="00615E77" w:rsidRPr="001422AA" w14:paraId="007B800F" w14:textId="77777777">
        <w:tc>
          <w:tcPr>
            <w:tcW w:w="1086" w:type="dxa"/>
          </w:tcPr>
          <w:p w14:paraId="3D72E850"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8th September 2022</w:t>
            </w:r>
          </w:p>
          <w:p w14:paraId="7C4725CB" w14:textId="77777777" w:rsidR="00615E77" w:rsidRPr="001422AA" w:rsidRDefault="00615E77" w:rsidP="001422AA">
            <w:pPr>
              <w:jc w:val="center"/>
              <w:rPr>
                <w:rFonts w:eastAsia="Arial Narrow" w:cs="Times New Roman"/>
                <w:sz w:val="22"/>
                <w:szCs w:val="22"/>
              </w:rPr>
            </w:pPr>
          </w:p>
          <w:p w14:paraId="5081C9B1"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[11am to 12pm]</w:t>
            </w:r>
          </w:p>
        </w:tc>
        <w:tc>
          <w:tcPr>
            <w:tcW w:w="2913" w:type="dxa"/>
          </w:tcPr>
          <w:p w14:paraId="1E236957"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ICT Group</w:t>
            </w:r>
          </w:p>
          <w:p w14:paraId="4F8CE082" w14:textId="77777777" w:rsidR="00615E77" w:rsidRPr="001422AA" w:rsidRDefault="00615E77" w:rsidP="001422AA">
            <w:pPr>
              <w:jc w:val="center"/>
              <w:rPr>
                <w:rFonts w:eastAsia="Arial Narrow" w:cs="Times New Roman"/>
                <w:sz w:val="22"/>
                <w:szCs w:val="22"/>
              </w:rPr>
            </w:pPr>
          </w:p>
        </w:tc>
        <w:tc>
          <w:tcPr>
            <w:tcW w:w="1076" w:type="dxa"/>
          </w:tcPr>
          <w:p w14:paraId="6A8DB404" w14:textId="77777777" w:rsidR="00615E77" w:rsidRPr="001422AA" w:rsidRDefault="000122F9" w:rsidP="001422AA">
            <w:pPr>
              <w:rPr>
                <w:rFonts w:eastAsia="Arial Narrow" w:cs="Times New Roman"/>
                <w:sz w:val="22"/>
                <w:szCs w:val="22"/>
              </w:rPr>
            </w:pPr>
            <w:proofErr w:type="gramStart"/>
            <w:r w:rsidRPr="001422AA">
              <w:rPr>
                <w:rFonts w:eastAsia="Arial Narrow" w:cs="Times New Roman"/>
                <w:sz w:val="22"/>
                <w:szCs w:val="22"/>
              </w:rPr>
              <w:t>KII  or</w:t>
            </w:r>
            <w:proofErr w:type="gramEnd"/>
            <w:r w:rsidRPr="001422AA">
              <w:rPr>
                <w:rFonts w:eastAsia="Arial Narrow" w:cs="Times New Roman"/>
                <w:sz w:val="22"/>
                <w:szCs w:val="22"/>
              </w:rPr>
              <w:t xml:space="preserve"> Group Discussion</w:t>
            </w:r>
          </w:p>
        </w:tc>
        <w:tc>
          <w:tcPr>
            <w:tcW w:w="1739" w:type="dxa"/>
          </w:tcPr>
          <w:p w14:paraId="593FE0A8"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t xml:space="preserve">Head of </w:t>
            </w:r>
            <w:proofErr w:type="spellStart"/>
            <w:r w:rsidRPr="001422AA">
              <w:rPr>
                <w:rFonts w:eastAsia="Arial Narrow" w:cs="Times New Roman"/>
                <w:sz w:val="22"/>
                <w:szCs w:val="22"/>
              </w:rPr>
              <w:t>Programmes</w:t>
            </w:r>
            <w:proofErr w:type="spellEnd"/>
          </w:p>
          <w:p w14:paraId="029A79C2"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t>Senior Programme Officers</w:t>
            </w:r>
          </w:p>
        </w:tc>
        <w:tc>
          <w:tcPr>
            <w:tcW w:w="1272" w:type="dxa"/>
          </w:tcPr>
          <w:p w14:paraId="7B3DAA17"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Lilongwe </w:t>
            </w:r>
          </w:p>
        </w:tc>
        <w:tc>
          <w:tcPr>
            <w:tcW w:w="1264" w:type="dxa"/>
          </w:tcPr>
          <w:p w14:paraId="07B3316B"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Implemented some activities </w:t>
            </w:r>
          </w:p>
        </w:tc>
      </w:tr>
      <w:tr w:rsidR="00615E77" w:rsidRPr="001422AA" w14:paraId="48D74870" w14:textId="77777777">
        <w:tc>
          <w:tcPr>
            <w:tcW w:w="1086" w:type="dxa"/>
          </w:tcPr>
          <w:p w14:paraId="1CEC7D0B"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8th September 2022</w:t>
            </w:r>
          </w:p>
          <w:p w14:paraId="3785CE50" w14:textId="77777777" w:rsidR="00615E77" w:rsidRPr="001422AA" w:rsidRDefault="000122F9" w:rsidP="001422AA">
            <w:pPr>
              <w:jc w:val="center"/>
              <w:rPr>
                <w:rFonts w:eastAsia="Arial Narrow" w:cs="Times New Roman"/>
                <w:b/>
                <w:sz w:val="22"/>
                <w:szCs w:val="22"/>
              </w:rPr>
            </w:pPr>
            <w:r w:rsidRPr="001422AA">
              <w:rPr>
                <w:rFonts w:eastAsia="Arial Narrow" w:cs="Times New Roman"/>
                <w:b/>
                <w:sz w:val="22"/>
                <w:szCs w:val="22"/>
              </w:rPr>
              <w:t>[2pm to 3pm]</w:t>
            </w:r>
          </w:p>
        </w:tc>
        <w:tc>
          <w:tcPr>
            <w:tcW w:w="2913" w:type="dxa"/>
          </w:tcPr>
          <w:p w14:paraId="2348A4B3"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Finance Group</w:t>
            </w:r>
          </w:p>
        </w:tc>
        <w:tc>
          <w:tcPr>
            <w:tcW w:w="1076" w:type="dxa"/>
          </w:tcPr>
          <w:p w14:paraId="34E329B7"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KII</w:t>
            </w:r>
          </w:p>
        </w:tc>
        <w:tc>
          <w:tcPr>
            <w:tcW w:w="1739" w:type="dxa"/>
          </w:tcPr>
          <w:p w14:paraId="09C41E49"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t>Head of Agencies</w:t>
            </w:r>
          </w:p>
          <w:p w14:paraId="43CA90F7"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t>Senior Programme Officers</w:t>
            </w:r>
          </w:p>
        </w:tc>
        <w:tc>
          <w:tcPr>
            <w:tcW w:w="1272" w:type="dxa"/>
          </w:tcPr>
          <w:p w14:paraId="4D282148"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Lilongwe</w:t>
            </w:r>
          </w:p>
        </w:tc>
        <w:tc>
          <w:tcPr>
            <w:tcW w:w="1264" w:type="dxa"/>
          </w:tcPr>
          <w:p w14:paraId="1791A0EC"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Implemented some activities</w:t>
            </w:r>
          </w:p>
        </w:tc>
      </w:tr>
      <w:tr w:rsidR="00615E77" w:rsidRPr="001422AA" w14:paraId="7876DCE9" w14:textId="77777777">
        <w:tc>
          <w:tcPr>
            <w:tcW w:w="1086" w:type="dxa"/>
          </w:tcPr>
          <w:p w14:paraId="0602CE34"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9th September 2022</w:t>
            </w:r>
          </w:p>
          <w:p w14:paraId="34AD4861"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[9am to 10am]</w:t>
            </w:r>
          </w:p>
        </w:tc>
        <w:tc>
          <w:tcPr>
            <w:tcW w:w="2913" w:type="dxa"/>
          </w:tcPr>
          <w:p w14:paraId="76BE8082"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Administration Group</w:t>
            </w:r>
          </w:p>
        </w:tc>
        <w:tc>
          <w:tcPr>
            <w:tcW w:w="1076" w:type="dxa"/>
          </w:tcPr>
          <w:p w14:paraId="0555022D"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KII</w:t>
            </w:r>
          </w:p>
        </w:tc>
        <w:tc>
          <w:tcPr>
            <w:tcW w:w="1739" w:type="dxa"/>
          </w:tcPr>
          <w:p w14:paraId="29413112"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t>Senior Programme Officers</w:t>
            </w:r>
          </w:p>
        </w:tc>
        <w:tc>
          <w:tcPr>
            <w:tcW w:w="1272" w:type="dxa"/>
          </w:tcPr>
          <w:p w14:paraId="45044645"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Lilongwe</w:t>
            </w:r>
          </w:p>
        </w:tc>
        <w:tc>
          <w:tcPr>
            <w:tcW w:w="1264" w:type="dxa"/>
          </w:tcPr>
          <w:p w14:paraId="5008B0E3"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Implemented some activities</w:t>
            </w:r>
          </w:p>
        </w:tc>
      </w:tr>
      <w:tr w:rsidR="00615E77" w:rsidRPr="001422AA" w14:paraId="2D09072D" w14:textId="77777777">
        <w:tc>
          <w:tcPr>
            <w:tcW w:w="1086" w:type="dxa"/>
          </w:tcPr>
          <w:p w14:paraId="0305DECB"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9th September 2022</w:t>
            </w:r>
          </w:p>
          <w:p w14:paraId="1340C6E0" w14:textId="77777777" w:rsidR="00615E77" w:rsidRPr="001422AA" w:rsidRDefault="000122F9" w:rsidP="001422AA">
            <w:pPr>
              <w:jc w:val="center"/>
              <w:rPr>
                <w:rFonts w:eastAsia="Arial Narrow" w:cs="Times New Roman"/>
                <w:b/>
                <w:sz w:val="22"/>
                <w:szCs w:val="22"/>
              </w:rPr>
            </w:pPr>
            <w:r w:rsidRPr="001422AA">
              <w:rPr>
                <w:rFonts w:eastAsia="Arial Narrow" w:cs="Times New Roman"/>
                <w:b/>
                <w:sz w:val="22"/>
                <w:szCs w:val="22"/>
              </w:rPr>
              <w:t>[11am to 12pm]</w:t>
            </w:r>
          </w:p>
        </w:tc>
        <w:tc>
          <w:tcPr>
            <w:tcW w:w="2913" w:type="dxa"/>
          </w:tcPr>
          <w:p w14:paraId="371A2A89"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HR Working Group</w:t>
            </w:r>
          </w:p>
        </w:tc>
        <w:tc>
          <w:tcPr>
            <w:tcW w:w="1076" w:type="dxa"/>
          </w:tcPr>
          <w:p w14:paraId="01DEAC3B"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KII</w:t>
            </w:r>
          </w:p>
        </w:tc>
        <w:tc>
          <w:tcPr>
            <w:tcW w:w="1739" w:type="dxa"/>
          </w:tcPr>
          <w:p w14:paraId="5681FA78"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t xml:space="preserve">Head of </w:t>
            </w:r>
            <w:proofErr w:type="spellStart"/>
            <w:r w:rsidRPr="001422AA">
              <w:rPr>
                <w:rFonts w:eastAsia="Arial Narrow" w:cs="Times New Roman"/>
                <w:sz w:val="22"/>
                <w:szCs w:val="22"/>
              </w:rPr>
              <w:t>Programmes</w:t>
            </w:r>
            <w:proofErr w:type="spellEnd"/>
          </w:p>
          <w:p w14:paraId="5372BFC9"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t>Senior Programme Officers</w:t>
            </w:r>
          </w:p>
        </w:tc>
        <w:tc>
          <w:tcPr>
            <w:tcW w:w="1272" w:type="dxa"/>
          </w:tcPr>
          <w:p w14:paraId="74346BF7"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Lilongwe</w:t>
            </w:r>
          </w:p>
        </w:tc>
        <w:tc>
          <w:tcPr>
            <w:tcW w:w="1264" w:type="dxa"/>
          </w:tcPr>
          <w:p w14:paraId="1A1EDCCB"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Implemented some activities</w:t>
            </w:r>
          </w:p>
        </w:tc>
      </w:tr>
      <w:tr w:rsidR="00615E77" w:rsidRPr="001422AA" w14:paraId="3922D884" w14:textId="77777777">
        <w:tc>
          <w:tcPr>
            <w:tcW w:w="1086" w:type="dxa"/>
          </w:tcPr>
          <w:p w14:paraId="4E65225D"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9th September 2022</w:t>
            </w:r>
          </w:p>
          <w:p w14:paraId="18E41B89" w14:textId="77777777" w:rsidR="00615E77" w:rsidRPr="001422AA" w:rsidRDefault="000122F9" w:rsidP="001422AA">
            <w:pPr>
              <w:jc w:val="center"/>
              <w:rPr>
                <w:rFonts w:eastAsia="Arial Narrow" w:cs="Times New Roman"/>
                <w:b/>
                <w:sz w:val="22"/>
                <w:szCs w:val="22"/>
              </w:rPr>
            </w:pPr>
            <w:r w:rsidRPr="001422AA">
              <w:rPr>
                <w:rFonts w:eastAsia="Arial Narrow" w:cs="Times New Roman"/>
                <w:b/>
                <w:sz w:val="22"/>
                <w:szCs w:val="22"/>
              </w:rPr>
              <w:t>[2pm to 3pm]</w:t>
            </w:r>
          </w:p>
        </w:tc>
        <w:tc>
          <w:tcPr>
            <w:tcW w:w="2913" w:type="dxa"/>
          </w:tcPr>
          <w:p w14:paraId="020110C5"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Procurement Working Group</w:t>
            </w:r>
          </w:p>
        </w:tc>
        <w:tc>
          <w:tcPr>
            <w:tcW w:w="1076" w:type="dxa"/>
          </w:tcPr>
          <w:p w14:paraId="7DECF94E"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KII</w:t>
            </w:r>
          </w:p>
        </w:tc>
        <w:tc>
          <w:tcPr>
            <w:tcW w:w="1739" w:type="dxa"/>
          </w:tcPr>
          <w:p w14:paraId="072517D5"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t>Senior Programme Officers</w:t>
            </w:r>
          </w:p>
        </w:tc>
        <w:tc>
          <w:tcPr>
            <w:tcW w:w="1272" w:type="dxa"/>
          </w:tcPr>
          <w:p w14:paraId="350FFF8D"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Lilongwe</w:t>
            </w:r>
          </w:p>
        </w:tc>
        <w:tc>
          <w:tcPr>
            <w:tcW w:w="1264" w:type="dxa"/>
          </w:tcPr>
          <w:p w14:paraId="41CB8E67"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Implemented some activities</w:t>
            </w:r>
          </w:p>
        </w:tc>
      </w:tr>
      <w:tr w:rsidR="00615E77" w:rsidRPr="001422AA" w14:paraId="1C2F10D1" w14:textId="77777777">
        <w:tc>
          <w:tcPr>
            <w:tcW w:w="1086" w:type="dxa"/>
          </w:tcPr>
          <w:p w14:paraId="08D9044B" w14:textId="77777777" w:rsidR="00615E77" w:rsidRPr="001422AA" w:rsidRDefault="000122F9" w:rsidP="001422AA">
            <w:pPr>
              <w:jc w:val="center"/>
              <w:rPr>
                <w:rFonts w:eastAsia="Arial Narrow" w:cs="Times New Roman"/>
                <w:b/>
                <w:sz w:val="22"/>
                <w:szCs w:val="22"/>
              </w:rPr>
            </w:pPr>
            <w:r w:rsidRPr="001422AA">
              <w:rPr>
                <w:rFonts w:eastAsia="Arial Narrow" w:cs="Times New Roman"/>
                <w:b/>
                <w:sz w:val="22"/>
                <w:szCs w:val="22"/>
              </w:rPr>
              <w:lastRenderedPageBreak/>
              <w:t>[3pm to 4pm]</w:t>
            </w:r>
          </w:p>
        </w:tc>
        <w:tc>
          <w:tcPr>
            <w:tcW w:w="2913" w:type="dxa"/>
          </w:tcPr>
          <w:p w14:paraId="0886578A"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Logistics Working Group</w:t>
            </w:r>
          </w:p>
        </w:tc>
        <w:tc>
          <w:tcPr>
            <w:tcW w:w="1076" w:type="dxa"/>
          </w:tcPr>
          <w:p w14:paraId="24D8F5A4"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KII</w:t>
            </w:r>
          </w:p>
        </w:tc>
        <w:tc>
          <w:tcPr>
            <w:tcW w:w="1739" w:type="dxa"/>
          </w:tcPr>
          <w:p w14:paraId="32546A5F"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Senior Programme Officers/Associates</w:t>
            </w:r>
          </w:p>
        </w:tc>
        <w:tc>
          <w:tcPr>
            <w:tcW w:w="1272" w:type="dxa"/>
          </w:tcPr>
          <w:p w14:paraId="6B819786" w14:textId="77777777" w:rsidR="00615E77" w:rsidRPr="001422AA" w:rsidRDefault="000122F9" w:rsidP="001422AA">
            <w:pPr>
              <w:ind w:left="360"/>
              <w:rPr>
                <w:rFonts w:eastAsia="Arial Narrow" w:cs="Times New Roman"/>
                <w:sz w:val="22"/>
                <w:szCs w:val="22"/>
              </w:rPr>
            </w:pPr>
            <w:r w:rsidRPr="001422AA">
              <w:rPr>
                <w:rFonts w:eastAsia="Arial Narrow" w:cs="Times New Roman"/>
                <w:sz w:val="22"/>
                <w:szCs w:val="22"/>
              </w:rPr>
              <w:t>Lilongwe</w:t>
            </w:r>
          </w:p>
        </w:tc>
        <w:tc>
          <w:tcPr>
            <w:tcW w:w="1264" w:type="dxa"/>
          </w:tcPr>
          <w:p w14:paraId="659EE7CA"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Implemented some activities</w:t>
            </w:r>
          </w:p>
        </w:tc>
      </w:tr>
      <w:tr w:rsidR="00615E77" w:rsidRPr="001422AA" w14:paraId="570B0F01" w14:textId="77777777">
        <w:tc>
          <w:tcPr>
            <w:tcW w:w="9350" w:type="dxa"/>
            <w:gridSpan w:val="6"/>
            <w:shd w:val="clear" w:color="auto" w:fill="00B0F0"/>
          </w:tcPr>
          <w:p w14:paraId="54A4F2FF" w14:textId="77777777" w:rsidR="00615E77" w:rsidRPr="001422AA" w:rsidRDefault="000122F9" w:rsidP="001422AA">
            <w:pPr>
              <w:jc w:val="center"/>
              <w:rPr>
                <w:rFonts w:eastAsia="Arial Narrow" w:cs="Times New Roman"/>
                <w:color w:val="000000"/>
                <w:sz w:val="22"/>
                <w:szCs w:val="22"/>
              </w:rPr>
            </w:pPr>
            <w:r w:rsidRPr="001422AA">
              <w:rPr>
                <w:rFonts w:eastAsia="Arial Narrow" w:cs="Times New Roman"/>
                <w:b/>
                <w:color w:val="000000"/>
                <w:sz w:val="22"/>
                <w:szCs w:val="22"/>
              </w:rPr>
              <w:t>In-depth Interviews (IDI) with Government Stakeholders</w:t>
            </w:r>
          </w:p>
        </w:tc>
      </w:tr>
      <w:tr w:rsidR="00615E77" w:rsidRPr="001422AA" w14:paraId="4D4067CE" w14:textId="77777777">
        <w:tc>
          <w:tcPr>
            <w:tcW w:w="1086" w:type="dxa"/>
          </w:tcPr>
          <w:p w14:paraId="5E4B888E"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12th September 2022</w:t>
            </w:r>
          </w:p>
          <w:p w14:paraId="12C29EB5" w14:textId="77777777" w:rsidR="00615E77" w:rsidRPr="001422AA" w:rsidRDefault="00615E77" w:rsidP="001422AA">
            <w:pPr>
              <w:jc w:val="center"/>
              <w:rPr>
                <w:rFonts w:eastAsia="Arial Narrow" w:cs="Times New Roman"/>
                <w:sz w:val="22"/>
                <w:szCs w:val="22"/>
              </w:rPr>
            </w:pPr>
          </w:p>
          <w:p w14:paraId="4F4F478A"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[9am to 10am]</w:t>
            </w:r>
          </w:p>
        </w:tc>
        <w:tc>
          <w:tcPr>
            <w:tcW w:w="2913" w:type="dxa"/>
          </w:tcPr>
          <w:p w14:paraId="2F786568"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Joint Steering Committee -</w:t>
            </w:r>
          </w:p>
        </w:tc>
        <w:tc>
          <w:tcPr>
            <w:tcW w:w="1076" w:type="dxa"/>
          </w:tcPr>
          <w:p w14:paraId="38D70C51"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IDI</w:t>
            </w:r>
          </w:p>
        </w:tc>
        <w:tc>
          <w:tcPr>
            <w:tcW w:w="1739" w:type="dxa"/>
          </w:tcPr>
          <w:p w14:paraId="2D00487B"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t>Permanent Secretary</w:t>
            </w:r>
          </w:p>
          <w:p w14:paraId="7EE97457"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t>Directors</w:t>
            </w:r>
          </w:p>
          <w:p w14:paraId="5D212FC1" w14:textId="77777777" w:rsidR="00615E77" w:rsidRPr="001422AA" w:rsidRDefault="00615E77" w:rsidP="001422AA">
            <w:pPr>
              <w:numPr>
                <w:ilvl w:val="0"/>
                <w:numId w:val="93"/>
              </w:numPr>
              <w:rPr>
                <w:rFonts w:eastAsia="Arial Narrow" w:cs="Times New Roman"/>
                <w:sz w:val="22"/>
                <w:szCs w:val="22"/>
              </w:rPr>
            </w:pPr>
          </w:p>
        </w:tc>
        <w:tc>
          <w:tcPr>
            <w:tcW w:w="1272" w:type="dxa"/>
          </w:tcPr>
          <w:p w14:paraId="5D31EC95"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Lilongwe </w:t>
            </w:r>
          </w:p>
        </w:tc>
        <w:tc>
          <w:tcPr>
            <w:tcW w:w="1264" w:type="dxa"/>
          </w:tcPr>
          <w:p w14:paraId="5F4DF86D"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Signatory to CF and Implemented some activities</w:t>
            </w:r>
          </w:p>
        </w:tc>
      </w:tr>
      <w:tr w:rsidR="00615E77" w:rsidRPr="001422AA" w14:paraId="5475F8DE" w14:textId="77777777">
        <w:tc>
          <w:tcPr>
            <w:tcW w:w="1086" w:type="dxa"/>
          </w:tcPr>
          <w:p w14:paraId="3ADB2D7E"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12th September 2022</w:t>
            </w:r>
          </w:p>
          <w:p w14:paraId="056D0495" w14:textId="77777777" w:rsidR="00615E77" w:rsidRPr="001422AA" w:rsidRDefault="00615E77" w:rsidP="001422AA">
            <w:pPr>
              <w:jc w:val="center"/>
              <w:rPr>
                <w:rFonts w:eastAsia="Arial Narrow" w:cs="Times New Roman"/>
                <w:sz w:val="22"/>
                <w:szCs w:val="22"/>
              </w:rPr>
            </w:pPr>
          </w:p>
          <w:p w14:paraId="42557862"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[11am to 12pm]</w:t>
            </w:r>
          </w:p>
        </w:tc>
        <w:tc>
          <w:tcPr>
            <w:tcW w:w="2913" w:type="dxa"/>
          </w:tcPr>
          <w:p w14:paraId="63F8208A"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District Councils</w:t>
            </w:r>
          </w:p>
        </w:tc>
        <w:tc>
          <w:tcPr>
            <w:tcW w:w="1076" w:type="dxa"/>
          </w:tcPr>
          <w:p w14:paraId="41053F46"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IDI </w:t>
            </w:r>
          </w:p>
        </w:tc>
        <w:tc>
          <w:tcPr>
            <w:tcW w:w="1739" w:type="dxa"/>
          </w:tcPr>
          <w:p w14:paraId="015944EA"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t>Permanent Secretary</w:t>
            </w:r>
          </w:p>
          <w:p w14:paraId="58B5685F" w14:textId="77777777" w:rsidR="00615E77" w:rsidRPr="001422AA" w:rsidRDefault="000122F9" w:rsidP="001422AA">
            <w:pPr>
              <w:numPr>
                <w:ilvl w:val="0"/>
                <w:numId w:val="93"/>
              </w:numPr>
              <w:rPr>
                <w:rFonts w:eastAsia="Arial Narrow" w:cs="Times New Roman"/>
                <w:sz w:val="22"/>
                <w:szCs w:val="22"/>
              </w:rPr>
            </w:pPr>
            <w:r w:rsidRPr="001422AA">
              <w:rPr>
                <w:rFonts w:eastAsia="Arial Narrow" w:cs="Times New Roman"/>
                <w:sz w:val="22"/>
                <w:szCs w:val="22"/>
              </w:rPr>
              <w:t>Directors</w:t>
            </w:r>
          </w:p>
          <w:p w14:paraId="4271FA86" w14:textId="77777777" w:rsidR="00615E77" w:rsidRPr="001422AA" w:rsidRDefault="00615E77" w:rsidP="001422AA">
            <w:pPr>
              <w:numPr>
                <w:ilvl w:val="0"/>
                <w:numId w:val="93"/>
              </w:numPr>
              <w:rPr>
                <w:rFonts w:eastAsia="Arial Narrow" w:cs="Times New Roman"/>
                <w:sz w:val="22"/>
                <w:szCs w:val="22"/>
              </w:rPr>
            </w:pPr>
          </w:p>
        </w:tc>
        <w:tc>
          <w:tcPr>
            <w:tcW w:w="1272" w:type="dxa"/>
          </w:tcPr>
          <w:p w14:paraId="29A4CF35" w14:textId="77777777" w:rsidR="00615E77" w:rsidRPr="001422AA" w:rsidRDefault="00615E77" w:rsidP="001422AA">
            <w:pPr>
              <w:jc w:val="center"/>
              <w:rPr>
                <w:rFonts w:eastAsia="Arial Narrow" w:cs="Times New Roman"/>
                <w:sz w:val="22"/>
                <w:szCs w:val="22"/>
              </w:rPr>
            </w:pPr>
          </w:p>
        </w:tc>
        <w:tc>
          <w:tcPr>
            <w:tcW w:w="1264" w:type="dxa"/>
          </w:tcPr>
          <w:p w14:paraId="32ADE6A4"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Implemented some activities</w:t>
            </w:r>
          </w:p>
        </w:tc>
      </w:tr>
      <w:tr w:rsidR="00615E77" w:rsidRPr="001422AA" w14:paraId="0B14B21E" w14:textId="77777777">
        <w:tc>
          <w:tcPr>
            <w:tcW w:w="1086" w:type="dxa"/>
          </w:tcPr>
          <w:p w14:paraId="4CD94DF1"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12th September 2022</w:t>
            </w:r>
          </w:p>
          <w:p w14:paraId="478FE29A" w14:textId="77777777" w:rsidR="00615E77" w:rsidRPr="001422AA" w:rsidRDefault="00615E77" w:rsidP="001422AA">
            <w:pPr>
              <w:jc w:val="center"/>
              <w:rPr>
                <w:rFonts w:eastAsia="Arial Narrow" w:cs="Times New Roman"/>
                <w:sz w:val="22"/>
                <w:szCs w:val="22"/>
              </w:rPr>
            </w:pPr>
          </w:p>
          <w:p w14:paraId="75F515CB"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2pm to 3pm]</w:t>
            </w:r>
          </w:p>
        </w:tc>
        <w:tc>
          <w:tcPr>
            <w:tcW w:w="2913" w:type="dxa"/>
          </w:tcPr>
          <w:p w14:paraId="56520382"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Sample of Ministries</w:t>
            </w:r>
          </w:p>
        </w:tc>
        <w:tc>
          <w:tcPr>
            <w:tcW w:w="1076" w:type="dxa"/>
          </w:tcPr>
          <w:p w14:paraId="235D6852"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IDI</w:t>
            </w:r>
          </w:p>
        </w:tc>
        <w:tc>
          <w:tcPr>
            <w:tcW w:w="1739" w:type="dxa"/>
          </w:tcPr>
          <w:p w14:paraId="5177E050"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Permanent Secretary</w:t>
            </w:r>
          </w:p>
          <w:p w14:paraId="7EE544AF"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Directors</w:t>
            </w:r>
          </w:p>
          <w:p w14:paraId="3C88F5CB" w14:textId="77777777" w:rsidR="00615E77" w:rsidRPr="001422AA" w:rsidRDefault="00615E77" w:rsidP="001422AA">
            <w:pPr>
              <w:numPr>
                <w:ilvl w:val="0"/>
                <w:numId w:val="92"/>
              </w:numPr>
              <w:rPr>
                <w:rFonts w:eastAsia="Arial Narrow" w:cs="Times New Roman"/>
                <w:sz w:val="22"/>
                <w:szCs w:val="22"/>
              </w:rPr>
            </w:pPr>
          </w:p>
        </w:tc>
        <w:tc>
          <w:tcPr>
            <w:tcW w:w="1272" w:type="dxa"/>
          </w:tcPr>
          <w:p w14:paraId="6D4A4F46"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Lilongwe </w:t>
            </w:r>
          </w:p>
        </w:tc>
        <w:tc>
          <w:tcPr>
            <w:tcW w:w="1264" w:type="dxa"/>
          </w:tcPr>
          <w:p w14:paraId="56D02B29"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Implemented some activities</w:t>
            </w:r>
          </w:p>
        </w:tc>
      </w:tr>
      <w:tr w:rsidR="00615E77" w:rsidRPr="001422AA" w14:paraId="483C46CD" w14:textId="77777777">
        <w:tc>
          <w:tcPr>
            <w:tcW w:w="1086" w:type="dxa"/>
          </w:tcPr>
          <w:p w14:paraId="3401E3CB" w14:textId="77777777" w:rsidR="00615E77" w:rsidRPr="001422AA" w:rsidRDefault="00615E77" w:rsidP="001422AA">
            <w:pPr>
              <w:rPr>
                <w:rFonts w:eastAsia="Arial Narrow" w:cs="Times New Roman"/>
                <w:sz w:val="22"/>
                <w:szCs w:val="22"/>
              </w:rPr>
            </w:pPr>
          </w:p>
        </w:tc>
        <w:tc>
          <w:tcPr>
            <w:tcW w:w="2913" w:type="dxa"/>
          </w:tcPr>
          <w:p w14:paraId="478CB3BE" w14:textId="77777777" w:rsidR="00615E77" w:rsidRPr="001422AA" w:rsidRDefault="00615E77" w:rsidP="001422AA">
            <w:pPr>
              <w:rPr>
                <w:rFonts w:eastAsia="Arial Narrow" w:cs="Times New Roman"/>
                <w:sz w:val="22"/>
                <w:szCs w:val="22"/>
                <w:highlight w:val="yellow"/>
              </w:rPr>
            </w:pPr>
          </w:p>
        </w:tc>
        <w:tc>
          <w:tcPr>
            <w:tcW w:w="1076" w:type="dxa"/>
          </w:tcPr>
          <w:p w14:paraId="7BD8676C" w14:textId="77777777" w:rsidR="00615E77" w:rsidRPr="001422AA" w:rsidRDefault="00615E77" w:rsidP="001422AA">
            <w:pPr>
              <w:ind w:left="360"/>
              <w:rPr>
                <w:rFonts w:eastAsia="Arial Narrow" w:cs="Times New Roman"/>
                <w:sz w:val="22"/>
                <w:szCs w:val="22"/>
              </w:rPr>
            </w:pPr>
          </w:p>
        </w:tc>
        <w:tc>
          <w:tcPr>
            <w:tcW w:w="1739" w:type="dxa"/>
          </w:tcPr>
          <w:p w14:paraId="38048D8D" w14:textId="77777777" w:rsidR="00615E77" w:rsidRPr="001422AA" w:rsidRDefault="00615E77" w:rsidP="001422AA">
            <w:pPr>
              <w:ind w:left="360"/>
              <w:rPr>
                <w:rFonts w:eastAsia="Arial Narrow" w:cs="Times New Roman"/>
                <w:sz w:val="22"/>
                <w:szCs w:val="22"/>
              </w:rPr>
            </w:pPr>
          </w:p>
        </w:tc>
        <w:tc>
          <w:tcPr>
            <w:tcW w:w="1272" w:type="dxa"/>
          </w:tcPr>
          <w:p w14:paraId="21B722AE" w14:textId="77777777" w:rsidR="00615E77" w:rsidRPr="001422AA" w:rsidRDefault="00615E77" w:rsidP="001422AA">
            <w:pPr>
              <w:ind w:left="360"/>
              <w:rPr>
                <w:rFonts w:eastAsia="Arial Narrow" w:cs="Times New Roman"/>
                <w:sz w:val="22"/>
                <w:szCs w:val="22"/>
              </w:rPr>
            </w:pPr>
          </w:p>
        </w:tc>
        <w:tc>
          <w:tcPr>
            <w:tcW w:w="1264" w:type="dxa"/>
          </w:tcPr>
          <w:p w14:paraId="09BA397E" w14:textId="77777777" w:rsidR="00615E77" w:rsidRPr="001422AA" w:rsidRDefault="00615E77" w:rsidP="001422AA">
            <w:pPr>
              <w:jc w:val="center"/>
              <w:rPr>
                <w:rFonts w:eastAsia="Arial Narrow" w:cs="Times New Roman"/>
                <w:sz w:val="22"/>
                <w:szCs w:val="22"/>
              </w:rPr>
            </w:pPr>
          </w:p>
        </w:tc>
      </w:tr>
      <w:tr w:rsidR="00615E77" w:rsidRPr="001422AA" w14:paraId="65151227" w14:textId="77777777">
        <w:tc>
          <w:tcPr>
            <w:tcW w:w="9350" w:type="dxa"/>
            <w:gridSpan w:val="6"/>
            <w:shd w:val="clear" w:color="auto" w:fill="00B0F0"/>
          </w:tcPr>
          <w:p w14:paraId="4B7510DF" w14:textId="77777777" w:rsidR="00615E77" w:rsidRPr="001422AA" w:rsidRDefault="000122F9" w:rsidP="001422AA">
            <w:pPr>
              <w:jc w:val="center"/>
              <w:rPr>
                <w:rFonts w:eastAsia="Arial Narrow" w:cs="Times New Roman"/>
                <w:sz w:val="22"/>
                <w:szCs w:val="22"/>
              </w:rPr>
            </w:pPr>
            <w:r w:rsidRPr="001422AA">
              <w:rPr>
                <w:rFonts w:eastAsia="Arial Narrow" w:cs="Times New Roman"/>
                <w:b/>
                <w:color w:val="000000"/>
                <w:sz w:val="22"/>
                <w:szCs w:val="22"/>
              </w:rPr>
              <w:t>In-depth Interviews (IDI) with Private Sector</w:t>
            </w:r>
          </w:p>
        </w:tc>
      </w:tr>
      <w:tr w:rsidR="00615E77" w:rsidRPr="001422AA" w14:paraId="42A438B7" w14:textId="77777777">
        <w:tc>
          <w:tcPr>
            <w:tcW w:w="1086" w:type="dxa"/>
          </w:tcPr>
          <w:p w14:paraId="74664585"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13th September 2022</w:t>
            </w:r>
          </w:p>
          <w:p w14:paraId="1285F9FA" w14:textId="77777777" w:rsidR="00615E77" w:rsidRPr="001422AA" w:rsidRDefault="00615E77" w:rsidP="001422AA">
            <w:pPr>
              <w:jc w:val="center"/>
              <w:rPr>
                <w:rFonts w:eastAsia="Arial Narrow" w:cs="Times New Roman"/>
                <w:sz w:val="22"/>
                <w:szCs w:val="22"/>
              </w:rPr>
            </w:pPr>
          </w:p>
          <w:p w14:paraId="38D3ACA2"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[9am to 10am]</w:t>
            </w:r>
          </w:p>
        </w:tc>
        <w:tc>
          <w:tcPr>
            <w:tcW w:w="2913" w:type="dxa"/>
          </w:tcPr>
          <w:p w14:paraId="2B92A143" w14:textId="77777777" w:rsidR="00615E77" w:rsidRPr="001422AA" w:rsidRDefault="000122F9" w:rsidP="001422AA">
            <w:pPr>
              <w:rPr>
                <w:rFonts w:eastAsia="Arial Narrow" w:cs="Times New Roman"/>
                <w:sz w:val="22"/>
                <w:szCs w:val="22"/>
              </w:rPr>
            </w:pPr>
            <w:proofErr w:type="spellStart"/>
            <w:r w:rsidRPr="001422AA">
              <w:rPr>
                <w:rFonts w:eastAsia="Arial Narrow" w:cs="Times New Roman"/>
                <w:sz w:val="22"/>
                <w:szCs w:val="22"/>
              </w:rPr>
              <w:t>MoLYMD</w:t>
            </w:r>
            <w:proofErr w:type="spellEnd"/>
          </w:p>
        </w:tc>
        <w:tc>
          <w:tcPr>
            <w:tcW w:w="1076" w:type="dxa"/>
          </w:tcPr>
          <w:p w14:paraId="33415C16"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IDI </w:t>
            </w:r>
          </w:p>
        </w:tc>
        <w:tc>
          <w:tcPr>
            <w:tcW w:w="1739" w:type="dxa"/>
          </w:tcPr>
          <w:p w14:paraId="6D767C2D"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Director General</w:t>
            </w:r>
          </w:p>
          <w:p w14:paraId="7586AF6C" w14:textId="77777777" w:rsidR="00615E77" w:rsidRPr="001422AA" w:rsidRDefault="00615E77" w:rsidP="001422AA">
            <w:pPr>
              <w:numPr>
                <w:ilvl w:val="0"/>
                <w:numId w:val="92"/>
              </w:numPr>
              <w:rPr>
                <w:rFonts w:eastAsia="Arial Narrow" w:cs="Times New Roman"/>
                <w:sz w:val="22"/>
                <w:szCs w:val="22"/>
              </w:rPr>
            </w:pPr>
          </w:p>
        </w:tc>
        <w:tc>
          <w:tcPr>
            <w:tcW w:w="1272" w:type="dxa"/>
          </w:tcPr>
          <w:p w14:paraId="4B04C3C9"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Lilongwe </w:t>
            </w:r>
          </w:p>
        </w:tc>
        <w:tc>
          <w:tcPr>
            <w:tcW w:w="1264" w:type="dxa"/>
          </w:tcPr>
          <w:p w14:paraId="10D7D21C"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Implemented some activities</w:t>
            </w:r>
          </w:p>
        </w:tc>
      </w:tr>
      <w:tr w:rsidR="00615E77" w:rsidRPr="001422AA" w14:paraId="070A79AB" w14:textId="77777777">
        <w:tc>
          <w:tcPr>
            <w:tcW w:w="1086" w:type="dxa"/>
          </w:tcPr>
          <w:p w14:paraId="31209554"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13th September 2022</w:t>
            </w:r>
          </w:p>
          <w:p w14:paraId="4A0D90FB" w14:textId="77777777" w:rsidR="00615E77" w:rsidRPr="001422AA" w:rsidRDefault="00615E77" w:rsidP="001422AA">
            <w:pPr>
              <w:jc w:val="center"/>
              <w:rPr>
                <w:rFonts w:eastAsia="Arial Narrow" w:cs="Times New Roman"/>
                <w:sz w:val="22"/>
                <w:szCs w:val="22"/>
              </w:rPr>
            </w:pPr>
          </w:p>
          <w:p w14:paraId="057FC262"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[11am to 12pm]</w:t>
            </w:r>
          </w:p>
        </w:tc>
        <w:tc>
          <w:tcPr>
            <w:tcW w:w="2913" w:type="dxa"/>
          </w:tcPr>
          <w:p w14:paraId="1150CADF" w14:textId="77777777" w:rsidR="00615E77" w:rsidRPr="001422AA" w:rsidRDefault="000122F9" w:rsidP="001422AA">
            <w:pPr>
              <w:rPr>
                <w:rFonts w:eastAsia="Arial Narrow" w:cs="Times New Roman"/>
                <w:sz w:val="22"/>
                <w:szCs w:val="22"/>
              </w:rPr>
            </w:pPr>
            <w:proofErr w:type="spellStart"/>
            <w:r w:rsidRPr="001422AA">
              <w:rPr>
                <w:rFonts w:eastAsia="Arial Narrow" w:cs="Times New Roman"/>
                <w:sz w:val="22"/>
                <w:szCs w:val="22"/>
              </w:rPr>
              <w:t>MoITT</w:t>
            </w:r>
            <w:proofErr w:type="spellEnd"/>
          </w:p>
        </w:tc>
        <w:tc>
          <w:tcPr>
            <w:tcW w:w="1076" w:type="dxa"/>
          </w:tcPr>
          <w:p w14:paraId="6383995D"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IDI</w:t>
            </w:r>
          </w:p>
        </w:tc>
        <w:tc>
          <w:tcPr>
            <w:tcW w:w="1739" w:type="dxa"/>
          </w:tcPr>
          <w:p w14:paraId="4A9F6225"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Director General</w:t>
            </w:r>
          </w:p>
          <w:p w14:paraId="5F850BB8" w14:textId="77777777" w:rsidR="00615E77" w:rsidRPr="001422AA" w:rsidRDefault="00615E77" w:rsidP="001422AA">
            <w:pPr>
              <w:numPr>
                <w:ilvl w:val="0"/>
                <w:numId w:val="92"/>
              </w:numPr>
              <w:rPr>
                <w:rFonts w:eastAsia="Arial Narrow" w:cs="Times New Roman"/>
                <w:sz w:val="22"/>
                <w:szCs w:val="22"/>
              </w:rPr>
            </w:pPr>
          </w:p>
        </w:tc>
        <w:tc>
          <w:tcPr>
            <w:tcW w:w="1272" w:type="dxa"/>
          </w:tcPr>
          <w:p w14:paraId="0E1F695D"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Lilongwe </w:t>
            </w:r>
          </w:p>
        </w:tc>
        <w:tc>
          <w:tcPr>
            <w:tcW w:w="1264" w:type="dxa"/>
          </w:tcPr>
          <w:p w14:paraId="6619CE41"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Implemented some activities</w:t>
            </w:r>
          </w:p>
        </w:tc>
      </w:tr>
      <w:tr w:rsidR="00615E77" w:rsidRPr="001422AA" w14:paraId="0688DE97" w14:textId="77777777">
        <w:tc>
          <w:tcPr>
            <w:tcW w:w="1086" w:type="dxa"/>
          </w:tcPr>
          <w:p w14:paraId="37EA57BC"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13th September 2022</w:t>
            </w:r>
          </w:p>
          <w:p w14:paraId="34348D22" w14:textId="77777777" w:rsidR="00615E77" w:rsidRPr="001422AA" w:rsidRDefault="00615E77" w:rsidP="001422AA">
            <w:pPr>
              <w:rPr>
                <w:rFonts w:eastAsia="Arial Narrow" w:cs="Times New Roman"/>
                <w:sz w:val="22"/>
                <w:szCs w:val="22"/>
              </w:rPr>
            </w:pPr>
          </w:p>
          <w:p w14:paraId="5F170FEA"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lastRenderedPageBreak/>
              <w:t>[2pm to 3pm]</w:t>
            </w:r>
          </w:p>
        </w:tc>
        <w:tc>
          <w:tcPr>
            <w:tcW w:w="2913" w:type="dxa"/>
          </w:tcPr>
          <w:p w14:paraId="12CA778D" w14:textId="77777777" w:rsidR="00615E77" w:rsidRPr="001422AA" w:rsidRDefault="000122F9" w:rsidP="001422AA">
            <w:pPr>
              <w:rPr>
                <w:rFonts w:eastAsia="Arial Narrow" w:cs="Times New Roman"/>
                <w:sz w:val="22"/>
                <w:szCs w:val="22"/>
              </w:rPr>
            </w:pPr>
            <w:proofErr w:type="spellStart"/>
            <w:r w:rsidRPr="001422AA">
              <w:rPr>
                <w:rFonts w:eastAsia="Arial Narrow" w:cs="Times New Roman"/>
                <w:sz w:val="22"/>
                <w:szCs w:val="22"/>
              </w:rPr>
              <w:lastRenderedPageBreak/>
              <w:t>MoNR</w:t>
            </w:r>
            <w:proofErr w:type="spellEnd"/>
          </w:p>
        </w:tc>
        <w:tc>
          <w:tcPr>
            <w:tcW w:w="1076" w:type="dxa"/>
          </w:tcPr>
          <w:p w14:paraId="7C591324"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IDI</w:t>
            </w:r>
          </w:p>
        </w:tc>
        <w:tc>
          <w:tcPr>
            <w:tcW w:w="1739" w:type="dxa"/>
          </w:tcPr>
          <w:p w14:paraId="004051C1"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Director General</w:t>
            </w:r>
          </w:p>
          <w:p w14:paraId="3E8D0E63" w14:textId="77777777" w:rsidR="00615E77" w:rsidRPr="001422AA" w:rsidRDefault="00615E77" w:rsidP="001422AA">
            <w:pPr>
              <w:rPr>
                <w:rFonts w:eastAsia="Arial Narrow" w:cs="Times New Roman"/>
                <w:sz w:val="22"/>
                <w:szCs w:val="22"/>
              </w:rPr>
            </w:pPr>
          </w:p>
        </w:tc>
        <w:tc>
          <w:tcPr>
            <w:tcW w:w="1272" w:type="dxa"/>
          </w:tcPr>
          <w:p w14:paraId="446DCB6D"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Lilongwe </w:t>
            </w:r>
          </w:p>
        </w:tc>
        <w:tc>
          <w:tcPr>
            <w:tcW w:w="1264" w:type="dxa"/>
          </w:tcPr>
          <w:p w14:paraId="4321E632"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Implemented some activities</w:t>
            </w:r>
          </w:p>
        </w:tc>
      </w:tr>
      <w:tr w:rsidR="00615E77" w:rsidRPr="001422AA" w14:paraId="1BD928A4" w14:textId="77777777">
        <w:tc>
          <w:tcPr>
            <w:tcW w:w="1086" w:type="dxa"/>
          </w:tcPr>
          <w:p w14:paraId="4BCFF2D7"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13th September 2022</w:t>
            </w:r>
          </w:p>
          <w:p w14:paraId="03A3ED7D" w14:textId="77777777" w:rsidR="00615E77" w:rsidRPr="001422AA" w:rsidRDefault="00615E77" w:rsidP="001422AA">
            <w:pPr>
              <w:jc w:val="center"/>
              <w:rPr>
                <w:rFonts w:eastAsia="Arial Narrow" w:cs="Times New Roman"/>
                <w:sz w:val="22"/>
                <w:szCs w:val="22"/>
              </w:rPr>
            </w:pPr>
          </w:p>
          <w:p w14:paraId="42DA7D8C"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[4pm to 5pm]</w:t>
            </w:r>
          </w:p>
        </w:tc>
        <w:tc>
          <w:tcPr>
            <w:tcW w:w="2913" w:type="dxa"/>
          </w:tcPr>
          <w:p w14:paraId="530F32FC" w14:textId="77777777" w:rsidR="00615E77" w:rsidRPr="001422AA" w:rsidRDefault="000122F9" w:rsidP="001422AA">
            <w:pPr>
              <w:rPr>
                <w:rFonts w:eastAsia="Arial Narrow" w:cs="Times New Roman"/>
                <w:sz w:val="22"/>
                <w:szCs w:val="22"/>
              </w:rPr>
            </w:pPr>
            <w:proofErr w:type="spellStart"/>
            <w:r w:rsidRPr="001422AA">
              <w:rPr>
                <w:rFonts w:eastAsia="Arial Narrow" w:cs="Times New Roman"/>
                <w:sz w:val="22"/>
                <w:szCs w:val="22"/>
              </w:rPr>
              <w:t>MoLGRD</w:t>
            </w:r>
            <w:proofErr w:type="spellEnd"/>
          </w:p>
        </w:tc>
        <w:tc>
          <w:tcPr>
            <w:tcW w:w="1076" w:type="dxa"/>
          </w:tcPr>
          <w:p w14:paraId="0923C032"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IDI </w:t>
            </w:r>
          </w:p>
        </w:tc>
        <w:tc>
          <w:tcPr>
            <w:tcW w:w="1739" w:type="dxa"/>
          </w:tcPr>
          <w:p w14:paraId="3B90FF0D"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Director General</w:t>
            </w:r>
          </w:p>
          <w:p w14:paraId="44957B1A" w14:textId="77777777" w:rsidR="00615E77" w:rsidRPr="001422AA" w:rsidRDefault="00615E77" w:rsidP="001422AA">
            <w:pPr>
              <w:numPr>
                <w:ilvl w:val="0"/>
                <w:numId w:val="92"/>
              </w:numPr>
              <w:rPr>
                <w:rFonts w:eastAsia="Arial Narrow" w:cs="Times New Roman"/>
                <w:sz w:val="22"/>
                <w:szCs w:val="22"/>
              </w:rPr>
            </w:pPr>
          </w:p>
        </w:tc>
        <w:tc>
          <w:tcPr>
            <w:tcW w:w="1272" w:type="dxa"/>
          </w:tcPr>
          <w:p w14:paraId="35A06512"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Lilongwe</w:t>
            </w:r>
          </w:p>
        </w:tc>
        <w:tc>
          <w:tcPr>
            <w:tcW w:w="1264" w:type="dxa"/>
          </w:tcPr>
          <w:p w14:paraId="65522819"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Implemented some activities</w:t>
            </w:r>
          </w:p>
        </w:tc>
      </w:tr>
      <w:tr w:rsidR="00615E77" w:rsidRPr="001422AA" w14:paraId="193747D9" w14:textId="77777777">
        <w:tc>
          <w:tcPr>
            <w:tcW w:w="1086" w:type="dxa"/>
          </w:tcPr>
          <w:p w14:paraId="74F8E215" w14:textId="77777777" w:rsidR="00615E77" w:rsidRPr="001422AA" w:rsidRDefault="00615E77" w:rsidP="001422AA">
            <w:pPr>
              <w:rPr>
                <w:rFonts w:eastAsia="Arial Narrow" w:cs="Times New Roman"/>
                <w:sz w:val="22"/>
                <w:szCs w:val="22"/>
              </w:rPr>
            </w:pPr>
          </w:p>
        </w:tc>
        <w:tc>
          <w:tcPr>
            <w:tcW w:w="2913" w:type="dxa"/>
          </w:tcPr>
          <w:p w14:paraId="0B063CEA"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MoF</w:t>
            </w:r>
          </w:p>
        </w:tc>
        <w:tc>
          <w:tcPr>
            <w:tcW w:w="1076" w:type="dxa"/>
          </w:tcPr>
          <w:p w14:paraId="095B8519" w14:textId="77777777" w:rsidR="00615E77" w:rsidRPr="001422AA" w:rsidRDefault="000122F9" w:rsidP="001422AA">
            <w:pPr>
              <w:ind w:left="360"/>
              <w:rPr>
                <w:rFonts w:eastAsia="Arial Narrow" w:cs="Times New Roman"/>
                <w:sz w:val="22"/>
                <w:szCs w:val="22"/>
              </w:rPr>
            </w:pPr>
            <w:r w:rsidRPr="001422AA">
              <w:rPr>
                <w:rFonts w:eastAsia="Arial Narrow" w:cs="Times New Roman"/>
                <w:sz w:val="22"/>
                <w:szCs w:val="22"/>
              </w:rPr>
              <w:t>IDI</w:t>
            </w:r>
          </w:p>
        </w:tc>
        <w:tc>
          <w:tcPr>
            <w:tcW w:w="1739" w:type="dxa"/>
          </w:tcPr>
          <w:p w14:paraId="170DCA61"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Director General</w:t>
            </w:r>
          </w:p>
        </w:tc>
        <w:tc>
          <w:tcPr>
            <w:tcW w:w="1272" w:type="dxa"/>
          </w:tcPr>
          <w:p w14:paraId="0719AADB"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Lilongwe</w:t>
            </w:r>
          </w:p>
        </w:tc>
        <w:tc>
          <w:tcPr>
            <w:tcW w:w="1264" w:type="dxa"/>
          </w:tcPr>
          <w:p w14:paraId="7EBC4F33"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Implemented some activities</w:t>
            </w:r>
          </w:p>
        </w:tc>
      </w:tr>
      <w:tr w:rsidR="00615E77" w:rsidRPr="001422AA" w14:paraId="4745ACBF" w14:textId="77777777">
        <w:tc>
          <w:tcPr>
            <w:tcW w:w="9350" w:type="dxa"/>
            <w:gridSpan w:val="6"/>
            <w:shd w:val="clear" w:color="auto" w:fill="00B0F0"/>
          </w:tcPr>
          <w:p w14:paraId="78CC0E18" w14:textId="77777777" w:rsidR="00615E77" w:rsidRPr="001422AA" w:rsidRDefault="000122F9" w:rsidP="001422AA">
            <w:pPr>
              <w:jc w:val="center"/>
              <w:rPr>
                <w:rFonts w:eastAsia="Arial Narrow" w:cs="Times New Roman"/>
                <w:color w:val="000000"/>
                <w:sz w:val="22"/>
                <w:szCs w:val="22"/>
              </w:rPr>
            </w:pPr>
            <w:r w:rsidRPr="001422AA">
              <w:rPr>
                <w:rFonts w:eastAsia="Arial Narrow" w:cs="Times New Roman"/>
                <w:b/>
                <w:color w:val="000000"/>
                <w:sz w:val="22"/>
                <w:szCs w:val="22"/>
              </w:rPr>
              <w:t xml:space="preserve">In-depth Interviews (IDI) with Civil Society </w:t>
            </w:r>
            <w:proofErr w:type="spellStart"/>
            <w:r w:rsidRPr="001422AA">
              <w:rPr>
                <w:rFonts w:eastAsia="Arial Narrow" w:cs="Times New Roman"/>
                <w:b/>
                <w:color w:val="000000"/>
                <w:sz w:val="22"/>
                <w:szCs w:val="22"/>
              </w:rPr>
              <w:t>Organisations</w:t>
            </w:r>
            <w:proofErr w:type="spellEnd"/>
          </w:p>
        </w:tc>
      </w:tr>
      <w:tr w:rsidR="00615E77" w:rsidRPr="001422AA" w14:paraId="28F0F6AF" w14:textId="77777777">
        <w:tc>
          <w:tcPr>
            <w:tcW w:w="1086" w:type="dxa"/>
          </w:tcPr>
          <w:p w14:paraId="5701094E"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14th September 2022</w:t>
            </w:r>
          </w:p>
          <w:p w14:paraId="5DCEE115" w14:textId="77777777" w:rsidR="00615E77" w:rsidRPr="001422AA" w:rsidRDefault="00615E77" w:rsidP="001422AA">
            <w:pPr>
              <w:jc w:val="center"/>
              <w:rPr>
                <w:rFonts w:eastAsia="Arial Narrow" w:cs="Times New Roman"/>
                <w:sz w:val="22"/>
                <w:szCs w:val="22"/>
              </w:rPr>
            </w:pPr>
          </w:p>
          <w:p w14:paraId="649DC41C"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[9am to 10pm]</w:t>
            </w:r>
          </w:p>
        </w:tc>
        <w:tc>
          <w:tcPr>
            <w:tcW w:w="2913" w:type="dxa"/>
            <w:vAlign w:val="bottom"/>
          </w:tcPr>
          <w:p w14:paraId="13794C14" w14:textId="77777777" w:rsidR="00615E77" w:rsidRPr="001422AA" w:rsidRDefault="00615E77" w:rsidP="001422AA">
            <w:pPr>
              <w:rPr>
                <w:rFonts w:eastAsia="Arial Narrow" w:cs="Times New Roman"/>
                <w:sz w:val="22"/>
                <w:szCs w:val="22"/>
              </w:rPr>
            </w:pPr>
          </w:p>
          <w:p w14:paraId="2F684FF1" w14:textId="77777777" w:rsidR="00615E77" w:rsidRPr="001422AA" w:rsidRDefault="00615E77" w:rsidP="001422AA">
            <w:pPr>
              <w:rPr>
                <w:rFonts w:eastAsia="Arial Narrow" w:cs="Times New Roman"/>
                <w:sz w:val="22"/>
                <w:szCs w:val="22"/>
              </w:rPr>
            </w:pPr>
          </w:p>
          <w:p w14:paraId="4FCF9EA0"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AICC</w:t>
            </w:r>
          </w:p>
          <w:p w14:paraId="6B05444D" w14:textId="77777777" w:rsidR="00615E77" w:rsidRPr="001422AA" w:rsidRDefault="00615E77" w:rsidP="001422AA">
            <w:pPr>
              <w:rPr>
                <w:rFonts w:eastAsia="Arial Narrow" w:cs="Times New Roman"/>
                <w:sz w:val="22"/>
                <w:szCs w:val="22"/>
              </w:rPr>
            </w:pPr>
          </w:p>
          <w:p w14:paraId="441A388E" w14:textId="77777777" w:rsidR="00615E77" w:rsidRPr="001422AA" w:rsidRDefault="00615E77" w:rsidP="001422AA">
            <w:pPr>
              <w:rPr>
                <w:rFonts w:eastAsia="Arial Narrow" w:cs="Times New Roman"/>
                <w:sz w:val="22"/>
                <w:szCs w:val="22"/>
              </w:rPr>
            </w:pPr>
          </w:p>
        </w:tc>
        <w:tc>
          <w:tcPr>
            <w:tcW w:w="1076" w:type="dxa"/>
          </w:tcPr>
          <w:p w14:paraId="3CF87FB8"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IDI </w:t>
            </w:r>
          </w:p>
        </w:tc>
        <w:tc>
          <w:tcPr>
            <w:tcW w:w="1739" w:type="dxa"/>
          </w:tcPr>
          <w:p w14:paraId="24489168"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Senior Programme Officers</w:t>
            </w:r>
          </w:p>
        </w:tc>
        <w:tc>
          <w:tcPr>
            <w:tcW w:w="1272" w:type="dxa"/>
          </w:tcPr>
          <w:p w14:paraId="0EFF1B46"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Lilongwe </w:t>
            </w:r>
          </w:p>
        </w:tc>
        <w:tc>
          <w:tcPr>
            <w:tcW w:w="1264" w:type="dxa"/>
          </w:tcPr>
          <w:p w14:paraId="6BC613C2"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Implemented some activities</w:t>
            </w:r>
          </w:p>
        </w:tc>
      </w:tr>
      <w:tr w:rsidR="00615E77" w:rsidRPr="001422AA" w14:paraId="077C329B" w14:textId="77777777">
        <w:tc>
          <w:tcPr>
            <w:tcW w:w="1086" w:type="dxa"/>
          </w:tcPr>
          <w:p w14:paraId="3F345F22"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14th September 2022</w:t>
            </w:r>
          </w:p>
          <w:p w14:paraId="573260BC" w14:textId="77777777" w:rsidR="00615E77" w:rsidRPr="001422AA" w:rsidRDefault="00615E77" w:rsidP="001422AA">
            <w:pPr>
              <w:jc w:val="center"/>
              <w:rPr>
                <w:rFonts w:eastAsia="Arial Narrow" w:cs="Times New Roman"/>
                <w:sz w:val="22"/>
                <w:szCs w:val="22"/>
              </w:rPr>
            </w:pPr>
          </w:p>
          <w:p w14:paraId="42B5EDC7"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[11am to 12pm]</w:t>
            </w:r>
          </w:p>
        </w:tc>
        <w:tc>
          <w:tcPr>
            <w:tcW w:w="2913" w:type="dxa"/>
            <w:vAlign w:val="bottom"/>
          </w:tcPr>
          <w:p w14:paraId="586FD132" w14:textId="77777777" w:rsidR="00615E77" w:rsidRPr="001422AA" w:rsidRDefault="00615E77" w:rsidP="001422AA">
            <w:pPr>
              <w:rPr>
                <w:rFonts w:eastAsia="Arial Narrow" w:cs="Times New Roman"/>
                <w:sz w:val="22"/>
                <w:szCs w:val="22"/>
              </w:rPr>
            </w:pPr>
          </w:p>
          <w:p w14:paraId="54B94633"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MoH, MPS, MHRC, </w:t>
            </w:r>
            <w:proofErr w:type="spellStart"/>
            <w:r w:rsidRPr="001422AA">
              <w:rPr>
                <w:rFonts w:eastAsia="Arial Narrow" w:cs="Times New Roman"/>
                <w:sz w:val="22"/>
                <w:szCs w:val="22"/>
              </w:rPr>
              <w:t>MoJ</w:t>
            </w:r>
            <w:proofErr w:type="spellEnd"/>
          </w:p>
          <w:p w14:paraId="62C706F7" w14:textId="77777777" w:rsidR="00615E77" w:rsidRPr="001422AA" w:rsidRDefault="00615E77" w:rsidP="001422AA">
            <w:pPr>
              <w:rPr>
                <w:rFonts w:eastAsia="Arial Narrow" w:cs="Times New Roman"/>
                <w:sz w:val="22"/>
                <w:szCs w:val="22"/>
              </w:rPr>
            </w:pPr>
          </w:p>
          <w:p w14:paraId="086315EA" w14:textId="77777777" w:rsidR="00615E77" w:rsidRPr="001422AA" w:rsidRDefault="00615E77" w:rsidP="001422AA">
            <w:pPr>
              <w:rPr>
                <w:rFonts w:eastAsia="Arial Narrow" w:cs="Times New Roman"/>
                <w:sz w:val="22"/>
                <w:szCs w:val="22"/>
              </w:rPr>
            </w:pPr>
          </w:p>
          <w:p w14:paraId="5C4C5FDD" w14:textId="77777777" w:rsidR="00615E77" w:rsidRPr="001422AA" w:rsidRDefault="00615E77" w:rsidP="001422AA">
            <w:pPr>
              <w:rPr>
                <w:rFonts w:eastAsia="Arial Narrow" w:cs="Times New Roman"/>
                <w:sz w:val="22"/>
                <w:szCs w:val="22"/>
              </w:rPr>
            </w:pPr>
          </w:p>
        </w:tc>
        <w:tc>
          <w:tcPr>
            <w:tcW w:w="1076" w:type="dxa"/>
          </w:tcPr>
          <w:p w14:paraId="7906816A"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IDI </w:t>
            </w:r>
          </w:p>
        </w:tc>
        <w:tc>
          <w:tcPr>
            <w:tcW w:w="1739" w:type="dxa"/>
          </w:tcPr>
          <w:p w14:paraId="099FC170"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Senior Programme Officers</w:t>
            </w:r>
          </w:p>
        </w:tc>
        <w:tc>
          <w:tcPr>
            <w:tcW w:w="1272" w:type="dxa"/>
          </w:tcPr>
          <w:p w14:paraId="50CC97F7"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Lilongwe </w:t>
            </w:r>
          </w:p>
        </w:tc>
        <w:tc>
          <w:tcPr>
            <w:tcW w:w="1264" w:type="dxa"/>
          </w:tcPr>
          <w:p w14:paraId="53EEB3FF"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Implemented some activities</w:t>
            </w:r>
          </w:p>
        </w:tc>
      </w:tr>
      <w:tr w:rsidR="00615E77" w:rsidRPr="001422AA" w14:paraId="0D49473C" w14:textId="77777777">
        <w:tc>
          <w:tcPr>
            <w:tcW w:w="1086" w:type="dxa"/>
          </w:tcPr>
          <w:p w14:paraId="42AE062D"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14th September 2022</w:t>
            </w:r>
          </w:p>
          <w:p w14:paraId="292FCA16" w14:textId="77777777" w:rsidR="00615E77" w:rsidRPr="001422AA" w:rsidRDefault="00615E77" w:rsidP="001422AA">
            <w:pPr>
              <w:jc w:val="center"/>
              <w:rPr>
                <w:rFonts w:eastAsia="Arial Narrow" w:cs="Times New Roman"/>
                <w:sz w:val="22"/>
                <w:szCs w:val="22"/>
              </w:rPr>
            </w:pPr>
          </w:p>
          <w:p w14:paraId="29686A63"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[2pm to 3pm]</w:t>
            </w:r>
          </w:p>
        </w:tc>
        <w:tc>
          <w:tcPr>
            <w:tcW w:w="2913" w:type="dxa"/>
          </w:tcPr>
          <w:p w14:paraId="25C61AE1" w14:textId="77777777" w:rsidR="00615E77" w:rsidRPr="001422AA" w:rsidRDefault="000122F9" w:rsidP="001422AA">
            <w:pPr>
              <w:rPr>
                <w:rFonts w:eastAsia="Arial Narrow" w:cs="Times New Roman"/>
                <w:sz w:val="22"/>
                <w:szCs w:val="22"/>
              </w:rPr>
            </w:pPr>
            <w:proofErr w:type="spellStart"/>
            <w:r w:rsidRPr="001422AA">
              <w:rPr>
                <w:rFonts w:eastAsia="Arial Narrow" w:cs="Times New Roman"/>
                <w:sz w:val="22"/>
                <w:szCs w:val="22"/>
              </w:rPr>
              <w:t>MoLGRD</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MoGCDSW</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MoL</w:t>
            </w:r>
            <w:proofErr w:type="spellEnd"/>
            <w:r w:rsidRPr="001422AA">
              <w:rPr>
                <w:rFonts w:eastAsia="Arial Narrow" w:cs="Times New Roman"/>
                <w:sz w:val="22"/>
                <w:szCs w:val="22"/>
              </w:rPr>
              <w:t>, MEC</w:t>
            </w:r>
          </w:p>
        </w:tc>
        <w:tc>
          <w:tcPr>
            <w:tcW w:w="1076" w:type="dxa"/>
          </w:tcPr>
          <w:p w14:paraId="3C01E515"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IDI </w:t>
            </w:r>
          </w:p>
        </w:tc>
        <w:tc>
          <w:tcPr>
            <w:tcW w:w="1739" w:type="dxa"/>
          </w:tcPr>
          <w:p w14:paraId="2FBE2B13"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Director General</w:t>
            </w:r>
          </w:p>
          <w:p w14:paraId="2D874694"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Directors</w:t>
            </w:r>
          </w:p>
          <w:p w14:paraId="39AB6AF7"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Deputy Directors</w:t>
            </w:r>
          </w:p>
          <w:p w14:paraId="00335F59"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Senior Programme Officers</w:t>
            </w:r>
          </w:p>
        </w:tc>
        <w:tc>
          <w:tcPr>
            <w:tcW w:w="1272" w:type="dxa"/>
          </w:tcPr>
          <w:p w14:paraId="4DDD9619"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Lilongwe </w:t>
            </w:r>
          </w:p>
        </w:tc>
        <w:tc>
          <w:tcPr>
            <w:tcW w:w="1264" w:type="dxa"/>
          </w:tcPr>
          <w:p w14:paraId="48D422D6"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Implemented some activities</w:t>
            </w:r>
          </w:p>
        </w:tc>
      </w:tr>
      <w:tr w:rsidR="00615E77" w:rsidRPr="001422AA" w14:paraId="7DB60653" w14:textId="77777777">
        <w:tc>
          <w:tcPr>
            <w:tcW w:w="1086" w:type="dxa"/>
          </w:tcPr>
          <w:p w14:paraId="4F3E73F4"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14th September 2022</w:t>
            </w:r>
          </w:p>
          <w:p w14:paraId="29F34975" w14:textId="77777777" w:rsidR="00615E77" w:rsidRPr="001422AA" w:rsidRDefault="00615E77" w:rsidP="001422AA">
            <w:pPr>
              <w:jc w:val="center"/>
              <w:rPr>
                <w:rFonts w:eastAsia="Arial Narrow" w:cs="Times New Roman"/>
                <w:sz w:val="22"/>
                <w:szCs w:val="22"/>
              </w:rPr>
            </w:pPr>
          </w:p>
          <w:p w14:paraId="7555E3F8"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[4pm to 5pm]</w:t>
            </w:r>
          </w:p>
        </w:tc>
        <w:tc>
          <w:tcPr>
            <w:tcW w:w="2913" w:type="dxa"/>
            <w:vAlign w:val="bottom"/>
          </w:tcPr>
          <w:p w14:paraId="7B179275"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Parliament, MoF, National Planning Commission, National Statistical Office, NRB</w:t>
            </w:r>
          </w:p>
        </w:tc>
        <w:tc>
          <w:tcPr>
            <w:tcW w:w="1076" w:type="dxa"/>
          </w:tcPr>
          <w:p w14:paraId="525A8BF6"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IDI </w:t>
            </w:r>
          </w:p>
        </w:tc>
        <w:tc>
          <w:tcPr>
            <w:tcW w:w="1739" w:type="dxa"/>
          </w:tcPr>
          <w:p w14:paraId="76B84723"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Director General</w:t>
            </w:r>
          </w:p>
          <w:p w14:paraId="168E03B3"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Directors</w:t>
            </w:r>
          </w:p>
          <w:p w14:paraId="6130B8C6"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Deputy Directors</w:t>
            </w:r>
          </w:p>
          <w:p w14:paraId="252D8076"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Senior Programme Officers</w:t>
            </w:r>
          </w:p>
        </w:tc>
        <w:tc>
          <w:tcPr>
            <w:tcW w:w="1272" w:type="dxa"/>
          </w:tcPr>
          <w:p w14:paraId="5DA6045C"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Lilongwe</w:t>
            </w:r>
          </w:p>
        </w:tc>
        <w:tc>
          <w:tcPr>
            <w:tcW w:w="1264" w:type="dxa"/>
          </w:tcPr>
          <w:p w14:paraId="450220ED"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Implemented some activities</w:t>
            </w:r>
          </w:p>
        </w:tc>
      </w:tr>
      <w:tr w:rsidR="00615E77" w:rsidRPr="001422AA" w14:paraId="3C47C987" w14:textId="77777777">
        <w:tc>
          <w:tcPr>
            <w:tcW w:w="1086" w:type="dxa"/>
          </w:tcPr>
          <w:p w14:paraId="4B1DA360"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15th September 2022</w:t>
            </w:r>
          </w:p>
          <w:p w14:paraId="4B117237" w14:textId="77777777" w:rsidR="00615E77" w:rsidRPr="001422AA" w:rsidRDefault="00615E77" w:rsidP="001422AA">
            <w:pPr>
              <w:jc w:val="center"/>
              <w:rPr>
                <w:rFonts w:eastAsia="Arial Narrow" w:cs="Times New Roman"/>
                <w:sz w:val="22"/>
                <w:szCs w:val="22"/>
              </w:rPr>
            </w:pPr>
          </w:p>
          <w:p w14:paraId="775787BC"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[9am to 10pm]</w:t>
            </w:r>
          </w:p>
        </w:tc>
        <w:tc>
          <w:tcPr>
            <w:tcW w:w="2913" w:type="dxa"/>
            <w:vAlign w:val="bottom"/>
          </w:tcPr>
          <w:p w14:paraId="73FF3CBE" w14:textId="77777777" w:rsidR="00615E77" w:rsidRPr="001422AA" w:rsidRDefault="000122F9" w:rsidP="001422AA">
            <w:pPr>
              <w:rPr>
                <w:rFonts w:eastAsia="Arial Narrow" w:cs="Times New Roman"/>
                <w:sz w:val="22"/>
                <w:szCs w:val="22"/>
              </w:rPr>
            </w:pPr>
            <w:proofErr w:type="spellStart"/>
            <w:r w:rsidRPr="001422AA">
              <w:rPr>
                <w:rFonts w:eastAsia="Arial Narrow" w:cs="Times New Roman"/>
                <w:sz w:val="22"/>
                <w:szCs w:val="22"/>
              </w:rPr>
              <w:lastRenderedPageBreak/>
              <w:t>MoLYMD</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MoY</w:t>
            </w:r>
            <w:proofErr w:type="spellEnd"/>
            <w:r w:rsidRPr="001422AA">
              <w:rPr>
                <w:rFonts w:eastAsia="Arial Narrow" w:cs="Times New Roman"/>
                <w:sz w:val="22"/>
                <w:szCs w:val="22"/>
              </w:rPr>
              <w:t xml:space="preserve">, DODMA, </w:t>
            </w:r>
            <w:proofErr w:type="spellStart"/>
            <w:r w:rsidRPr="001422AA">
              <w:rPr>
                <w:rFonts w:eastAsia="Arial Narrow" w:cs="Times New Roman"/>
                <w:sz w:val="22"/>
                <w:szCs w:val="22"/>
              </w:rPr>
              <w:t>MoNRCC</w:t>
            </w:r>
            <w:proofErr w:type="spellEnd"/>
            <w:r w:rsidRPr="001422AA">
              <w:rPr>
                <w:rFonts w:eastAsia="Arial Narrow" w:cs="Times New Roman"/>
                <w:sz w:val="22"/>
                <w:szCs w:val="22"/>
              </w:rPr>
              <w:t xml:space="preserve">, </w:t>
            </w:r>
          </w:p>
        </w:tc>
        <w:tc>
          <w:tcPr>
            <w:tcW w:w="1076" w:type="dxa"/>
          </w:tcPr>
          <w:p w14:paraId="21CA3232"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IDI</w:t>
            </w:r>
          </w:p>
        </w:tc>
        <w:tc>
          <w:tcPr>
            <w:tcW w:w="1739" w:type="dxa"/>
          </w:tcPr>
          <w:p w14:paraId="64F474AA"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Senior Programme Officers</w:t>
            </w:r>
          </w:p>
        </w:tc>
        <w:tc>
          <w:tcPr>
            <w:tcW w:w="1272" w:type="dxa"/>
          </w:tcPr>
          <w:p w14:paraId="112C890F"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Lilongwe</w:t>
            </w:r>
          </w:p>
        </w:tc>
        <w:tc>
          <w:tcPr>
            <w:tcW w:w="1264" w:type="dxa"/>
          </w:tcPr>
          <w:p w14:paraId="7492BC1E"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Implemented some activities</w:t>
            </w:r>
          </w:p>
        </w:tc>
      </w:tr>
      <w:tr w:rsidR="00615E77" w:rsidRPr="001422AA" w14:paraId="5513F5FB" w14:textId="77777777">
        <w:tc>
          <w:tcPr>
            <w:tcW w:w="1086" w:type="dxa"/>
          </w:tcPr>
          <w:p w14:paraId="290B18FC"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15th September 2022</w:t>
            </w:r>
          </w:p>
          <w:p w14:paraId="29CA4654" w14:textId="77777777" w:rsidR="00615E77" w:rsidRPr="001422AA" w:rsidRDefault="00615E77" w:rsidP="001422AA">
            <w:pPr>
              <w:jc w:val="center"/>
              <w:rPr>
                <w:rFonts w:eastAsia="Arial Narrow" w:cs="Times New Roman"/>
                <w:sz w:val="22"/>
                <w:szCs w:val="22"/>
              </w:rPr>
            </w:pPr>
          </w:p>
          <w:p w14:paraId="4FF8C2A1"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[11am to 12pm]</w:t>
            </w:r>
          </w:p>
        </w:tc>
        <w:tc>
          <w:tcPr>
            <w:tcW w:w="2913" w:type="dxa"/>
          </w:tcPr>
          <w:p w14:paraId="154F8A95" w14:textId="77777777" w:rsidR="00615E77" w:rsidRPr="001422AA" w:rsidRDefault="000122F9" w:rsidP="001422AA">
            <w:pPr>
              <w:rPr>
                <w:rFonts w:eastAsia="Arial Narrow" w:cs="Times New Roman"/>
                <w:sz w:val="22"/>
                <w:szCs w:val="22"/>
              </w:rPr>
            </w:pPr>
            <w:proofErr w:type="spellStart"/>
            <w:r w:rsidRPr="001422AA">
              <w:rPr>
                <w:rFonts w:eastAsia="Arial Narrow" w:cs="Times New Roman"/>
                <w:sz w:val="22"/>
                <w:szCs w:val="22"/>
              </w:rPr>
              <w:t>MoA</w:t>
            </w:r>
            <w:proofErr w:type="spellEnd"/>
            <w:r w:rsidRPr="001422AA">
              <w:rPr>
                <w:rFonts w:eastAsia="Arial Narrow" w:cs="Times New Roman"/>
                <w:sz w:val="22"/>
                <w:szCs w:val="22"/>
              </w:rPr>
              <w:t xml:space="preserve"> and </w:t>
            </w:r>
            <w:proofErr w:type="spellStart"/>
            <w:r w:rsidRPr="001422AA">
              <w:rPr>
                <w:rFonts w:eastAsia="Arial Narrow" w:cs="Times New Roman"/>
                <w:sz w:val="22"/>
                <w:szCs w:val="22"/>
              </w:rPr>
              <w:t>MoI</w:t>
            </w:r>
            <w:proofErr w:type="spellEnd"/>
          </w:p>
        </w:tc>
        <w:tc>
          <w:tcPr>
            <w:tcW w:w="1076" w:type="dxa"/>
          </w:tcPr>
          <w:p w14:paraId="278445C8" w14:textId="77777777" w:rsidR="00615E77" w:rsidRPr="001422AA" w:rsidRDefault="000122F9" w:rsidP="001422AA">
            <w:pPr>
              <w:rPr>
                <w:rFonts w:eastAsia="Arial Narrow" w:cs="Times New Roman"/>
                <w:b/>
                <w:sz w:val="22"/>
                <w:szCs w:val="22"/>
              </w:rPr>
            </w:pPr>
            <w:r w:rsidRPr="001422AA">
              <w:rPr>
                <w:rFonts w:eastAsia="Arial Narrow" w:cs="Times New Roman"/>
                <w:sz w:val="22"/>
                <w:szCs w:val="22"/>
              </w:rPr>
              <w:t>IDI</w:t>
            </w:r>
          </w:p>
        </w:tc>
        <w:tc>
          <w:tcPr>
            <w:tcW w:w="1739" w:type="dxa"/>
          </w:tcPr>
          <w:p w14:paraId="1875C05B"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Senior Programme Officers</w:t>
            </w:r>
          </w:p>
        </w:tc>
        <w:tc>
          <w:tcPr>
            <w:tcW w:w="1272" w:type="dxa"/>
          </w:tcPr>
          <w:p w14:paraId="78612D76"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Lilongwe</w:t>
            </w:r>
          </w:p>
        </w:tc>
        <w:tc>
          <w:tcPr>
            <w:tcW w:w="1264" w:type="dxa"/>
          </w:tcPr>
          <w:p w14:paraId="4319EFDE"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Implemented some activities</w:t>
            </w:r>
          </w:p>
        </w:tc>
      </w:tr>
      <w:tr w:rsidR="00615E77" w:rsidRPr="001422AA" w14:paraId="45F52364" w14:textId="77777777">
        <w:tc>
          <w:tcPr>
            <w:tcW w:w="1086" w:type="dxa"/>
          </w:tcPr>
          <w:p w14:paraId="79D09252"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15th September 2022</w:t>
            </w:r>
          </w:p>
          <w:p w14:paraId="518A4275" w14:textId="77777777" w:rsidR="00615E77" w:rsidRPr="001422AA" w:rsidRDefault="00615E77" w:rsidP="001422AA">
            <w:pPr>
              <w:jc w:val="center"/>
              <w:rPr>
                <w:rFonts w:eastAsia="Arial Narrow" w:cs="Times New Roman"/>
                <w:sz w:val="22"/>
                <w:szCs w:val="22"/>
              </w:rPr>
            </w:pPr>
          </w:p>
          <w:p w14:paraId="40246748"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[2pm to 3pm]</w:t>
            </w:r>
          </w:p>
        </w:tc>
        <w:tc>
          <w:tcPr>
            <w:tcW w:w="2913" w:type="dxa"/>
          </w:tcPr>
          <w:p w14:paraId="4F9B1AC2"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UNCT Agencies Evaluators</w:t>
            </w:r>
          </w:p>
        </w:tc>
        <w:tc>
          <w:tcPr>
            <w:tcW w:w="1076" w:type="dxa"/>
          </w:tcPr>
          <w:p w14:paraId="0C5E6A02"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IDI</w:t>
            </w:r>
          </w:p>
        </w:tc>
        <w:tc>
          <w:tcPr>
            <w:tcW w:w="1739" w:type="dxa"/>
          </w:tcPr>
          <w:p w14:paraId="1D1586ED"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Team Leaders of Different CPEs</w:t>
            </w:r>
          </w:p>
        </w:tc>
        <w:tc>
          <w:tcPr>
            <w:tcW w:w="1272" w:type="dxa"/>
          </w:tcPr>
          <w:p w14:paraId="5DE5EE6A"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Lilongwe</w:t>
            </w:r>
          </w:p>
        </w:tc>
        <w:tc>
          <w:tcPr>
            <w:tcW w:w="1264" w:type="dxa"/>
          </w:tcPr>
          <w:p w14:paraId="58F83AD0"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Implemented some activities</w:t>
            </w:r>
          </w:p>
        </w:tc>
      </w:tr>
      <w:tr w:rsidR="00615E77" w:rsidRPr="001422AA" w14:paraId="32031FED" w14:textId="77777777">
        <w:tc>
          <w:tcPr>
            <w:tcW w:w="1086" w:type="dxa"/>
          </w:tcPr>
          <w:p w14:paraId="685B8765"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15th September 2022</w:t>
            </w:r>
          </w:p>
          <w:p w14:paraId="1A662641" w14:textId="77777777" w:rsidR="00615E77" w:rsidRPr="001422AA" w:rsidRDefault="00615E77" w:rsidP="001422AA">
            <w:pPr>
              <w:jc w:val="center"/>
              <w:rPr>
                <w:rFonts w:eastAsia="Arial Narrow" w:cs="Times New Roman"/>
                <w:sz w:val="22"/>
                <w:szCs w:val="22"/>
              </w:rPr>
            </w:pPr>
          </w:p>
          <w:p w14:paraId="5BD6490E"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[4pm to 5pm]</w:t>
            </w:r>
          </w:p>
        </w:tc>
        <w:tc>
          <w:tcPr>
            <w:tcW w:w="2913" w:type="dxa"/>
          </w:tcPr>
          <w:p w14:paraId="46BD75D4" w14:textId="77777777" w:rsidR="00615E77" w:rsidRPr="001422AA" w:rsidRDefault="00615E77" w:rsidP="001422AA">
            <w:pPr>
              <w:rPr>
                <w:rFonts w:eastAsia="Arial Narrow" w:cs="Times New Roman"/>
                <w:sz w:val="22"/>
                <w:szCs w:val="22"/>
              </w:rPr>
            </w:pPr>
          </w:p>
        </w:tc>
        <w:tc>
          <w:tcPr>
            <w:tcW w:w="1076" w:type="dxa"/>
          </w:tcPr>
          <w:p w14:paraId="6D5E1463"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IDI</w:t>
            </w:r>
          </w:p>
        </w:tc>
        <w:tc>
          <w:tcPr>
            <w:tcW w:w="1739" w:type="dxa"/>
          </w:tcPr>
          <w:p w14:paraId="4D411A04"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Senior Programme Officers</w:t>
            </w:r>
          </w:p>
        </w:tc>
        <w:tc>
          <w:tcPr>
            <w:tcW w:w="1272" w:type="dxa"/>
          </w:tcPr>
          <w:p w14:paraId="558FF5A0"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Lilongwe</w:t>
            </w:r>
          </w:p>
        </w:tc>
        <w:tc>
          <w:tcPr>
            <w:tcW w:w="1264" w:type="dxa"/>
          </w:tcPr>
          <w:p w14:paraId="0ECEE3BA"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Implemented some activities</w:t>
            </w:r>
          </w:p>
        </w:tc>
      </w:tr>
      <w:tr w:rsidR="00615E77" w:rsidRPr="001422AA" w14:paraId="0420336D" w14:textId="77777777">
        <w:tc>
          <w:tcPr>
            <w:tcW w:w="1086" w:type="dxa"/>
          </w:tcPr>
          <w:p w14:paraId="3CEC9A45"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16th September 2022</w:t>
            </w:r>
          </w:p>
          <w:p w14:paraId="5BE7145E" w14:textId="77777777" w:rsidR="00615E77" w:rsidRPr="001422AA" w:rsidRDefault="00615E77" w:rsidP="001422AA">
            <w:pPr>
              <w:jc w:val="center"/>
              <w:rPr>
                <w:rFonts w:eastAsia="Arial Narrow" w:cs="Times New Roman"/>
                <w:sz w:val="22"/>
                <w:szCs w:val="22"/>
              </w:rPr>
            </w:pPr>
          </w:p>
          <w:p w14:paraId="4B05490B"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[9am to 10pm]</w:t>
            </w:r>
          </w:p>
        </w:tc>
        <w:tc>
          <w:tcPr>
            <w:tcW w:w="2913" w:type="dxa"/>
          </w:tcPr>
          <w:p w14:paraId="24CFFE3E" w14:textId="77777777" w:rsidR="00615E77" w:rsidRPr="001422AA" w:rsidRDefault="00615E77" w:rsidP="001422AA">
            <w:pPr>
              <w:rPr>
                <w:rFonts w:eastAsia="Arial Narrow" w:cs="Times New Roman"/>
                <w:sz w:val="22"/>
                <w:szCs w:val="22"/>
              </w:rPr>
            </w:pPr>
          </w:p>
        </w:tc>
        <w:tc>
          <w:tcPr>
            <w:tcW w:w="1076" w:type="dxa"/>
          </w:tcPr>
          <w:p w14:paraId="5A5962CB"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IDI</w:t>
            </w:r>
          </w:p>
        </w:tc>
        <w:tc>
          <w:tcPr>
            <w:tcW w:w="1739" w:type="dxa"/>
          </w:tcPr>
          <w:p w14:paraId="322FF085"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Deputy Directors</w:t>
            </w:r>
          </w:p>
          <w:p w14:paraId="742AF1EF"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Senior Programme Officers</w:t>
            </w:r>
          </w:p>
        </w:tc>
        <w:tc>
          <w:tcPr>
            <w:tcW w:w="1272" w:type="dxa"/>
          </w:tcPr>
          <w:p w14:paraId="2E9052F0"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Lilongwe</w:t>
            </w:r>
          </w:p>
        </w:tc>
        <w:tc>
          <w:tcPr>
            <w:tcW w:w="1264" w:type="dxa"/>
          </w:tcPr>
          <w:p w14:paraId="71CA976D"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Implemented some activities</w:t>
            </w:r>
          </w:p>
        </w:tc>
      </w:tr>
      <w:tr w:rsidR="00615E77" w:rsidRPr="001422AA" w14:paraId="4B374A7D" w14:textId="77777777">
        <w:tc>
          <w:tcPr>
            <w:tcW w:w="1086" w:type="dxa"/>
          </w:tcPr>
          <w:p w14:paraId="626195C4"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16th September 2022</w:t>
            </w:r>
          </w:p>
          <w:p w14:paraId="54BB70BF" w14:textId="77777777" w:rsidR="00615E77" w:rsidRPr="001422AA" w:rsidRDefault="00615E77" w:rsidP="001422AA">
            <w:pPr>
              <w:jc w:val="center"/>
              <w:rPr>
                <w:rFonts w:eastAsia="Arial Narrow" w:cs="Times New Roman"/>
                <w:sz w:val="22"/>
                <w:szCs w:val="22"/>
              </w:rPr>
            </w:pPr>
          </w:p>
          <w:p w14:paraId="35E1227C" w14:textId="77777777" w:rsidR="00615E77" w:rsidRPr="001422AA" w:rsidRDefault="000122F9" w:rsidP="001422AA">
            <w:pPr>
              <w:rPr>
                <w:rFonts w:eastAsia="Arial Narrow" w:cs="Times New Roman"/>
                <w:sz w:val="22"/>
                <w:szCs w:val="22"/>
              </w:rPr>
            </w:pPr>
            <w:r w:rsidRPr="001422AA">
              <w:rPr>
                <w:rFonts w:eastAsia="Arial Narrow" w:cs="Times New Roman"/>
                <w:b/>
                <w:sz w:val="22"/>
                <w:szCs w:val="22"/>
              </w:rPr>
              <w:t>[11am to 12pm]</w:t>
            </w:r>
          </w:p>
        </w:tc>
        <w:tc>
          <w:tcPr>
            <w:tcW w:w="2913" w:type="dxa"/>
          </w:tcPr>
          <w:p w14:paraId="18F4B362" w14:textId="77777777" w:rsidR="00615E77" w:rsidRPr="001422AA" w:rsidRDefault="00615E77" w:rsidP="001422AA">
            <w:pPr>
              <w:rPr>
                <w:rFonts w:eastAsia="Arial Narrow" w:cs="Times New Roman"/>
                <w:sz w:val="22"/>
                <w:szCs w:val="22"/>
              </w:rPr>
            </w:pPr>
          </w:p>
        </w:tc>
        <w:tc>
          <w:tcPr>
            <w:tcW w:w="1076" w:type="dxa"/>
          </w:tcPr>
          <w:p w14:paraId="7E928340"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IDI</w:t>
            </w:r>
          </w:p>
        </w:tc>
        <w:tc>
          <w:tcPr>
            <w:tcW w:w="1739" w:type="dxa"/>
          </w:tcPr>
          <w:p w14:paraId="55C2277C"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Deputy Directors</w:t>
            </w:r>
          </w:p>
          <w:p w14:paraId="147195FE"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Senior Programme Officers</w:t>
            </w:r>
          </w:p>
        </w:tc>
        <w:tc>
          <w:tcPr>
            <w:tcW w:w="1272" w:type="dxa"/>
          </w:tcPr>
          <w:p w14:paraId="6493F1DC"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Lilongwe</w:t>
            </w:r>
          </w:p>
        </w:tc>
        <w:tc>
          <w:tcPr>
            <w:tcW w:w="1264" w:type="dxa"/>
          </w:tcPr>
          <w:p w14:paraId="1AB274CB"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Implemented some activities</w:t>
            </w:r>
          </w:p>
        </w:tc>
      </w:tr>
      <w:tr w:rsidR="00615E77" w:rsidRPr="001422AA" w14:paraId="4D7F799F" w14:textId="77777777">
        <w:tc>
          <w:tcPr>
            <w:tcW w:w="1086" w:type="dxa"/>
          </w:tcPr>
          <w:p w14:paraId="233186D6"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 xml:space="preserve"> 16th September 2022</w:t>
            </w:r>
          </w:p>
          <w:p w14:paraId="3E0E8906" w14:textId="77777777" w:rsidR="00615E77" w:rsidRPr="001422AA" w:rsidRDefault="00615E77" w:rsidP="001422AA">
            <w:pPr>
              <w:jc w:val="center"/>
              <w:rPr>
                <w:rFonts w:eastAsia="Arial Narrow" w:cs="Times New Roman"/>
                <w:sz w:val="22"/>
                <w:szCs w:val="22"/>
              </w:rPr>
            </w:pPr>
          </w:p>
          <w:p w14:paraId="4EAB7762"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[2pm to 3pm]</w:t>
            </w:r>
          </w:p>
        </w:tc>
        <w:tc>
          <w:tcPr>
            <w:tcW w:w="2913" w:type="dxa"/>
          </w:tcPr>
          <w:p w14:paraId="230FBA07" w14:textId="77777777" w:rsidR="00615E77" w:rsidRPr="001422AA" w:rsidRDefault="00615E77" w:rsidP="001422AA">
            <w:pPr>
              <w:rPr>
                <w:rFonts w:eastAsia="Arial Narrow" w:cs="Times New Roman"/>
                <w:b/>
                <w:color w:val="000000"/>
                <w:sz w:val="22"/>
                <w:szCs w:val="22"/>
              </w:rPr>
            </w:pPr>
          </w:p>
        </w:tc>
        <w:tc>
          <w:tcPr>
            <w:tcW w:w="1076" w:type="dxa"/>
          </w:tcPr>
          <w:p w14:paraId="2D6066B3"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IDI</w:t>
            </w:r>
          </w:p>
        </w:tc>
        <w:tc>
          <w:tcPr>
            <w:tcW w:w="1739" w:type="dxa"/>
          </w:tcPr>
          <w:p w14:paraId="6650B7CB"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Senior Programme Officers</w:t>
            </w:r>
          </w:p>
        </w:tc>
        <w:tc>
          <w:tcPr>
            <w:tcW w:w="1272" w:type="dxa"/>
          </w:tcPr>
          <w:p w14:paraId="41A7CD9F"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Lilongwe</w:t>
            </w:r>
          </w:p>
        </w:tc>
        <w:tc>
          <w:tcPr>
            <w:tcW w:w="1264" w:type="dxa"/>
          </w:tcPr>
          <w:p w14:paraId="5D8835A9"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Implemented some activities</w:t>
            </w:r>
          </w:p>
        </w:tc>
      </w:tr>
      <w:tr w:rsidR="00615E77" w:rsidRPr="001422AA" w14:paraId="39A74E61" w14:textId="77777777">
        <w:tc>
          <w:tcPr>
            <w:tcW w:w="1086" w:type="dxa"/>
          </w:tcPr>
          <w:p w14:paraId="2E69B1D0"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16th September 2022</w:t>
            </w:r>
          </w:p>
          <w:p w14:paraId="27D7455E" w14:textId="77777777" w:rsidR="00615E77" w:rsidRPr="001422AA" w:rsidRDefault="00615E77" w:rsidP="001422AA">
            <w:pPr>
              <w:jc w:val="center"/>
              <w:rPr>
                <w:rFonts w:eastAsia="Arial Narrow" w:cs="Times New Roman"/>
                <w:sz w:val="22"/>
                <w:szCs w:val="22"/>
              </w:rPr>
            </w:pPr>
          </w:p>
          <w:p w14:paraId="088CE199"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lastRenderedPageBreak/>
              <w:t>[4pm to 5pm]</w:t>
            </w:r>
          </w:p>
        </w:tc>
        <w:tc>
          <w:tcPr>
            <w:tcW w:w="2913" w:type="dxa"/>
          </w:tcPr>
          <w:p w14:paraId="1FB751C6" w14:textId="77777777" w:rsidR="00615E77" w:rsidRPr="001422AA" w:rsidRDefault="00615E77" w:rsidP="001422AA">
            <w:pPr>
              <w:jc w:val="center"/>
              <w:rPr>
                <w:rFonts w:eastAsia="Arial Narrow" w:cs="Times New Roman"/>
                <w:sz w:val="22"/>
                <w:szCs w:val="22"/>
              </w:rPr>
            </w:pPr>
          </w:p>
        </w:tc>
        <w:tc>
          <w:tcPr>
            <w:tcW w:w="1076" w:type="dxa"/>
          </w:tcPr>
          <w:p w14:paraId="56C8CC54"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IDI</w:t>
            </w:r>
          </w:p>
        </w:tc>
        <w:tc>
          <w:tcPr>
            <w:tcW w:w="1739" w:type="dxa"/>
          </w:tcPr>
          <w:p w14:paraId="7053A394"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Deputy Directors</w:t>
            </w:r>
          </w:p>
          <w:p w14:paraId="53B768A3"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Senior Programme Officers</w:t>
            </w:r>
          </w:p>
        </w:tc>
        <w:tc>
          <w:tcPr>
            <w:tcW w:w="1272" w:type="dxa"/>
          </w:tcPr>
          <w:p w14:paraId="3E36296E"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Lilongwe</w:t>
            </w:r>
          </w:p>
        </w:tc>
        <w:tc>
          <w:tcPr>
            <w:tcW w:w="1264" w:type="dxa"/>
          </w:tcPr>
          <w:p w14:paraId="3EE0303C"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Implemented some activities</w:t>
            </w:r>
          </w:p>
        </w:tc>
      </w:tr>
      <w:tr w:rsidR="00615E77" w:rsidRPr="001422AA" w14:paraId="486942E9" w14:textId="77777777">
        <w:tc>
          <w:tcPr>
            <w:tcW w:w="1086" w:type="dxa"/>
          </w:tcPr>
          <w:p w14:paraId="6276BE3F" w14:textId="77777777" w:rsidR="00615E77" w:rsidRPr="001422AA" w:rsidRDefault="00615E77" w:rsidP="001422AA">
            <w:pPr>
              <w:jc w:val="center"/>
              <w:rPr>
                <w:rFonts w:eastAsia="Arial Narrow" w:cs="Times New Roman"/>
                <w:sz w:val="22"/>
                <w:szCs w:val="22"/>
              </w:rPr>
            </w:pPr>
          </w:p>
        </w:tc>
        <w:tc>
          <w:tcPr>
            <w:tcW w:w="2913" w:type="dxa"/>
          </w:tcPr>
          <w:p w14:paraId="006D5D05" w14:textId="77777777" w:rsidR="00615E77" w:rsidRPr="001422AA" w:rsidRDefault="00615E77" w:rsidP="001422AA">
            <w:pPr>
              <w:rPr>
                <w:rFonts w:eastAsia="Arial Narrow" w:cs="Times New Roman"/>
                <w:sz w:val="22"/>
                <w:szCs w:val="22"/>
              </w:rPr>
            </w:pPr>
          </w:p>
        </w:tc>
        <w:tc>
          <w:tcPr>
            <w:tcW w:w="1076" w:type="dxa"/>
          </w:tcPr>
          <w:p w14:paraId="7E962C07" w14:textId="77777777" w:rsidR="00615E77" w:rsidRPr="001422AA" w:rsidRDefault="00615E77" w:rsidP="001422AA">
            <w:pPr>
              <w:rPr>
                <w:rFonts w:eastAsia="Arial Narrow" w:cs="Times New Roman"/>
                <w:sz w:val="22"/>
                <w:szCs w:val="22"/>
              </w:rPr>
            </w:pPr>
          </w:p>
        </w:tc>
        <w:tc>
          <w:tcPr>
            <w:tcW w:w="1739" w:type="dxa"/>
          </w:tcPr>
          <w:p w14:paraId="622416FB" w14:textId="77777777" w:rsidR="00615E77" w:rsidRPr="001422AA" w:rsidRDefault="00615E77" w:rsidP="001422AA">
            <w:pPr>
              <w:rPr>
                <w:rFonts w:eastAsia="Arial Narrow" w:cs="Times New Roman"/>
                <w:sz w:val="22"/>
                <w:szCs w:val="22"/>
              </w:rPr>
            </w:pPr>
          </w:p>
        </w:tc>
        <w:tc>
          <w:tcPr>
            <w:tcW w:w="1272" w:type="dxa"/>
          </w:tcPr>
          <w:p w14:paraId="1D928C1A" w14:textId="77777777" w:rsidR="00615E77" w:rsidRPr="001422AA" w:rsidRDefault="00615E77" w:rsidP="001422AA">
            <w:pPr>
              <w:ind w:left="360"/>
              <w:rPr>
                <w:rFonts w:eastAsia="Arial Narrow" w:cs="Times New Roman"/>
                <w:sz w:val="22"/>
                <w:szCs w:val="22"/>
              </w:rPr>
            </w:pPr>
          </w:p>
        </w:tc>
        <w:tc>
          <w:tcPr>
            <w:tcW w:w="1264" w:type="dxa"/>
          </w:tcPr>
          <w:p w14:paraId="1A159106" w14:textId="77777777" w:rsidR="00615E77" w:rsidRPr="001422AA" w:rsidRDefault="00615E77" w:rsidP="001422AA">
            <w:pPr>
              <w:jc w:val="center"/>
              <w:rPr>
                <w:rFonts w:eastAsia="Arial Narrow" w:cs="Times New Roman"/>
                <w:sz w:val="22"/>
                <w:szCs w:val="22"/>
              </w:rPr>
            </w:pPr>
          </w:p>
        </w:tc>
      </w:tr>
      <w:tr w:rsidR="00615E77" w:rsidRPr="001422AA" w14:paraId="5F3E603F" w14:textId="77777777">
        <w:tc>
          <w:tcPr>
            <w:tcW w:w="9350" w:type="dxa"/>
            <w:gridSpan w:val="6"/>
            <w:shd w:val="clear" w:color="auto" w:fill="00B0F0"/>
          </w:tcPr>
          <w:p w14:paraId="0938B32C" w14:textId="77777777" w:rsidR="00615E77" w:rsidRPr="001422AA" w:rsidRDefault="000122F9" w:rsidP="001422AA">
            <w:pPr>
              <w:jc w:val="center"/>
              <w:rPr>
                <w:rFonts w:eastAsia="Arial Narrow" w:cs="Times New Roman"/>
                <w:sz w:val="22"/>
                <w:szCs w:val="22"/>
              </w:rPr>
            </w:pPr>
            <w:r w:rsidRPr="001422AA">
              <w:rPr>
                <w:rFonts w:eastAsia="Arial Narrow" w:cs="Times New Roman"/>
                <w:b/>
                <w:color w:val="000000"/>
                <w:sz w:val="22"/>
                <w:szCs w:val="22"/>
              </w:rPr>
              <w:t>In-depth Interviews (IDI) with Cooperating Partners/Funders</w:t>
            </w:r>
          </w:p>
        </w:tc>
      </w:tr>
      <w:tr w:rsidR="00615E77" w:rsidRPr="001422AA" w14:paraId="1B273FCC" w14:textId="77777777">
        <w:tc>
          <w:tcPr>
            <w:tcW w:w="1086" w:type="dxa"/>
          </w:tcPr>
          <w:p w14:paraId="76FF32BD"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 xml:space="preserve"> 19th September 2022</w:t>
            </w:r>
          </w:p>
          <w:p w14:paraId="374A8568" w14:textId="77777777" w:rsidR="00615E77" w:rsidRPr="001422AA" w:rsidRDefault="00615E77" w:rsidP="001422AA">
            <w:pPr>
              <w:jc w:val="center"/>
              <w:rPr>
                <w:rFonts w:eastAsia="Arial Narrow" w:cs="Times New Roman"/>
                <w:sz w:val="22"/>
                <w:szCs w:val="22"/>
              </w:rPr>
            </w:pPr>
          </w:p>
          <w:p w14:paraId="40ECAD4A"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[9am to 10pm]</w:t>
            </w:r>
          </w:p>
        </w:tc>
        <w:tc>
          <w:tcPr>
            <w:tcW w:w="2913" w:type="dxa"/>
          </w:tcPr>
          <w:p w14:paraId="52C0C6CC"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EU Mission</w:t>
            </w:r>
          </w:p>
        </w:tc>
        <w:tc>
          <w:tcPr>
            <w:tcW w:w="1076" w:type="dxa"/>
          </w:tcPr>
          <w:p w14:paraId="489774EC"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IDI </w:t>
            </w:r>
          </w:p>
        </w:tc>
        <w:tc>
          <w:tcPr>
            <w:tcW w:w="1739" w:type="dxa"/>
          </w:tcPr>
          <w:p w14:paraId="756D6264"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Senior Policy and Programme Advisors</w:t>
            </w:r>
          </w:p>
        </w:tc>
        <w:tc>
          <w:tcPr>
            <w:tcW w:w="1272" w:type="dxa"/>
          </w:tcPr>
          <w:p w14:paraId="00647C4F"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Lilongwe </w:t>
            </w:r>
          </w:p>
        </w:tc>
        <w:tc>
          <w:tcPr>
            <w:tcW w:w="1264" w:type="dxa"/>
          </w:tcPr>
          <w:p w14:paraId="2A019E6B"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Funded some activities</w:t>
            </w:r>
          </w:p>
        </w:tc>
      </w:tr>
      <w:tr w:rsidR="00615E77" w:rsidRPr="001422AA" w14:paraId="0F97825C" w14:textId="77777777">
        <w:tc>
          <w:tcPr>
            <w:tcW w:w="1086" w:type="dxa"/>
          </w:tcPr>
          <w:p w14:paraId="4BC73D91"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19th September 2022</w:t>
            </w:r>
          </w:p>
          <w:p w14:paraId="3591AFF4" w14:textId="77777777" w:rsidR="00615E77" w:rsidRPr="001422AA" w:rsidRDefault="00615E77" w:rsidP="001422AA">
            <w:pPr>
              <w:jc w:val="center"/>
              <w:rPr>
                <w:rFonts w:eastAsia="Arial Narrow" w:cs="Times New Roman"/>
                <w:sz w:val="22"/>
                <w:szCs w:val="22"/>
              </w:rPr>
            </w:pPr>
          </w:p>
          <w:p w14:paraId="3117FA09"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[11am to 12pm]</w:t>
            </w:r>
          </w:p>
        </w:tc>
        <w:tc>
          <w:tcPr>
            <w:tcW w:w="2913" w:type="dxa"/>
          </w:tcPr>
          <w:p w14:paraId="7FDFEF4D" w14:textId="77777777" w:rsidR="00615E77" w:rsidRPr="001422AA" w:rsidRDefault="000122F9" w:rsidP="001422AA">
            <w:pPr>
              <w:rPr>
                <w:rFonts w:eastAsia="Arial Narrow" w:cs="Times New Roman"/>
                <w:sz w:val="22"/>
                <w:szCs w:val="22"/>
              </w:rPr>
            </w:pPr>
            <w:proofErr w:type="spellStart"/>
            <w:r w:rsidRPr="001422AA">
              <w:rPr>
                <w:rFonts w:eastAsia="Arial Narrow" w:cs="Times New Roman"/>
                <w:sz w:val="22"/>
                <w:szCs w:val="22"/>
              </w:rPr>
              <w:t>GoN</w:t>
            </w:r>
            <w:proofErr w:type="spellEnd"/>
          </w:p>
        </w:tc>
        <w:tc>
          <w:tcPr>
            <w:tcW w:w="1076" w:type="dxa"/>
          </w:tcPr>
          <w:p w14:paraId="4CEC5A7A"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IDI</w:t>
            </w:r>
          </w:p>
        </w:tc>
        <w:tc>
          <w:tcPr>
            <w:tcW w:w="1739" w:type="dxa"/>
          </w:tcPr>
          <w:p w14:paraId="2257DDC1"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Senior Policy and Programme Advisors</w:t>
            </w:r>
          </w:p>
        </w:tc>
        <w:tc>
          <w:tcPr>
            <w:tcW w:w="1272" w:type="dxa"/>
          </w:tcPr>
          <w:p w14:paraId="1FE2EA04"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Lilongwe </w:t>
            </w:r>
          </w:p>
        </w:tc>
        <w:tc>
          <w:tcPr>
            <w:tcW w:w="1264" w:type="dxa"/>
          </w:tcPr>
          <w:p w14:paraId="5F385812"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Funded some activities</w:t>
            </w:r>
          </w:p>
        </w:tc>
      </w:tr>
      <w:tr w:rsidR="00615E77" w:rsidRPr="001422AA" w14:paraId="53D6421C" w14:textId="77777777">
        <w:tc>
          <w:tcPr>
            <w:tcW w:w="1086" w:type="dxa"/>
          </w:tcPr>
          <w:p w14:paraId="4270B267"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19th September 2022</w:t>
            </w:r>
          </w:p>
          <w:p w14:paraId="7878EEFC" w14:textId="77777777" w:rsidR="00615E77" w:rsidRPr="001422AA" w:rsidRDefault="00615E77" w:rsidP="001422AA">
            <w:pPr>
              <w:jc w:val="center"/>
              <w:rPr>
                <w:rFonts w:eastAsia="Arial Narrow" w:cs="Times New Roman"/>
                <w:sz w:val="22"/>
                <w:szCs w:val="22"/>
              </w:rPr>
            </w:pPr>
          </w:p>
          <w:p w14:paraId="52752405"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[2pmm to 3pm]</w:t>
            </w:r>
          </w:p>
        </w:tc>
        <w:tc>
          <w:tcPr>
            <w:tcW w:w="2913" w:type="dxa"/>
          </w:tcPr>
          <w:p w14:paraId="72F3B200"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 DFID [FCDO]</w:t>
            </w:r>
          </w:p>
        </w:tc>
        <w:tc>
          <w:tcPr>
            <w:tcW w:w="1076" w:type="dxa"/>
          </w:tcPr>
          <w:p w14:paraId="0A009035"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IDI</w:t>
            </w:r>
          </w:p>
        </w:tc>
        <w:tc>
          <w:tcPr>
            <w:tcW w:w="1739" w:type="dxa"/>
          </w:tcPr>
          <w:p w14:paraId="52A8EB70"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Senior Policy and Programme Advisors</w:t>
            </w:r>
          </w:p>
        </w:tc>
        <w:tc>
          <w:tcPr>
            <w:tcW w:w="1272" w:type="dxa"/>
          </w:tcPr>
          <w:p w14:paraId="355D0BA5"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Lilongwe </w:t>
            </w:r>
          </w:p>
        </w:tc>
        <w:tc>
          <w:tcPr>
            <w:tcW w:w="1264" w:type="dxa"/>
          </w:tcPr>
          <w:p w14:paraId="4D947841"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Funded some activities</w:t>
            </w:r>
          </w:p>
        </w:tc>
      </w:tr>
      <w:tr w:rsidR="00615E77" w:rsidRPr="001422AA" w14:paraId="1FA642B2" w14:textId="77777777">
        <w:tc>
          <w:tcPr>
            <w:tcW w:w="1086" w:type="dxa"/>
          </w:tcPr>
          <w:p w14:paraId="5DB3069C"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 xml:space="preserve"> 19th September 2022</w:t>
            </w:r>
          </w:p>
          <w:p w14:paraId="381171BA" w14:textId="77777777" w:rsidR="00615E77" w:rsidRPr="001422AA" w:rsidRDefault="00615E77" w:rsidP="001422AA">
            <w:pPr>
              <w:jc w:val="center"/>
              <w:rPr>
                <w:rFonts w:eastAsia="Arial Narrow" w:cs="Times New Roman"/>
                <w:sz w:val="22"/>
                <w:szCs w:val="22"/>
              </w:rPr>
            </w:pPr>
          </w:p>
          <w:p w14:paraId="1044CB5C"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[4pm to 5pm]</w:t>
            </w:r>
          </w:p>
        </w:tc>
        <w:tc>
          <w:tcPr>
            <w:tcW w:w="2913" w:type="dxa"/>
          </w:tcPr>
          <w:p w14:paraId="3A3A3348"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AUSSIES</w:t>
            </w:r>
          </w:p>
        </w:tc>
        <w:tc>
          <w:tcPr>
            <w:tcW w:w="1076" w:type="dxa"/>
          </w:tcPr>
          <w:p w14:paraId="65CE2719"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IDI </w:t>
            </w:r>
          </w:p>
        </w:tc>
        <w:tc>
          <w:tcPr>
            <w:tcW w:w="1739" w:type="dxa"/>
          </w:tcPr>
          <w:p w14:paraId="30BED109"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Senior Policy and Programme Advisors</w:t>
            </w:r>
          </w:p>
        </w:tc>
        <w:tc>
          <w:tcPr>
            <w:tcW w:w="1272" w:type="dxa"/>
          </w:tcPr>
          <w:p w14:paraId="23660FC7"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Lilongwe </w:t>
            </w:r>
          </w:p>
        </w:tc>
        <w:tc>
          <w:tcPr>
            <w:tcW w:w="1264" w:type="dxa"/>
          </w:tcPr>
          <w:p w14:paraId="1D78000A"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Funded some activities</w:t>
            </w:r>
          </w:p>
        </w:tc>
      </w:tr>
      <w:tr w:rsidR="00615E77" w:rsidRPr="001422AA" w14:paraId="50AA2699" w14:textId="77777777">
        <w:tc>
          <w:tcPr>
            <w:tcW w:w="1086" w:type="dxa"/>
          </w:tcPr>
          <w:p w14:paraId="48596FF2"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 xml:space="preserve"> 20th September 2022</w:t>
            </w:r>
          </w:p>
          <w:p w14:paraId="2A28631E" w14:textId="77777777" w:rsidR="00615E77" w:rsidRPr="001422AA" w:rsidRDefault="00615E77" w:rsidP="001422AA">
            <w:pPr>
              <w:jc w:val="center"/>
              <w:rPr>
                <w:rFonts w:eastAsia="Arial Narrow" w:cs="Times New Roman"/>
                <w:sz w:val="22"/>
                <w:szCs w:val="22"/>
              </w:rPr>
            </w:pPr>
          </w:p>
          <w:p w14:paraId="6A6F4552"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[9am to 10am]</w:t>
            </w:r>
          </w:p>
        </w:tc>
        <w:tc>
          <w:tcPr>
            <w:tcW w:w="2913" w:type="dxa"/>
          </w:tcPr>
          <w:p w14:paraId="49C3494F"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KFW</w:t>
            </w:r>
          </w:p>
        </w:tc>
        <w:tc>
          <w:tcPr>
            <w:tcW w:w="1076" w:type="dxa"/>
          </w:tcPr>
          <w:p w14:paraId="63E03277"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IDI </w:t>
            </w:r>
          </w:p>
        </w:tc>
        <w:tc>
          <w:tcPr>
            <w:tcW w:w="1739" w:type="dxa"/>
          </w:tcPr>
          <w:p w14:paraId="2AFCE61C"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Head of Development Cooperation</w:t>
            </w:r>
          </w:p>
          <w:p w14:paraId="431482B5" w14:textId="77777777" w:rsidR="00615E77" w:rsidRPr="001422AA" w:rsidRDefault="00615E77" w:rsidP="001422AA">
            <w:pPr>
              <w:rPr>
                <w:rFonts w:eastAsia="Arial Narrow" w:cs="Times New Roman"/>
                <w:sz w:val="22"/>
                <w:szCs w:val="22"/>
              </w:rPr>
            </w:pPr>
          </w:p>
        </w:tc>
        <w:tc>
          <w:tcPr>
            <w:tcW w:w="1272" w:type="dxa"/>
          </w:tcPr>
          <w:p w14:paraId="04E73EFC"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Lilongwe </w:t>
            </w:r>
          </w:p>
        </w:tc>
        <w:tc>
          <w:tcPr>
            <w:tcW w:w="1264" w:type="dxa"/>
          </w:tcPr>
          <w:p w14:paraId="36680C3C"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Funded some activities</w:t>
            </w:r>
          </w:p>
        </w:tc>
      </w:tr>
      <w:tr w:rsidR="00615E77" w:rsidRPr="001422AA" w14:paraId="7EDBE0DE" w14:textId="77777777">
        <w:tc>
          <w:tcPr>
            <w:tcW w:w="1086" w:type="dxa"/>
          </w:tcPr>
          <w:p w14:paraId="2A979C64"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 20th September 2022</w:t>
            </w:r>
          </w:p>
          <w:p w14:paraId="155775E2" w14:textId="77777777" w:rsidR="00615E77" w:rsidRPr="001422AA" w:rsidRDefault="00615E77" w:rsidP="001422AA">
            <w:pPr>
              <w:jc w:val="center"/>
              <w:rPr>
                <w:rFonts w:eastAsia="Arial Narrow" w:cs="Times New Roman"/>
                <w:sz w:val="22"/>
                <w:szCs w:val="22"/>
              </w:rPr>
            </w:pPr>
          </w:p>
          <w:p w14:paraId="57521280"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[11am to 12pm]</w:t>
            </w:r>
          </w:p>
        </w:tc>
        <w:tc>
          <w:tcPr>
            <w:tcW w:w="2913" w:type="dxa"/>
          </w:tcPr>
          <w:p w14:paraId="029CA992"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Flanders Government</w:t>
            </w:r>
          </w:p>
        </w:tc>
        <w:tc>
          <w:tcPr>
            <w:tcW w:w="1076" w:type="dxa"/>
          </w:tcPr>
          <w:p w14:paraId="4F21FD30"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IDI</w:t>
            </w:r>
          </w:p>
        </w:tc>
        <w:tc>
          <w:tcPr>
            <w:tcW w:w="1739" w:type="dxa"/>
          </w:tcPr>
          <w:p w14:paraId="65FAE84A"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Head of Development Cooperation</w:t>
            </w:r>
          </w:p>
          <w:p w14:paraId="65AE4528"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Senior Policy and Programme Advisors</w:t>
            </w:r>
          </w:p>
        </w:tc>
        <w:tc>
          <w:tcPr>
            <w:tcW w:w="1272" w:type="dxa"/>
          </w:tcPr>
          <w:p w14:paraId="69A00D69"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Lilongwe </w:t>
            </w:r>
          </w:p>
        </w:tc>
        <w:tc>
          <w:tcPr>
            <w:tcW w:w="1264" w:type="dxa"/>
          </w:tcPr>
          <w:p w14:paraId="3C2F54FA"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Funded some activities</w:t>
            </w:r>
          </w:p>
        </w:tc>
      </w:tr>
      <w:tr w:rsidR="00615E77" w:rsidRPr="001422AA" w14:paraId="311080F4" w14:textId="77777777">
        <w:tc>
          <w:tcPr>
            <w:tcW w:w="1086" w:type="dxa"/>
          </w:tcPr>
          <w:p w14:paraId="544EB3FC"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lastRenderedPageBreak/>
              <w:t>20th September 2022</w:t>
            </w:r>
          </w:p>
          <w:p w14:paraId="6A5BB6D1" w14:textId="77777777" w:rsidR="00615E77" w:rsidRPr="001422AA" w:rsidRDefault="00615E77" w:rsidP="001422AA">
            <w:pPr>
              <w:jc w:val="center"/>
              <w:rPr>
                <w:rFonts w:eastAsia="Arial Narrow" w:cs="Times New Roman"/>
                <w:sz w:val="22"/>
                <w:szCs w:val="22"/>
              </w:rPr>
            </w:pPr>
          </w:p>
          <w:p w14:paraId="5B815BD2"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[2pm to 3pm]</w:t>
            </w:r>
          </w:p>
        </w:tc>
        <w:tc>
          <w:tcPr>
            <w:tcW w:w="2913" w:type="dxa"/>
          </w:tcPr>
          <w:p w14:paraId="0CAC76B6"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SIDA/Germany</w:t>
            </w:r>
          </w:p>
        </w:tc>
        <w:tc>
          <w:tcPr>
            <w:tcW w:w="1076" w:type="dxa"/>
          </w:tcPr>
          <w:p w14:paraId="4F52DB6A"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IDI </w:t>
            </w:r>
          </w:p>
        </w:tc>
        <w:tc>
          <w:tcPr>
            <w:tcW w:w="1739" w:type="dxa"/>
          </w:tcPr>
          <w:p w14:paraId="38B84D4C"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Head of Development Cooperation</w:t>
            </w:r>
          </w:p>
          <w:p w14:paraId="117A23A5"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sz w:val="22"/>
                <w:szCs w:val="22"/>
              </w:rPr>
              <w:t>Senior Policy and Programme Advisors</w:t>
            </w:r>
          </w:p>
        </w:tc>
        <w:tc>
          <w:tcPr>
            <w:tcW w:w="1272" w:type="dxa"/>
          </w:tcPr>
          <w:p w14:paraId="15B62BEA"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Lilongwe </w:t>
            </w:r>
          </w:p>
        </w:tc>
        <w:tc>
          <w:tcPr>
            <w:tcW w:w="1264" w:type="dxa"/>
          </w:tcPr>
          <w:p w14:paraId="08BF619D"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Funded some activities</w:t>
            </w:r>
          </w:p>
        </w:tc>
      </w:tr>
      <w:tr w:rsidR="00615E77" w:rsidRPr="001422AA" w14:paraId="11A8EE5C" w14:textId="77777777">
        <w:tc>
          <w:tcPr>
            <w:tcW w:w="1086" w:type="dxa"/>
          </w:tcPr>
          <w:p w14:paraId="612FDDF7" w14:textId="77777777" w:rsidR="00615E77" w:rsidRPr="001422AA" w:rsidRDefault="00615E77" w:rsidP="001422AA">
            <w:pPr>
              <w:jc w:val="center"/>
              <w:rPr>
                <w:rFonts w:eastAsia="Arial Narrow" w:cs="Times New Roman"/>
                <w:sz w:val="22"/>
                <w:szCs w:val="22"/>
              </w:rPr>
            </w:pPr>
          </w:p>
        </w:tc>
        <w:tc>
          <w:tcPr>
            <w:tcW w:w="2913" w:type="dxa"/>
          </w:tcPr>
          <w:p w14:paraId="046337F5" w14:textId="77777777" w:rsidR="00615E77" w:rsidRPr="001422AA" w:rsidRDefault="00615E77" w:rsidP="001422AA">
            <w:pPr>
              <w:rPr>
                <w:rFonts w:eastAsia="Arial Narrow" w:cs="Times New Roman"/>
                <w:color w:val="222222"/>
                <w:sz w:val="22"/>
                <w:szCs w:val="22"/>
                <w:highlight w:val="yellow"/>
              </w:rPr>
            </w:pPr>
          </w:p>
        </w:tc>
        <w:tc>
          <w:tcPr>
            <w:tcW w:w="1076" w:type="dxa"/>
          </w:tcPr>
          <w:p w14:paraId="6D6662B4" w14:textId="77777777" w:rsidR="00615E77" w:rsidRPr="001422AA" w:rsidRDefault="00615E77" w:rsidP="001422AA">
            <w:pPr>
              <w:rPr>
                <w:rFonts w:eastAsia="Arial Narrow" w:cs="Times New Roman"/>
                <w:sz w:val="22"/>
                <w:szCs w:val="22"/>
                <w:highlight w:val="yellow"/>
              </w:rPr>
            </w:pPr>
          </w:p>
        </w:tc>
        <w:tc>
          <w:tcPr>
            <w:tcW w:w="1739" w:type="dxa"/>
          </w:tcPr>
          <w:p w14:paraId="0BE59625" w14:textId="77777777" w:rsidR="00615E77" w:rsidRPr="001422AA" w:rsidRDefault="00615E77" w:rsidP="001422AA">
            <w:pPr>
              <w:rPr>
                <w:rFonts w:eastAsia="Arial Narrow" w:cs="Times New Roman"/>
                <w:sz w:val="22"/>
                <w:szCs w:val="22"/>
                <w:highlight w:val="yellow"/>
              </w:rPr>
            </w:pPr>
          </w:p>
        </w:tc>
        <w:tc>
          <w:tcPr>
            <w:tcW w:w="1272" w:type="dxa"/>
          </w:tcPr>
          <w:p w14:paraId="01BDBB93" w14:textId="77777777" w:rsidR="00615E77" w:rsidRPr="001422AA" w:rsidRDefault="00615E77" w:rsidP="001422AA">
            <w:pPr>
              <w:rPr>
                <w:rFonts w:eastAsia="Arial Narrow" w:cs="Times New Roman"/>
                <w:sz w:val="22"/>
                <w:szCs w:val="22"/>
                <w:highlight w:val="yellow"/>
              </w:rPr>
            </w:pPr>
          </w:p>
        </w:tc>
        <w:tc>
          <w:tcPr>
            <w:tcW w:w="1264" w:type="dxa"/>
          </w:tcPr>
          <w:p w14:paraId="66D1975E" w14:textId="77777777" w:rsidR="00615E77" w:rsidRPr="001422AA" w:rsidRDefault="00615E77" w:rsidP="001422AA">
            <w:pPr>
              <w:jc w:val="center"/>
              <w:rPr>
                <w:rFonts w:eastAsia="Arial Narrow" w:cs="Times New Roman"/>
                <w:sz w:val="22"/>
                <w:szCs w:val="22"/>
                <w:highlight w:val="yellow"/>
              </w:rPr>
            </w:pPr>
          </w:p>
        </w:tc>
      </w:tr>
      <w:tr w:rsidR="00615E77" w:rsidRPr="001422AA" w14:paraId="0A416B36" w14:textId="77777777">
        <w:tc>
          <w:tcPr>
            <w:tcW w:w="9350" w:type="dxa"/>
            <w:gridSpan w:val="6"/>
            <w:shd w:val="clear" w:color="auto" w:fill="00B0F0"/>
          </w:tcPr>
          <w:p w14:paraId="18CCF78C" w14:textId="77777777" w:rsidR="00615E77" w:rsidRPr="001422AA" w:rsidRDefault="000122F9" w:rsidP="001422AA">
            <w:pPr>
              <w:jc w:val="center"/>
              <w:rPr>
                <w:rFonts w:eastAsia="Arial Narrow" w:cs="Times New Roman"/>
                <w:color w:val="000000"/>
                <w:sz w:val="22"/>
                <w:szCs w:val="22"/>
                <w:highlight w:val="yellow"/>
              </w:rPr>
            </w:pPr>
            <w:r w:rsidRPr="001422AA">
              <w:rPr>
                <w:rFonts w:eastAsia="Arial Narrow" w:cs="Times New Roman"/>
                <w:b/>
                <w:color w:val="000000"/>
                <w:sz w:val="22"/>
                <w:szCs w:val="22"/>
              </w:rPr>
              <w:t>Focus Group Discussion with identified Pillar beneficiaries (5 FGDs)</w:t>
            </w:r>
          </w:p>
        </w:tc>
      </w:tr>
      <w:tr w:rsidR="00615E77" w:rsidRPr="001422AA" w14:paraId="70D17802" w14:textId="77777777">
        <w:tc>
          <w:tcPr>
            <w:tcW w:w="1086" w:type="dxa"/>
          </w:tcPr>
          <w:p w14:paraId="0ABAB6AF"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21st September 2022</w:t>
            </w:r>
          </w:p>
          <w:p w14:paraId="37FF16AA"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 xml:space="preserve"> </w:t>
            </w:r>
          </w:p>
          <w:p w14:paraId="50154F59"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[11am to 1pm]</w:t>
            </w:r>
          </w:p>
          <w:p w14:paraId="5C91F022" w14:textId="77777777" w:rsidR="00615E77" w:rsidRPr="001422AA" w:rsidRDefault="00615E77" w:rsidP="001422AA">
            <w:pPr>
              <w:jc w:val="center"/>
              <w:rPr>
                <w:rFonts w:eastAsia="Arial Narrow" w:cs="Times New Roman"/>
                <w:sz w:val="22"/>
                <w:szCs w:val="22"/>
              </w:rPr>
            </w:pPr>
          </w:p>
        </w:tc>
        <w:tc>
          <w:tcPr>
            <w:tcW w:w="2913" w:type="dxa"/>
          </w:tcPr>
          <w:p w14:paraId="65B62A48" w14:textId="77777777" w:rsidR="00615E77" w:rsidRPr="001422AA" w:rsidRDefault="000122F9" w:rsidP="001422AA">
            <w:pPr>
              <w:rPr>
                <w:rFonts w:eastAsia="Arial Narrow" w:cs="Times New Roman"/>
                <w:sz w:val="22"/>
                <w:szCs w:val="22"/>
              </w:rPr>
            </w:pPr>
            <w:r w:rsidRPr="001422AA">
              <w:rPr>
                <w:rFonts w:eastAsia="Arial Narrow" w:cs="Times New Roman"/>
                <w:color w:val="000000"/>
                <w:sz w:val="22"/>
                <w:szCs w:val="22"/>
              </w:rPr>
              <w:t xml:space="preserve">RG 1: </w:t>
            </w:r>
          </w:p>
        </w:tc>
        <w:tc>
          <w:tcPr>
            <w:tcW w:w="1076" w:type="dxa"/>
          </w:tcPr>
          <w:p w14:paraId="1880F582"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FGD</w:t>
            </w:r>
          </w:p>
        </w:tc>
        <w:tc>
          <w:tcPr>
            <w:tcW w:w="1739" w:type="dxa"/>
          </w:tcPr>
          <w:p w14:paraId="26573E8A"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Identified beneficiaries from relevant Agencies CP </w:t>
            </w:r>
          </w:p>
          <w:p w14:paraId="7C070474" w14:textId="77777777" w:rsidR="00615E77" w:rsidRPr="001422AA" w:rsidRDefault="00615E77" w:rsidP="001422AA">
            <w:pPr>
              <w:rPr>
                <w:rFonts w:eastAsia="Arial Narrow" w:cs="Times New Roman"/>
                <w:sz w:val="22"/>
                <w:szCs w:val="22"/>
              </w:rPr>
            </w:pPr>
          </w:p>
          <w:p w14:paraId="3442CB8E" w14:textId="77777777" w:rsidR="00615E77" w:rsidRPr="001422AA" w:rsidRDefault="000122F9" w:rsidP="001422AA">
            <w:pPr>
              <w:rPr>
                <w:rFonts w:eastAsia="Arial Narrow" w:cs="Times New Roman"/>
                <w:sz w:val="22"/>
                <w:szCs w:val="22"/>
              </w:rPr>
            </w:pPr>
            <w:r w:rsidRPr="001422AA">
              <w:rPr>
                <w:rFonts w:eastAsia="Arial Narrow" w:cs="Times New Roman"/>
                <w:color w:val="000000"/>
                <w:sz w:val="22"/>
                <w:szCs w:val="22"/>
              </w:rPr>
              <w:t>IFAD, WFP, UNDP, IOM, ILO, UNICEF, UNCDF, FAO</w:t>
            </w:r>
          </w:p>
        </w:tc>
        <w:tc>
          <w:tcPr>
            <w:tcW w:w="1272" w:type="dxa"/>
          </w:tcPr>
          <w:p w14:paraId="0187D258"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Lilongwe  </w:t>
            </w:r>
          </w:p>
        </w:tc>
        <w:tc>
          <w:tcPr>
            <w:tcW w:w="1264" w:type="dxa"/>
          </w:tcPr>
          <w:p w14:paraId="529D1F95"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Benefited from some activities</w:t>
            </w:r>
          </w:p>
        </w:tc>
      </w:tr>
      <w:tr w:rsidR="00615E77" w:rsidRPr="001422AA" w14:paraId="500B40CD" w14:textId="77777777">
        <w:tc>
          <w:tcPr>
            <w:tcW w:w="1086" w:type="dxa"/>
          </w:tcPr>
          <w:p w14:paraId="2EF5EB13"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21st September 2022</w:t>
            </w:r>
          </w:p>
          <w:p w14:paraId="2B48059B"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 xml:space="preserve"> </w:t>
            </w:r>
          </w:p>
          <w:p w14:paraId="050BCCA6"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[3pm to 5pm]</w:t>
            </w:r>
          </w:p>
        </w:tc>
        <w:tc>
          <w:tcPr>
            <w:tcW w:w="2913" w:type="dxa"/>
          </w:tcPr>
          <w:p w14:paraId="30B6BEC4" w14:textId="77777777" w:rsidR="00615E77" w:rsidRPr="001422AA" w:rsidRDefault="000122F9" w:rsidP="001422AA">
            <w:pPr>
              <w:rPr>
                <w:rFonts w:eastAsia="Arial Narrow" w:cs="Times New Roman"/>
                <w:sz w:val="22"/>
                <w:szCs w:val="22"/>
              </w:rPr>
            </w:pPr>
            <w:r w:rsidRPr="001422AA">
              <w:rPr>
                <w:rFonts w:eastAsia="Arial Narrow" w:cs="Times New Roman"/>
                <w:color w:val="000000"/>
                <w:sz w:val="22"/>
                <w:szCs w:val="22"/>
              </w:rPr>
              <w:t xml:space="preserve">RG 2: </w:t>
            </w:r>
          </w:p>
        </w:tc>
        <w:tc>
          <w:tcPr>
            <w:tcW w:w="1076" w:type="dxa"/>
          </w:tcPr>
          <w:p w14:paraId="6DC14376"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FGD</w:t>
            </w:r>
          </w:p>
        </w:tc>
        <w:tc>
          <w:tcPr>
            <w:tcW w:w="1739" w:type="dxa"/>
          </w:tcPr>
          <w:p w14:paraId="2A45F30A"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Identified beneficiaries from: </w:t>
            </w:r>
          </w:p>
          <w:p w14:paraId="58899322" w14:textId="77777777" w:rsidR="00615E77" w:rsidRPr="001422AA" w:rsidRDefault="00615E77" w:rsidP="001422AA">
            <w:pPr>
              <w:rPr>
                <w:rFonts w:eastAsia="Arial Narrow" w:cs="Times New Roman"/>
                <w:sz w:val="22"/>
                <w:szCs w:val="22"/>
              </w:rPr>
            </w:pPr>
          </w:p>
          <w:p w14:paraId="30DE6AA6" w14:textId="77777777" w:rsidR="00615E77" w:rsidRPr="001422AA" w:rsidRDefault="000122F9" w:rsidP="001422AA">
            <w:pPr>
              <w:rPr>
                <w:rFonts w:eastAsia="Arial Narrow" w:cs="Times New Roman"/>
                <w:sz w:val="22"/>
                <w:szCs w:val="22"/>
              </w:rPr>
            </w:pPr>
            <w:r w:rsidRPr="001422AA">
              <w:rPr>
                <w:rFonts w:eastAsia="Arial Narrow" w:cs="Times New Roman"/>
                <w:color w:val="000000"/>
                <w:sz w:val="22"/>
                <w:szCs w:val="22"/>
              </w:rPr>
              <w:t xml:space="preserve">WFP, ILO, UNFPA, IFAD, FAO, IOM, UNAIDS, </w:t>
            </w:r>
            <w:r w:rsidRPr="001422AA">
              <w:rPr>
                <w:rFonts w:eastAsia="Arial Narrow" w:cs="Times New Roman"/>
                <w:sz w:val="22"/>
                <w:szCs w:val="22"/>
              </w:rPr>
              <w:t>UNDP</w:t>
            </w:r>
            <w:r w:rsidRPr="001422AA">
              <w:rPr>
                <w:rFonts w:eastAsia="Arial Narrow" w:cs="Times New Roman"/>
                <w:color w:val="000000"/>
                <w:sz w:val="22"/>
                <w:szCs w:val="22"/>
              </w:rPr>
              <w:t>, UNHCR, WHO, UNESCO</w:t>
            </w:r>
            <w:r w:rsidRPr="001422AA">
              <w:rPr>
                <w:rFonts w:eastAsia="Arial Narrow" w:cs="Times New Roman"/>
                <w:sz w:val="22"/>
                <w:szCs w:val="22"/>
              </w:rPr>
              <w:t xml:space="preserve"> </w:t>
            </w:r>
          </w:p>
        </w:tc>
        <w:tc>
          <w:tcPr>
            <w:tcW w:w="1272" w:type="dxa"/>
          </w:tcPr>
          <w:p w14:paraId="5FAE4057"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Lilongwe </w:t>
            </w:r>
          </w:p>
        </w:tc>
        <w:tc>
          <w:tcPr>
            <w:tcW w:w="1264" w:type="dxa"/>
          </w:tcPr>
          <w:p w14:paraId="3AE721DF"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Benefited from some activities</w:t>
            </w:r>
          </w:p>
        </w:tc>
      </w:tr>
      <w:tr w:rsidR="00615E77" w:rsidRPr="001422AA" w14:paraId="16FC0F91" w14:textId="77777777">
        <w:tc>
          <w:tcPr>
            <w:tcW w:w="1086" w:type="dxa"/>
          </w:tcPr>
          <w:p w14:paraId="5AC1DBAD"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22nd September 2022</w:t>
            </w:r>
          </w:p>
          <w:p w14:paraId="5A156891" w14:textId="77777777" w:rsidR="00615E77" w:rsidRPr="001422AA" w:rsidRDefault="00615E77" w:rsidP="001422AA">
            <w:pPr>
              <w:jc w:val="center"/>
              <w:rPr>
                <w:rFonts w:eastAsia="Arial Narrow" w:cs="Times New Roman"/>
                <w:sz w:val="22"/>
                <w:szCs w:val="22"/>
              </w:rPr>
            </w:pPr>
          </w:p>
          <w:p w14:paraId="02597206"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[9am to 12pm]</w:t>
            </w:r>
          </w:p>
        </w:tc>
        <w:tc>
          <w:tcPr>
            <w:tcW w:w="2913" w:type="dxa"/>
          </w:tcPr>
          <w:p w14:paraId="3C780082" w14:textId="77777777" w:rsidR="00615E77" w:rsidRPr="001422AA" w:rsidRDefault="000122F9" w:rsidP="001422AA">
            <w:pPr>
              <w:rPr>
                <w:rFonts w:eastAsia="Arial Narrow" w:cs="Times New Roman"/>
                <w:sz w:val="22"/>
                <w:szCs w:val="22"/>
              </w:rPr>
            </w:pPr>
            <w:r w:rsidRPr="001422AA">
              <w:rPr>
                <w:rFonts w:eastAsia="Arial Narrow" w:cs="Times New Roman"/>
                <w:color w:val="000000"/>
                <w:sz w:val="22"/>
                <w:szCs w:val="22"/>
              </w:rPr>
              <w:t xml:space="preserve">RG 3: </w:t>
            </w:r>
          </w:p>
        </w:tc>
        <w:tc>
          <w:tcPr>
            <w:tcW w:w="1076" w:type="dxa"/>
          </w:tcPr>
          <w:p w14:paraId="62B85B23"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FGD</w:t>
            </w:r>
          </w:p>
        </w:tc>
        <w:tc>
          <w:tcPr>
            <w:tcW w:w="1739" w:type="dxa"/>
          </w:tcPr>
          <w:p w14:paraId="558D2B60"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Identified beneficiaries from:  </w:t>
            </w:r>
          </w:p>
          <w:p w14:paraId="23C5DDAA" w14:textId="77777777" w:rsidR="00615E77" w:rsidRPr="001422AA" w:rsidRDefault="00615E77" w:rsidP="001422AA">
            <w:pPr>
              <w:rPr>
                <w:rFonts w:eastAsia="Arial Narrow" w:cs="Times New Roman"/>
                <w:sz w:val="22"/>
                <w:szCs w:val="22"/>
              </w:rPr>
            </w:pPr>
          </w:p>
          <w:p w14:paraId="78D589C9" w14:textId="77777777" w:rsidR="00615E77" w:rsidRPr="001422AA" w:rsidRDefault="000122F9" w:rsidP="001422AA">
            <w:pPr>
              <w:rPr>
                <w:rFonts w:eastAsia="Arial Narrow" w:cs="Times New Roman"/>
                <w:sz w:val="22"/>
                <w:szCs w:val="22"/>
              </w:rPr>
            </w:pPr>
            <w:r w:rsidRPr="001422AA">
              <w:rPr>
                <w:rFonts w:eastAsia="Arial Narrow" w:cs="Times New Roman"/>
                <w:color w:val="000000"/>
                <w:sz w:val="22"/>
                <w:szCs w:val="22"/>
              </w:rPr>
              <w:t>UNFPA, UNHABITAT, WFP, UNODC, UNAIDS, UNDP, IOM, UNESCO, FAO, UNICEF, UNHCR, UNIDO</w:t>
            </w:r>
          </w:p>
        </w:tc>
        <w:tc>
          <w:tcPr>
            <w:tcW w:w="1272" w:type="dxa"/>
          </w:tcPr>
          <w:p w14:paraId="3313EBB7"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Lilongwe </w:t>
            </w:r>
          </w:p>
        </w:tc>
        <w:tc>
          <w:tcPr>
            <w:tcW w:w="1264" w:type="dxa"/>
          </w:tcPr>
          <w:p w14:paraId="1E46A386"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Benefited from some activities</w:t>
            </w:r>
          </w:p>
        </w:tc>
      </w:tr>
      <w:tr w:rsidR="00615E77" w:rsidRPr="001422AA" w14:paraId="32C261D9" w14:textId="77777777">
        <w:tc>
          <w:tcPr>
            <w:tcW w:w="1086" w:type="dxa"/>
          </w:tcPr>
          <w:p w14:paraId="5EEDF6E1" w14:textId="77777777" w:rsidR="00615E77" w:rsidRPr="001422AA" w:rsidRDefault="00615E77" w:rsidP="001422AA">
            <w:pPr>
              <w:jc w:val="center"/>
              <w:rPr>
                <w:rFonts w:eastAsia="Arial Narrow" w:cs="Times New Roman"/>
                <w:sz w:val="22"/>
                <w:szCs w:val="22"/>
              </w:rPr>
            </w:pPr>
          </w:p>
        </w:tc>
        <w:tc>
          <w:tcPr>
            <w:tcW w:w="2913" w:type="dxa"/>
          </w:tcPr>
          <w:p w14:paraId="6A250155" w14:textId="77777777" w:rsidR="00615E77" w:rsidRPr="001422AA" w:rsidRDefault="00615E77" w:rsidP="001422AA">
            <w:pPr>
              <w:rPr>
                <w:rFonts w:eastAsia="Arial Narrow" w:cs="Times New Roman"/>
                <w:color w:val="000000"/>
                <w:sz w:val="22"/>
                <w:szCs w:val="22"/>
              </w:rPr>
            </w:pPr>
          </w:p>
        </w:tc>
        <w:tc>
          <w:tcPr>
            <w:tcW w:w="1076" w:type="dxa"/>
          </w:tcPr>
          <w:p w14:paraId="28B113CA" w14:textId="77777777" w:rsidR="00615E77" w:rsidRPr="001422AA" w:rsidRDefault="00615E77" w:rsidP="001422AA">
            <w:pPr>
              <w:rPr>
                <w:rFonts w:eastAsia="Arial Narrow" w:cs="Times New Roman"/>
                <w:color w:val="000000"/>
                <w:sz w:val="22"/>
                <w:szCs w:val="22"/>
              </w:rPr>
            </w:pPr>
          </w:p>
        </w:tc>
        <w:tc>
          <w:tcPr>
            <w:tcW w:w="1739" w:type="dxa"/>
          </w:tcPr>
          <w:p w14:paraId="2C50F42A" w14:textId="77777777" w:rsidR="00615E77" w:rsidRPr="001422AA" w:rsidRDefault="00615E77" w:rsidP="001422AA">
            <w:pPr>
              <w:rPr>
                <w:rFonts w:eastAsia="Arial Narrow" w:cs="Times New Roman"/>
                <w:sz w:val="22"/>
                <w:szCs w:val="22"/>
              </w:rPr>
            </w:pPr>
          </w:p>
        </w:tc>
        <w:tc>
          <w:tcPr>
            <w:tcW w:w="1272" w:type="dxa"/>
          </w:tcPr>
          <w:p w14:paraId="38B3C98C" w14:textId="77777777" w:rsidR="00615E77" w:rsidRPr="001422AA" w:rsidRDefault="00615E77" w:rsidP="001422AA">
            <w:pPr>
              <w:rPr>
                <w:rFonts w:eastAsia="Arial Narrow" w:cs="Times New Roman"/>
                <w:sz w:val="22"/>
                <w:szCs w:val="22"/>
              </w:rPr>
            </w:pPr>
          </w:p>
        </w:tc>
        <w:tc>
          <w:tcPr>
            <w:tcW w:w="1264" w:type="dxa"/>
          </w:tcPr>
          <w:p w14:paraId="6447D4FA" w14:textId="77777777" w:rsidR="00615E77" w:rsidRPr="001422AA" w:rsidRDefault="00615E77" w:rsidP="001422AA">
            <w:pPr>
              <w:jc w:val="center"/>
              <w:rPr>
                <w:rFonts w:eastAsia="Arial Narrow" w:cs="Times New Roman"/>
                <w:sz w:val="22"/>
                <w:szCs w:val="22"/>
              </w:rPr>
            </w:pPr>
          </w:p>
        </w:tc>
      </w:tr>
      <w:tr w:rsidR="00615E77" w:rsidRPr="001422AA" w14:paraId="70699752" w14:textId="77777777">
        <w:tc>
          <w:tcPr>
            <w:tcW w:w="9350" w:type="dxa"/>
            <w:gridSpan w:val="6"/>
            <w:shd w:val="clear" w:color="auto" w:fill="00B0F0"/>
          </w:tcPr>
          <w:p w14:paraId="6630924E" w14:textId="77777777" w:rsidR="00615E77" w:rsidRPr="001422AA" w:rsidRDefault="000122F9" w:rsidP="001422AA">
            <w:pPr>
              <w:jc w:val="center"/>
              <w:rPr>
                <w:rFonts w:eastAsia="Arial Narrow" w:cs="Times New Roman"/>
                <w:color w:val="000000"/>
                <w:sz w:val="22"/>
                <w:szCs w:val="22"/>
              </w:rPr>
            </w:pPr>
            <w:r w:rsidRPr="001422AA">
              <w:rPr>
                <w:rFonts w:eastAsia="Arial Narrow" w:cs="Times New Roman"/>
                <w:b/>
                <w:color w:val="000000"/>
                <w:sz w:val="22"/>
                <w:szCs w:val="22"/>
              </w:rPr>
              <w:lastRenderedPageBreak/>
              <w:t>In-depth Interviews (IDI) with THEME Groups</w:t>
            </w:r>
          </w:p>
        </w:tc>
      </w:tr>
      <w:tr w:rsidR="00615E77" w:rsidRPr="001422AA" w14:paraId="16AE3C61" w14:textId="77777777">
        <w:tc>
          <w:tcPr>
            <w:tcW w:w="1086" w:type="dxa"/>
          </w:tcPr>
          <w:p w14:paraId="1DDF0E97" w14:textId="77777777" w:rsidR="00615E77" w:rsidRPr="001422AA" w:rsidRDefault="000122F9" w:rsidP="001422AA">
            <w:pPr>
              <w:jc w:val="center"/>
              <w:rPr>
                <w:rFonts w:eastAsia="Arial Narrow" w:cs="Times New Roman"/>
                <w:sz w:val="22"/>
                <w:szCs w:val="22"/>
              </w:rPr>
            </w:pPr>
            <w:r w:rsidRPr="001422AA">
              <w:rPr>
                <w:rFonts w:eastAsia="Arial Narrow" w:cs="Times New Roman"/>
                <w:sz w:val="22"/>
                <w:szCs w:val="22"/>
              </w:rPr>
              <w:t xml:space="preserve"> 23rd September 2022</w:t>
            </w:r>
          </w:p>
          <w:p w14:paraId="113F7C9E" w14:textId="77777777" w:rsidR="00615E77" w:rsidRPr="001422AA" w:rsidRDefault="00615E77" w:rsidP="001422AA">
            <w:pPr>
              <w:jc w:val="center"/>
              <w:rPr>
                <w:rFonts w:eastAsia="Arial Narrow" w:cs="Times New Roman"/>
                <w:sz w:val="22"/>
                <w:szCs w:val="22"/>
              </w:rPr>
            </w:pPr>
          </w:p>
          <w:p w14:paraId="4B9C70FF" w14:textId="77777777" w:rsidR="00615E77" w:rsidRPr="001422AA" w:rsidRDefault="000122F9" w:rsidP="001422AA">
            <w:pPr>
              <w:jc w:val="center"/>
              <w:rPr>
                <w:rFonts w:eastAsia="Arial Narrow" w:cs="Times New Roman"/>
                <w:sz w:val="22"/>
                <w:szCs w:val="22"/>
              </w:rPr>
            </w:pPr>
            <w:r w:rsidRPr="001422AA">
              <w:rPr>
                <w:rFonts w:eastAsia="Arial Narrow" w:cs="Times New Roman"/>
                <w:b/>
                <w:sz w:val="22"/>
                <w:szCs w:val="22"/>
              </w:rPr>
              <w:t>[9am to 11am]</w:t>
            </w:r>
          </w:p>
        </w:tc>
        <w:tc>
          <w:tcPr>
            <w:tcW w:w="2913" w:type="dxa"/>
          </w:tcPr>
          <w:p w14:paraId="4BA7B7EF" w14:textId="77777777" w:rsidR="00615E77" w:rsidRPr="001422AA" w:rsidRDefault="000122F9" w:rsidP="001422AA">
            <w:pPr>
              <w:rPr>
                <w:rFonts w:eastAsia="Arial Narrow" w:cs="Times New Roman"/>
                <w:sz w:val="22"/>
                <w:szCs w:val="22"/>
              </w:rPr>
            </w:pPr>
            <w:r w:rsidRPr="001422AA">
              <w:rPr>
                <w:rFonts w:eastAsia="Arial Narrow" w:cs="Times New Roman"/>
                <w:color w:val="000000"/>
                <w:sz w:val="22"/>
                <w:szCs w:val="22"/>
              </w:rPr>
              <w:t xml:space="preserve">IOM (Lead) </w:t>
            </w:r>
          </w:p>
        </w:tc>
        <w:tc>
          <w:tcPr>
            <w:tcW w:w="1076" w:type="dxa"/>
          </w:tcPr>
          <w:p w14:paraId="7C4828BB"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IDI </w:t>
            </w:r>
          </w:p>
        </w:tc>
        <w:tc>
          <w:tcPr>
            <w:tcW w:w="1739" w:type="dxa"/>
          </w:tcPr>
          <w:p w14:paraId="774F9720" w14:textId="77777777" w:rsidR="00615E77" w:rsidRPr="001422AA" w:rsidRDefault="000122F9" w:rsidP="001422AA">
            <w:pPr>
              <w:numPr>
                <w:ilvl w:val="0"/>
                <w:numId w:val="92"/>
              </w:numPr>
              <w:rPr>
                <w:rFonts w:eastAsia="Arial Narrow" w:cs="Times New Roman"/>
                <w:sz w:val="22"/>
                <w:szCs w:val="22"/>
              </w:rPr>
            </w:pPr>
            <w:r w:rsidRPr="001422AA">
              <w:rPr>
                <w:rFonts w:eastAsia="Arial Narrow" w:cs="Times New Roman"/>
                <w:color w:val="000000"/>
                <w:sz w:val="22"/>
                <w:szCs w:val="22"/>
              </w:rPr>
              <w:t>Leave No-one Behind (LNOB) Theme Group</w:t>
            </w:r>
          </w:p>
        </w:tc>
        <w:tc>
          <w:tcPr>
            <w:tcW w:w="1272" w:type="dxa"/>
          </w:tcPr>
          <w:p w14:paraId="436596F1"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 xml:space="preserve">Lilongwe </w:t>
            </w:r>
          </w:p>
        </w:tc>
        <w:tc>
          <w:tcPr>
            <w:tcW w:w="1264" w:type="dxa"/>
          </w:tcPr>
          <w:p w14:paraId="2B5C802E" w14:textId="77777777" w:rsidR="00615E77" w:rsidRPr="001422AA" w:rsidRDefault="000122F9" w:rsidP="001422AA">
            <w:pPr>
              <w:rPr>
                <w:rFonts w:eastAsia="Arial Narrow" w:cs="Times New Roman"/>
                <w:sz w:val="22"/>
                <w:szCs w:val="22"/>
              </w:rPr>
            </w:pPr>
            <w:r w:rsidRPr="001422AA">
              <w:rPr>
                <w:rFonts w:eastAsia="Arial Narrow" w:cs="Times New Roman"/>
                <w:sz w:val="22"/>
                <w:szCs w:val="22"/>
              </w:rPr>
              <w:t>Benefited from some activities</w:t>
            </w:r>
          </w:p>
        </w:tc>
      </w:tr>
    </w:tbl>
    <w:p w14:paraId="354F1CA5" w14:textId="77777777" w:rsidR="00615E77" w:rsidRDefault="00615E77">
      <w:pPr>
        <w:spacing w:after="200" w:line="276" w:lineRule="auto"/>
        <w:jc w:val="both"/>
        <w:rPr>
          <w:rFonts w:ascii="Arial Narrow" w:eastAsia="Arial Narrow" w:hAnsi="Arial Narrow" w:cs="Arial Narrow"/>
          <w:b/>
        </w:rPr>
      </w:pPr>
    </w:p>
    <w:p w14:paraId="370AC3C1" w14:textId="77777777" w:rsidR="00615E77" w:rsidRDefault="000122F9">
      <w:pPr>
        <w:spacing w:after="200" w:line="276" w:lineRule="auto"/>
        <w:jc w:val="both"/>
        <w:rPr>
          <w:rFonts w:ascii="Arial Narrow" w:eastAsia="Arial Narrow" w:hAnsi="Arial Narrow" w:cs="Arial Narrow"/>
          <w:b/>
          <w:sz w:val="24"/>
          <w:szCs w:val="24"/>
        </w:rPr>
      </w:pPr>
      <w:r>
        <w:br w:type="page"/>
      </w:r>
    </w:p>
    <w:p w14:paraId="3304867A" w14:textId="77777777" w:rsidR="00615E77" w:rsidRDefault="000122F9" w:rsidP="00171C66">
      <w:pPr>
        <w:pStyle w:val="Heading2"/>
      </w:pPr>
      <w:bookmarkStart w:id="102" w:name="_Toc127655096"/>
      <w:r>
        <w:lastRenderedPageBreak/>
        <w:t>Annex 7: List of Interviewees</w:t>
      </w:r>
      <w:bookmarkEnd w:id="102"/>
    </w:p>
    <w:tbl>
      <w:tblPr>
        <w:tblStyle w:val="af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
        <w:gridCol w:w="1464"/>
        <w:gridCol w:w="2044"/>
        <w:gridCol w:w="2397"/>
        <w:gridCol w:w="1494"/>
        <w:gridCol w:w="1442"/>
      </w:tblGrid>
      <w:tr w:rsidR="00615E77" w:rsidRPr="001422AA" w14:paraId="0D61B47E" w14:textId="77777777">
        <w:trPr>
          <w:trHeight w:val="530"/>
        </w:trPr>
        <w:tc>
          <w:tcPr>
            <w:tcW w:w="509" w:type="dxa"/>
          </w:tcPr>
          <w:p w14:paraId="4FA7B51C" w14:textId="77777777" w:rsidR="00615E77" w:rsidRPr="001422AA" w:rsidRDefault="000122F9">
            <w:pPr>
              <w:rPr>
                <w:rFonts w:eastAsia="Arial Narrow" w:cs="Times New Roman"/>
                <w:sz w:val="22"/>
                <w:szCs w:val="22"/>
              </w:rPr>
            </w:pPr>
            <w:r w:rsidRPr="001422AA">
              <w:rPr>
                <w:rFonts w:eastAsia="Arial Narrow" w:cs="Times New Roman"/>
                <w:sz w:val="22"/>
                <w:szCs w:val="22"/>
              </w:rPr>
              <w:t>S/N</w:t>
            </w:r>
          </w:p>
        </w:tc>
        <w:tc>
          <w:tcPr>
            <w:tcW w:w="1464" w:type="dxa"/>
          </w:tcPr>
          <w:p w14:paraId="6FDBD540" w14:textId="77777777" w:rsidR="00615E77" w:rsidRPr="001422AA" w:rsidRDefault="000122F9">
            <w:pPr>
              <w:rPr>
                <w:rFonts w:eastAsia="Arial Narrow" w:cs="Times New Roman"/>
                <w:b/>
                <w:sz w:val="22"/>
                <w:szCs w:val="22"/>
              </w:rPr>
            </w:pPr>
            <w:r w:rsidRPr="001422AA">
              <w:rPr>
                <w:rFonts w:eastAsia="Arial Narrow" w:cs="Times New Roman"/>
                <w:b/>
                <w:sz w:val="22"/>
                <w:szCs w:val="22"/>
              </w:rPr>
              <w:t>ORGANIZATION </w:t>
            </w:r>
          </w:p>
        </w:tc>
        <w:tc>
          <w:tcPr>
            <w:tcW w:w="2044" w:type="dxa"/>
          </w:tcPr>
          <w:p w14:paraId="5F90EF89" w14:textId="77777777" w:rsidR="00615E77" w:rsidRPr="001422AA" w:rsidRDefault="000122F9">
            <w:pPr>
              <w:rPr>
                <w:rFonts w:eastAsia="Arial Narrow" w:cs="Times New Roman"/>
                <w:b/>
                <w:sz w:val="22"/>
                <w:szCs w:val="22"/>
              </w:rPr>
            </w:pPr>
            <w:r w:rsidRPr="001422AA">
              <w:rPr>
                <w:rFonts w:eastAsia="Arial Narrow" w:cs="Times New Roman"/>
                <w:b/>
                <w:sz w:val="22"/>
                <w:szCs w:val="22"/>
              </w:rPr>
              <w:t>CONTACT PERSON</w:t>
            </w:r>
          </w:p>
        </w:tc>
        <w:tc>
          <w:tcPr>
            <w:tcW w:w="2397" w:type="dxa"/>
          </w:tcPr>
          <w:p w14:paraId="56423B34" w14:textId="77777777" w:rsidR="00615E77" w:rsidRPr="001422AA" w:rsidRDefault="000122F9">
            <w:pPr>
              <w:rPr>
                <w:rFonts w:eastAsia="Arial Narrow" w:cs="Times New Roman"/>
                <w:b/>
                <w:sz w:val="22"/>
                <w:szCs w:val="22"/>
              </w:rPr>
            </w:pPr>
            <w:r w:rsidRPr="001422AA">
              <w:rPr>
                <w:rFonts w:eastAsia="Arial Narrow" w:cs="Times New Roman"/>
                <w:b/>
                <w:sz w:val="22"/>
                <w:szCs w:val="22"/>
              </w:rPr>
              <w:t>DESIGNATION</w:t>
            </w:r>
          </w:p>
        </w:tc>
        <w:tc>
          <w:tcPr>
            <w:tcW w:w="1494" w:type="dxa"/>
          </w:tcPr>
          <w:p w14:paraId="45E60AF7" w14:textId="77777777" w:rsidR="00615E77" w:rsidRPr="001422AA" w:rsidRDefault="000122F9">
            <w:pPr>
              <w:rPr>
                <w:rFonts w:eastAsia="Arial Narrow" w:cs="Times New Roman"/>
                <w:b/>
                <w:sz w:val="22"/>
                <w:szCs w:val="22"/>
              </w:rPr>
            </w:pPr>
            <w:r w:rsidRPr="001422AA">
              <w:rPr>
                <w:rFonts w:eastAsia="Arial Narrow" w:cs="Times New Roman"/>
                <w:b/>
                <w:sz w:val="22"/>
                <w:szCs w:val="22"/>
              </w:rPr>
              <w:t>EMAIL</w:t>
            </w:r>
          </w:p>
        </w:tc>
        <w:tc>
          <w:tcPr>
            <w:tcW w:w="1442" w:type="dxa"/>
          </w:tcPr>
          <w:p w14:paraId="253F6DBD" w14:textId="77777777" w:rsidR="00615E77" w:rsidRPr="001422AA" w:rsidRDefault="000122F9">
            <w:pPr>
              <w:rPr>
                <w:rFonts w:eastAsia="Arial Narrow" w:cs="Times New Roman"/>
                <w:b/>
                <w:sz w:val="22"/>
                <w:szCs w:val="22"/>
              </w:rPr>
            </w:pPr>
            <w:r w:rsidRPr="001422AA">
              <w:rPr>
                <w:rFonts w:eastAsia="Arial Narrow" w:cs="Times New Roman"/>
                <w:b/>
                <w:sz w:val="22"/>
                <w:szCs w:val="22"/>
              </w:rPr>
              <w:t>MOBILE NO.</w:t>
            </w:r>
          </w:p>
        </w:tc>
      </w:tr>
      <w:tr w:rsidR="00615E77" w:rsidRPr="001422AA" w14:paraId="5D461A0B" w14:textId="77777777">
        <w:trPr>
          <w:trHeight w:val="330"/>
        </w:trPr>
        <w:tc>
          <w:tcPr>
            <w:tcW w:w="509" w:type="dxa"/>
          </w:tcPr>
          <w:p w14:paraId="78560E87" w14:textId="77777777" w:rsidR="00615E77" w:rsidRPr="001422AA" w:rsidRDefault="000122F9">
            <w:pPr>
              <w:rPr>
                <w:rFonts w:eastAsia="Arial Narrow" w:cs="Times New Roman"/>
                <w:sz w:val="22"/>
                <w:szCs w:val="22"/>
              </w:rPr>
            </w:pPr>
            <w:r w:rsidRPr="001422AA">
              <w:rPr>
                <w:rFonts w:eastAsia="Arial Narrow" w:cs="Times New Roman"/>
                <w:sz w:val="22"/>
                <w:szCs w:val="22"/>
              </w:rPr>
              <w:t>1</w:t>
            </w:r>
          </w:p>
        </w:tc>
        <w:tc>
          <w:tcPr>
            <w:tcW w:w="1464" w:type="dxa"/>
          </w:tcPr>
          <w:p w14:paraId="18783932" w14:textId="77777777" w:rsidR="00615E77" w:rsidRPr="001422AA" w:rsidRDefault="000122F9">
            <w:pPr>
              <w:rPr>
                <w:rFonts w:eastAsia="Arial Narrow" w:cs="Times New Roman"/>
                <w:sz w:val="22"/>
                <w:szCs w:val="22"/>
              </w:rPr>
            </w:pPr>
            <w:r w:rsidRPr="001422AA">
              <w:rPr>
                <w:rFonts w:eastAsia="Arial Narrow" w:cs="Times New Roman"/>
                <w:sz w:val="22"/>
                <w:szCs w:val="22"/>
              </w:rPr>
              <w:t>RCO</w:t>
            </w:r>
          </w:p>
        </w:tc>
        <w:tc>
          <w:tcPr>
            <w:tcW w:w="2044" w:type="dxa"/>
          </w:tcPr>
          <w:p w14:paraId="5736F939" w14:textId="77777777" w:rsidR="00615E77" w:rsidRPr="001422AA" w:rsidRDefault="00615E77">
            <w:pPr>
              <w:rPr>
                <w:rFonts w:eastAsia="Arial Narrow" w:cs="Times New Roman"/>
                <w:sz w:val="22"/>
                <w:szCs w:val="22"/>
              </w:rPr>
            </w:pPr>
          </w:p>
        </w:tc>
        <w:tc>
          <w:tcPr>
            <w:tcW w:w="2397" w:type="dxa"/>
          </w:tcPr>
          <w:p w14:paraId="7303D32D" w14:textId="77777777" w:rsidR="00615E77" w:rsidRPr="001422AA" w:rsidRDefault="000122F9">
            <w:pPr>
              <w:rPr>
                <w:rFonts w:eastAsia="Arial Narrow" w:cs="Times New Roman"/>
                <w:sz w:val="22"/>
                <w:szCs w:val="22"/>
              </w:rPr>
            </w:pPr>
            <w:proofErr w:type="spellStart"/>
            <w:proofErr w:type="gramStart"/>
            <w:r w:rsidRPr="001422AA">
              <w:rPr>
                <w:rFonts w:eastAsia="Arial Narrow" w:cs="Times New Roman"/>
                <w:sz w:val="22"/>
                <w:szCs w:val="22"/>
              </w:rPr>
              <w:t>a.i</w:t>
            </w:r>
            <w:proofErr w:type="spellEnd"/>
            <w:proofErr w:type="gramEnd"/>
          </w:p>
        </w:tc>
        <w:tc>
          <w:tcPr>
            <w:tcW w:w="1494" w:type="dxa"/>
          </w:tcPr>
          <w:p w14:paraId="74C94C85" w14:textId="77777777" w:rsidR="00615E77" w:rsidRPr="001422AA" w:rsidRDefault="00615E77">
            <w:pPr>
              <w:rPr>
                <w:rFonts w:eastAsia="Arial Narrow" w:cs="Times New Roman"/>
                <w:sz w:val="22"/>
                <w:szCs w:val="22"/>
              </w:rPr>
            </w:pPr>
          </w:p>
        </w:tc>
        <w:tc>
          <w:tcPr>
            <w:tcW w:w="1442" w:type="dxa"/>
          </w:tcPr>
          <w:p w14:paraId="69898F29" w14:textId="77777777" w:rsidR="00615E77" w:rsidRPr="001422AA" w:rsidRDefault="00615E77">
            <w:pPr>
              <w:rPr>
                <w:rFonts w:eastAsia="Arial Narrow" w:cs="Times New Roman"/>
                <w:sz w:val="22"/>
                <w:szCs w:val="22"/>
              </w:rPr>
            </w:pPr>
          </w:p>
        </w:tc>
      </w:tr>
      <w:tr w:rsidR="00615E77" w:rsidRPr="001422AA" w14:paraId="55D00EDD" w14:textId="77777777">
        <w:trPr>
          <w:trHeight w:val="330"/>
        </w:trPr>
        <w:tc>
          <w:tcPr>
            <w:tcW w:w="509" w:type="dxa"/>
          </w:tcPr>
          <w:p w14:paraId="65620564" w14:textId="77777777" w:rsidR="00615E77" w:rsidRPr="001422AA" w:rsidRDefault="000122F9">
            <w:pPr>
              <w:rPr>
                <w:rFonts w:eastAsia="Arial Narrow" w:cs="Times New Roman"/>
                <w:sz w:val="22"/>
                <w:szCs w:val="22"/>
              </w:rPr>
            </w:pPr>
            <w:r w:rsidRPr="001422AA">
              <w:rPr>
                <w:rFonts w:eastAsia="Arial Narrow" w:cs="Times New Roman"/>
                <w:sz w:val="22"/>
                <w:szCs w:val="22"/>
              </w:rPr>
              <w:t>2</w:t>
            </w:r>
          </w:p>
        </w:tc>
        <w:tc>
          <w:tcPr>
            <w:tcW w:w="1464" w:type="dxa"/>
          </w:tcPr>
          <w:p w14:paraId="7C75AEA8" w14:textId="77777777" w:rsidR="00615E77" w:rsidRPr="001422AA" w:rsidRDefault="000122F9">
            <w:pPr>
              <w:rPr>
                <w:rFonts w:eastAsia="Arial Narrow" w:cs="Times New Roman"/>
                <w:sz w:val="22"/>
                <w:szCs w:val="22"/>
              </w:rPr>
            </w:pPr>
            <w:r w:rsidRPr="001422AA">
              <w:rPr>
                <w:rFonts w:eastAsia="Arial Narrow" w:cs="Times New Roman"/>
                <w:sz w:val="22"/>
                <w:szCs w:val="22"/>
              </w:rPr>
              <w:t>RCO</w:t>
            </w:r>
          </w:p>
        </w:tc>
        <w:tc>
          <w:tcPr>
            <w:tcW w:w="2044" w:type="dxa"/>
          </w:tcPr>
          <w:p w14:paraId="49BA615C" w14:textId="77777777" w:rsidR="00615E77" w:rsidRPr="001422AA" w:rsidRDefault="000122F9">
            <w:pPr>
              <w:rPr>
                <w:rFonts w:eastAsia="Arial Narrow" w:cs="Times New Roman"/>
                <w:sz w:val="22"/>
                <w:szCs w:val="22"/>
              </w:rPr>
            </w:pPr>
            <w:r w:rsidRPr="001422AA">
              <w:rPr>
                <w:rFonts w:eastAsia="Arial Narrow" w:cs="Times New Roman"/>
                <w:sz w:val="22"/>
                <w:szCs w:val="22"/>
              </w:rPr>
              <w:t>Max Bonnel</w:t>
            </w:r>
          </w:p>
        </w:tc>
        <w:tc>
          <w:tcPr>
            <w:tcW w:w="2397" w:type="dxa"/>
          </w:tcPr>
          <w:p w14:paraId="0E35E9DB" w14:textId="77777777" w:rsidR="00615E77" w:rsidRPr="001422AA" w:rsidRDefault="000122F9">
            <w:pPr>
              <w:rPr>
                <w:rFonts w:eastAsia="Arial Narrow" w:cs="Times New Roman"/>
                <w:sz w:val="22"/>
                <w:szCs w:val="22"/>
              </w:rPr>
            </w:pPr>
            <w:r w:rsidRPr="001422AA">
              <w:rPr>
                <w:rFonts w:eastAsia="Arial Narrow" w:cs="Times New Roman"/>
                <w:sz w:val="22"/>
                <w:szCs w:val="22"/>
              </w:rPr>
              <w:t>Team Leader</w:t>
            </w:r>
          </w:p>
        </w:tc>
        <w:tc>
          <w:tcPr>
            <w:tcW w:w="1494" w:type="dxa"/>
          </w:tcPr>
          <w:p w14:paraId="45592B75" w14:textId="77777777" w:rsidR="00615E77" w:rsidRPr="001422AA" w:rsidRDefault="00615E77">
            <w:pPr>
              <w:rPr>
                <w:rFonts w:eastAsia="Arial Narrow" w:cs="Times New Roman"/>
                <w:sz w:val="22"/>
                <w:szCs w:val="22"/>
                <w:u w:val="single"/>
              </w:rPr>
            </w:pPr>
          </w:p>
        </w:tc>
        <w:tc>
          <w:tcPr>
            <w:tcW w:w="1442" w:type="dxa"/>
          </w:tcPr>
          <w:p w14:paraId="08E50A7D" w14:textId="77777777" w:rsidR="00615E77" w:rsidRPr="001422AA" w:rsidRDefault="00615E77">
            <w:pPr>
              <w:rPr>
                <w:rFonts w:eastAsia="Arial Narrow" w:cs="Times New Roman"/>
                <w:sz w:val="22"/>
                <w:szCs w:val="22"/>
                <w:u w:val="single"/>
              </w:rPr>
            </w:pPr>
          </w:p>
        </w:tc>
      </w:tr>
      <w:tr w:rsidR="00615E77" w:rsidRPr="001422AA" w14:paraId="7B10601A" w14:textId="77777777">
        <w:trPr>
          <w:trHeight w:val="330"/>
        </w:trPr>
        <w:tc>
          <w:tcPr>
            <w:tcW w:w="509" w:type="dxa"/>
          </w:tcPr>
          <w:p w14:paraId="29D709A1" w14:textId="77777777" w:rsidR="00615E77" w:rsidRPr="001422AA" w:rsidRDefault="000122F9">
            <w:pPr>
              <w:rPr>
                <w:rFonts w:eastAsia="Arial Narrow" w:cs="Times New Roman"/>
                <w:sz w:val="22"/>
                <w:szCs w:val="22"/>
              </w:rPr>
            </w:pPr>
            <w:r w:rsidRPr="001422AA">
              <w:rPr>
                <w:rFonts w:eastAsia="Arial Narrow" w:cs="Times New Roman"/>
                <w:sz w:val="22"/>
                <w:szCs w:val="22"/>
              </w:rPr>
              <w:t>3</w:t>
            </w:r>
          </w:p>
        </w:tc>
        <w:tc>
          <w:tcPr>
            <w:tcW w:w="1464" w:type="dxa"/>
          </w:tcPr>
          <w:p w14:paraId="39993B0F" w14:textId="77777777" w:rsidR="00615E77" w:rsidRPr="001422AA" w:rsidRDefault="000122F9">
            <w:pPr>
              <w:rPr>
                <w:rFonts w:eastAsia="Arial Narrow" w:cs="Times New Roman"/>
                <w:sz w:val="22"/>
                <w:szCs w:val="22"/>
              </w:rPr>
            </w:pPr>
            <w:r w:rsidRPr="001422AA">
              <w:rPr>
                <w:rFonts w:eastAsia="Arial Narrow" w:cs="Times New Roman"/>
                <w:sz w:val="22"/>
                <w:szCs w:val="22"/>
              </w:rPr>
              <w:t>RCO</w:t>
            </w:r>
          </w:p>
        </w:tc>
        <w:tc>
          <w:tcPr>
            <w:tcW w:w="2044" w:type="dxa"/>
          </w:tcPr>
          <w:p w14:paraId="467B728F"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Rudolf </w:t>
            </w:r>
            <w:proofErr w:type="spellStart"/>
            <w:r w:rsidRPr="001422AA">
              <w:rPr>
                <w:rFonts w:eastAsia="Arial Narrow" w:cs="Times New Roman"/>
                <w:sz w:val="22"/>
                <w:szCs w:val="22"/>
              </w:rPr>
              <w:t>Nkatha</w:t>
            </w:r>
            <w:proofErr w:type="spellEnd"/>
          </w:p>
        </w:tc>
        <w:tc>
          <w:tcPr>
            <w:tcW w:w="2397" w:type="dxa"/>
          </w:tcPr>
          <w:p w14:paraId="08E6B610" w14:textId="77777777" w:rsidR="00615E77" w:rsidRPr="001422AA" w:rsidRDefault="000122F9">
            <w:pPr>
              <w:rPr>
                <w:rFonts w:eastAsia="Arial Narrow" w:cs="Times New Roman"/>
                <w:sz w:val="22"/>
                <w:szCs w:val="22"/>
              </w:rPr>
            </w:pPr>
            <w:r w:rsidRPr="001422AA">
              <w:rPr>
                <w:rFonts w:eastAsia="Arial Narrow" w:cs="Times New Roman"/>
                <w:sz w:val="22"/>
                <w:szCs w:val="22"/>
              </w:rPr>
              <w:t>M&amp;E Specialist</w:t>
            </w:r>
          </w:p>
        </w:tc>
        <w:tc>
          <w:tcPr>
            <w:tcW w:w="1494" w:type="dxa"/>
          </w:tcPr>
          <w:p w14:paraId="15E33CB0" w14:textId="77777777" w:rsidR="00615E77" w:rsidRPr="001422AA" w:rsidRDefault="00615E77">
            <w:pPr>
              <w:rPr>
                <w:rFonts w:eastAsia="Arial Narrow" w:cs="Times New Roman"/>
                <w:sz w:val="22"/>
                <w:szCs w:val="22"/>
                <w:u w:val="single"/>
              </w:rPr>
            </w:pPr>
          </w:p>
        </w:tc>
        <w:tc>
          <w:tcPr>
            <w:tcW w:w="1442" w:type="dxa"/>
          </w:tcPr>
          <w:p w14:paraId="499BDA3E" w14:textId="77777777" w:rsidR="00615E77" w:rsidRPr="001422AA" w:rsidRDefault="00615E77">
            <w:pPr>
              <w:rPr>
                <w:rFonts w:eastAsia="Arial Narrow" w:cs="Times New Roman"/>
                <w:sz w:val="22"/>
                <w:szCs w:val="22"/>
                <w:u w:val="single"/>
              </w:rPr>
            </w:pPr>
          </w:p>
        </w:tc>
      </w:tr>
      <w:tr w:rsidR="00615E77" w:rsidRPr="001422AA" w14:paraId="2E63C60A" w14:textId="77777777">
        <w:trPr>
          <w:trHeight w:val="330"/>
        </w:trPr>
        <w:tc>
          <w:tcPr>
            <w:tcW w:w="509" w:type="dxa"/>
          </w:tcPr>
          <w:p w14:paraId="3E43AEA5" w14:textId="77777777" w:rsidR="00615E77" w:rsidRPr="001422AA" w:rsidRDefault="000122F9">
            <w:pPr>
              <w:rPr>
                <w:rFonts w:eastAsia="Arial Narrow" w:cs="Times New Roman"/>
                <w:sz w:val="22"/>
                <w:szCs w:val="22"/>
              </w:rPr>
            </w:pPr>
            <w:r w:rsidRPr="001422AA">
              <w:rPr>
                <w:rFonts w:eastAsia="Arial Narrow" w:cs="Times New Roman"/>
                <w:sz w:val="22"/>
                <w:szCs w:val="22"/>
              </w:rPr>
              <w:t>4</w:t>
            </w:r>
          </w:p>
        </w:tc>
        <w:tc>
          <w:tcPr>
            <w:tcW w:w="1464" w:type="dxa"/>
          </w:tcPr>
          <w:p w14:paraId="458FCAAE" w14:textId="77777777" w:rsidR="00615E77" w:rsidRPr="001422AA" w:rsidRDefault="000122F9">
            <w:pPr>
              <w:rPr>
                <w:rFonts w:eastAsia="Arial Narrow" w:cs="Times New Roman"/>
                <w:sz w:val="22"/>
                <w:szCs w:val="22"/>
              </w:rPr>
            </w:pPr>
            <w:r w:rsidRPr="001422AA">
              <w:rPr>
                <w:rFonts w:eastAsia="Arial Narrow" w:cs="Times New Roman"/>
                <w:sz w:val="22"/>
                <w:szCs w:val="22"/>
              </w:rPr>
              <w:t>UNODC</w:t>
            </w:r>
          </w:p>
        </w:tc>
        <w:tc>
          <w:tcPr>
            <w:tcW w:w="2044" w:type="dxa"/>
          </w:tcPr>
          <w:p w14:paraId="385F4DC7" w14:textId="77777777" w:rsidR="00615E77" w:rsidRPr="001422AA" w:rsidRDefault="000122F9">
            <w:pPr>
              <w:rPr>
                <w:rFonts w:eastAsia="Arial Narrow" w:cs="Times New Roman"/>
                <w:sz w:val="22"/>
                <w:szCs w:val="22"/>
              </w:rPr>
            </w:pPr>
            <w:r w:rsidRPr="001422AA">
              <w:rPr>
                <w:rFonts w:eastAsia="Arial Narrow" w:cs="Times New Roman"/>
                <w:sz w:val="22"/>
                <w:szCs w:val="22"/>
              </w:rPr>
              <w:t>Maxwell Matewere</w:t>
            </w:r>
          </w:p>
        </w:tc>
        <w:tc>
          <w:tcPr>
            <w:tcW w:w="2397" w:type="dxa"/>
          </w:tcPr>
          <w:p w14:paraId="3B379998" w14:textId="77777777" w:rsidR="00615E77" w:rsidRPr="001422AA" w:rsidRDefault="000122F9">
            <w:pPr>
              <w:rPr>
                <w:rFonts w:eastAsia="Arial Narrow" w:cs="Times New Roman"/>
                <w:sz w:val="22"/>
                <w:szCs w:val="22"/>
              </w:rPr>
            </w:pPr>
            <w:r w:rsidRPr="001422AA">
              <w:rPr>
                <w:rFonts w:eastAsia="Arial Narrow" w:cs="Times New Roman"/>
                <w:sz w:val="22"/>
                <w:szCs w:val="22"/>
              </w:rPr>
              <w:t>NPO/Focal Point Officer</w:t>
            </w:r>
          </w:p>
        </w:tc>
        <w:tc>
          <w:tcPr>
            <w:tcW w:w="1494" w:type="dxa"/>
          </w:tcPr>
          <w:p w14:paraId="5F0C2EF0" w14:textId="77777777" w:rsidR="00615E77" w:rsidRPr="001422AA" w:rsidRDefault="000122F9">
            <w:pPr>
              <w:rPr>
                <w:rFonts w:eastAsia="Arial Narrow" w:cs="Times New Roman"/>
                <w:sz w:val="22"/>
                <w:szCs w:val="22"/>
              </w:rPr>
            </w:pPr>
            <w:r w:rsidRPr="001422AA">
              <w:rPr>
                <w:rFonts w:eastAsia="Arial Narrow" w:cs="Times New Roman"/>
                <w:sz w:val="22"/>
                <w:szCs w:val="22"/>
              </w:rPr>
              <w:t>Maxwell.matewere2un.org</w:t>
            </w:r>
          </w:p>
        </w:tc>
        <w:tc>
          <w:tcPr>
            <w:tcW w:w="1442" w:type="dxa"/>
          </w:tcPr>
          <w:p w14:paraId="71719B68" w14:textId="77777777" w:rsidR="00615E77" w:rsidRPr="001422AA" w:rsidRDefault="00615E77">
            <w:pPr>
              <w:rPr>
                <w:rFonts w:eastAsia="Arial Narrow" w:cs="Times New Roman"/>
                <w:sz w:val="22"/>
                <w:szCs w:val="22"/>
                <w:u w:val="single"/>
              </w:rPr>
            </w:pPr>
          </w:p>
        </w:tc>
      </w:tr>
      <w:tr w:rsidR="00615E77" w:rsidRPr="001422AA" w14:paraId="33AB4125" w14:textId="77777777">
        <w:trPr>
          <w:trHeight w:val="315"/>
        </w:trPr>
        <w:tc>
          <w:tcPr>
            <w:tcW w:w="509" w:type="dxa"/>
          </w:tcPr>
          <w:p w14:paraId="44B13EC8" w14:textId="77777777" w:rsidR="00615E77" w:rsidRPr="001422AA" w:rsidRDefault="000122F9">
            <w:pPr>
              <w:rPr>
                <w:rFonts w:eastAsia="Arial Narrow" w:cs="Times New Roman"/>
                <w:sz w:val="22"/>
                <w:szCs w:val="22"/>
              </w:rPr>
            </w:pPr>
            <w:r w:rsidRPr="001422AA">
              <w:rPr>
                <w:rFonts w:eastAsia="Arial Narrow" w:cs="Times New Roman"/>
                <w:sz w:val="22"/>
                <w:szCs w:val="22"/>
              </w:rPr>
              <w:t>5</w:t>
            </w:r>
          </w:p>
        </w:tc>
        <w:tc>
          <w:tcPr>
            <w:tcW w:w="1464" w:type="dxa"/>
          </w:tcPr>
          <w:p w14:paraId="5EC24DA1" w14:textId="77777777" w:rsidR="00615E77" w:rsidRPr="001422AA" w:rsidRDefault="000122F9">
            <w:pPr>
              <w:rPr>
                <w:rFonts w:eastAsia="Arial Narrow" w:cs="Times New Roman"/>
                <w:sz w:val="22"/>
                <w:szCs w:val="22"/>
              </w:rPr>
            </w:pPr>
            <w:r w:rsidRPr="001422AA">
              <w:rPr>
                <w:rFonts w:eastAsia="Arial Narrow" w:cs="Times New Roman"/>
                <w:sz w:val="22"/>
                <w:szCs w:val="22"/>
              </w:rPr>
              <w:t>IOM</w:t>
            </w:r>
          </w:p>
        </w:tc>
        <w:tc>
          <w:tcPr>
            <w:tcW w:w="2044" w:type="dxa"/>
          </w:tcPr>
          <w:p w14:paraId="5F29048F" w14:textId="77777777" w:rsidR="00615E77" w:rsidRPr="001422AA" w:rsidRDefault="000122F9">
            <w:pPr>
              <w:rPr>
                <w:rFonts w:eastAsia="Arial Narrow" w:cs="Times New Roman"/>
                <w:sz w:val="22"/>
                <w:szCs w:val="22"/>
              </w:rPr>
            </w:pPr>
            <w:r w:rsidRPr="001422AA">
              <w:rPr>
                <w:rFonts w:eastAsia="Arial Narrow" w:cs="Times New Roman"/>
                <w:sz w:val="22"/>
                <w:szCs w:val="22"/>
              </w:rPr>
              <w:t>Noma Ncube</w:t>
            </w:r>
          </w:p>
        </w:tc>
        <w:tc>
          <w:tcPr>
            <w:tcW w:w="2397" w:type="dxa"/>
          </w:tcPr>
          <w:p w14:paraId="43A0D171" w14:textId="77777777" w:rsidR="00615E77" w:rsidRPr="001422AA" w:rsidRDefault="000122F9">
            <w:pPr>
              <w:rPr>
                <w:rFonts w:eastAsia="Arial Narrow" w:cs="Times New Roman"/>
                <w:sz w:val="22"/>
                <w:szCs w:val="22"/>
              </w:rPr>
            </w:pPr>
            <w:r w:rsidRPr="001422AA">
              <w:rPr>
                <w:rFonts w:eastAsia="Arial Narrow" w:cs="Times New Roman"/>
                <w:sz w:val="22"/>
                <w:szCs w:val="22"/>
              </w:rPr>
              <w:t>Chief of Mission</w:t>
            </w:r>
          </w:p>
        </w:tc>
        <w:tc>
          <w:tcPr>
            <w:tcW w:w="1494" w:type="dxa"/>
          </w:tcPr>
          <w:p w14:paraId="0B8FC0AF" w14:textId="77777777" w:rsidR="00615E77" w:rsidRPr="001422AA" w:rsidRDefault="00615E77">
            <w:pPr>
              <w:rPr>
                <w:rFonts w:eastAsia="Arial Narrow" w:cs="Times New Roman"/>
                <w:sz w:val="22"/>
                <w:szCs w:val="22"/>
              </w:rPr>
            </w:pPr>
          </w:p>
        </w:tc>
        <w:tc>
          <w:tcPr>
            <w:tcW w:w="1442" w:type="dxa"/>
          </w:tcPr>
          <w:p w14:paraId="24DFAAE1" w14:textId="77777777" w:rsidR="00615E77" w:rsidRPr="001422AA" w:rsidRDefault="00615E77">
            <w:pPr>
              <w:rPr>
                <w:rFonts w:eastAsia="Arial Narrow" w:cs="Times New Roman"/>
                <w:sz w:val="22"/>
                <w:szCs w:val="22"/>
              </w:rPr>
            </w:pPr>
          </w:p>
        </w:tc>
      </w:tr>
      <w:tr w:rsidR="00615E77" w:rsidRPr="001422AA" w14:paraId="52B88976" w14:textId="77777777">
        <w:trPr>
          <w:trHeight w:val="315"/>
        </w:trPr>
        <w:tc>
          <w:tcPr>
            <w:tcW w:w="509" w:type="dxa"/>
          </w:tcPr>
          <w:p w14:paraId="4BEF0640" w14:textId="77777777" w:rsidR="00615E77" w:rsidRPr="001422AA" w:rsidRDefault="000122F9">
            <w:pPr>
              <w:rPr>
                <w:rFonts w:eastAsia="Arial Narrow" w:cs="Times New Roman"/>
                <w:sz w:val="22"/>
                <w:szCs w:val="22"/>
              </w:rPr>
            </w:pPr>
            <w:r w:rsidRPr="001422AA">
              <w:rPr>
                <w:rFonts w:eastAsia="Arial Narrow" w:cs="Times New Roman"/>
                <w:sz w:val="22"/>
                <w:szCs w:val="22"/>
              </w:rPr>
              <w:t>6</w:t>
            </w:r>
          </w:p>
        </w:tc>
        <w:tc>
          <w:tcPr>
            <w:tcW w:w="1464" w:type="dxa"/>
          </w:tcPr>
          <w:p w14:paraId="2BCFAEFA" w14:textId="77777777" w:rsidR="00615E77" w:rsidRPr="001422AA" w:rsidRDefault="000122F9">
            <w:pPr>
              <w:rPr>
                <w:rFonts w:eastAsia="Arial Narrow" w:cs="Times New Roman"/>
                <w:sz w:val="22"/>
                <w:szCs w:val="22"/>
              </w:rPr>
            </w:pPr>
            <w:r w:rsidRPr="001422AA">
              <w:rPr>
                <w:rFonts w:eastAsia="Arial Narrow" w:cs="Times New Roman"/>
                <w:sz w:val="22"/>
                <w:szCs w:val="22"/>
              </w:rPr>
              <w:t>IOM</w:t>
            </w:r>
          </w:p>
        </w:tc>
        <w:tc>
          <w:tcPr>
            <w:tcW w:w="2044" w:type="dxa"/>
          </w:tcPr>
          <w:p w14:paraId="59786B9C"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Irvine </w:t>
            </w:r>
            <w:proofErr w:type="spellStart"/>
            <w:r w:rsidRPr="001422AA">
              <w:rPr>
                <w:rFonts w:eastAsia="Arial Narrow" w:cs="Times New Roman"/>
                <w:sz w:val="22"/>
                <w:szCs w:val="22"/>
              </w:rPr>
              <w:t>Mwangala</w:t>
            </w:r>
            <w:proofErr w:type="spellEnd"/>
          </w:p>
        </w:tc>
        <w:tc>
          <w:tcPr>
            <w:tcW w:w="2397" w:type="dxa"/>
          </w:tcPr>
          <w:p w14:paraId="7BC521C0" w14:textId="77777777" w:rsidR="00615E77" w:rsidRPr="001422AA" w:rsidRDefault="000122F9">
            <w:pPr>
              <w:rPr>
                <w:rFonts w:eastAsia="Arial Narrow" w:cs="Times New Roman"/>
                <w:sz w:val="22"/>
                <w:szCs w:val="22"/>
              </w:rPr>
            </w:pPr>
            <w:r w:rsidRPr="001422AA">
              <w:rPr>
                <w:rFonts w:eastAsia="Arial Narrow" w:cs="Times New Roman"/>
                <w:sz w:val="22"/>
                <w:szCs w:val="22"/>
              </w:rPr>
              <w:t>NPO</w:t>
            </w:r>
          </w:p>
        </w:tc>
        <w:tc>
          <w:tcPr>
            <w:tcW w:w="1494" w:type="dxa"/>
          </w:tcPr>
          <w:p w14:paraId="54ACBA09" w14:textId="77777777" w:rsidR="00615E77" w:rsidRPr="001422AA" w:rsidRDefault="00615E77">
            <w:pPr>
              <w:rPr>
                <w:rFonts w:eastAsia="Arial Narrow" w:cs="Times New Roman"/>
                <w:sz w:val="22"/>
                <w:szCs w:val="22"/>
                <w:u w:val="single"/>
              </w:rPr>
            </w:pPr>
          </w:p>
        </w:tc>
        <w:tc>
          <w:tcPr>
            <w:tcW w:w="1442" w:type="dxa"/>
          </w:tcPr>
          <w:p w14:paraId="0169CBB5" w14:textId="77777777" w:rsidR="00615E77" w:rsidRPr="001422AA" w:rsidRDefault="00615E77">
            <w:pPr>
              <w:rPr>
                <w:rFonts w:eastAsia="Arial Narrow" w:cs="Times New Roman"/>
                <w:sz w:val="22"/>
                <w:szCs w:val="22"/>
              </w:rPr>
            </w:pPr>
          </w:p>
        </w:tc>
      </w:tr>
      <w:tr w:rsidR="00615E77" w:rsidRPr="001422AA" w14:paraId="0DEEBFD2" w14:textId="77777777">
        <w:trPr>
          <w:trHeight w:val="315"/>
        </w:trPr>
        <w:tc>
          <w:tcPr>
            <w:tcW w:w="509" w:type="dxa"/>
          </w:tcPr>
          <w:p w14:paraId="0C7E623E" w14:textId="77777777" w:rsidR="00615E77" w:rsidRPr="001422AA" w:rsidRDefault="000122F9">
            <w:pPr>
              <w:rPr>
                <w:rFonts w:eastAsia="Arial Narrow" w:cs="Times New Roman"/>
                <w:sz w:val="22"/>
                <w:szCs w:val="22"/>
              </w:rPr>
            </w:pPr>
            <w:r w:rsidRPr="001422AA">
              <w:rPr>
                <w:rFonts w:eastAsia="Arial Narrow" w:cs="Times New Roman"/>
                <w:sz w:val="22"/>
                <w:szCs w:val="22"/>
              </w:rPr>
              <w:t>7</w:t>
            </w:r>
          </w:p>
        </w:tc>
        <w:tc>
          <w:tcPr>
            <w:tcW w:w="1464" w:type="dxa"/>
          </w:tcPr>
          <w:p w14:paraId="678B9274" w14:textId="77777777" w:rsidR="00615E77" w:rsidRPr="001422AA" w:rsidRDefault="000122F9">
            <w:pPr>
              <w:rPr>
                <w:rFonts w:eastAsia="Arial Narrow" w:cs="Times New Roman"/>
                <w:sz w:val="22"/>
                <w:szCs w:val="22"/>
              </w:rPr>
            </w:pPr>
            <w:r w:rsidRPr="001422AA">
              <w:rPr>
                <w:rFonts w:eastAsia="Arial Narrow" w:cs="Times New Roman"/>
                <w:sz w:val="22"/>
                <w:szCs w:val="22"/>
              </w:rPr>
              <w:t>IOM</w:t>
            </w:r>
          </w:p>
        </w:tc>
        <w:tc>
          <w:tcPr>
            <w:tcW w:w="2044" w:type="dxa"/>
          </w:tcPr>
          <w:p w14:paraId="707E533D" w14:textId="77777777" w:rsidR="00615E77" w:rsidRPr="001422AA" w:rsidRDefault="000122F9">
            <w:pPr>
              <w:rPr>
                <w:rFonts w:eastAsia="Arial Narrow" w:cs="Times New Roman"/>
                <w:sz w:val="22"/>
                <w:szCs w:val="22"/>
              </w:rPr>
            </w:pPr>
            <w:r w:rsidRPr="001422AA">
              <w:rPr>
                <w:rFonts w:eastAsia="Arial Narrow" w:cs="Times New Roman"/>
                <w:sz w:val="22"/>
                <w:szCs w:val="22"/>
              </w:rPr>
              <w:t>Alina Zalewski</w:t>
            </w:r>
          </w:p>
        </w:tc>
        <w:tc>
          <w:tcPr>
            <w:tcW w:w="2397" w:type="dxa"/>
          </w:tcPr>
          <w:p w14:paraId="394C48F7" w14:textId="77777777" w:rsidR="00615E77" w:rsidRPr="001422AA" w:rsidRDefault="000122F9">
            <w:pPr>
              <w:rPr>
                <w:rFonts w:eastAsia="Arial Narrow" w:cs="Times New Roman"/>
                <w:sz w:val="22"/>
                <w:szCs w:val="22"/>
              </w:rPr>
            </w:pPr>
            <w:r w:rsidRPr="001422AA">
              <w:rPr>
                <w:rFonts w:eastAsia="Arial Narrow" w:cs="Times New Roman"/>
                <w:sz w:val="22"/>
                <w:szCs w:val="22"/>
              </w:rPr>
              <w:t>Programme Development and Reporting Officer, IOM</w:t>
            </w:r>
          </w:p>
        </w:tc>
        <w:tc>
          <w:tcPr>
            <w:tcW w:w="1494" w:type="dxa"/>
          </w:tcPr>
          <w:p w14:paraId="3E9804AC" w14:textId="77777777" w:rsidR="00615E77" w:rsidRPr="001422AA" w:rsidRDefault="00615E77">
            <w:pPr>
              <w:rPr>
                <w:rFonts w:eastAsia="Arial Narrow" w:cs="Times New Roman"/>
                <w:sz w:val="22"/>
                <w:szCs w:val="22"/>
                <w:u w:val="single"/>
              </w:rPr>
            </w:pPr>
          </w:p>
        </w:tc>
        <w:tc>
          <w:tcPr>
            <w:tcW w:w="1442" w:type="dxa"/>
          </w:tcPr>
          <w:p w14:paraId="68F80543" w14:textId="77777777" w:rsidR="00615E77" w:rsidRPr="001422AA" w:rsidRDefault="00615E77">
            <w:pPr>
              <w:rPr>
                <w:rFonts w:eastAsia="Arial Narrow" w:cs="Times New Roman"/>
                <w:sz w:val="22"/>
                <w:szCs w:val="22"/>
              </w:rPr>
            </w:pPr>
          </w:p>
        </w:tc>
      </w:tr>
      <w:tr w:rsidR="00615E77" w:rsidRPr="001422AA" w14:paraId="40202743" w14:textId="77777777">
        <w:trPr>
          <w:trHeight w:val="315"/>
        </w:trPr>
        <w:tc>
          <w:tcPr>
            <w:tcW w:w="509" w:type="dxa"/>
          </w:tcPr>
          <w:p w14:paraId="1B41A505" w14:textId="77777777" w:rsidR="00615E77" w:rsidRPr="001422AA" w:rsidRDefault="000122F9">
            <w:pPr>
              <w:rPr>
                <w:rFonts w:eastAsia="Arial Narrow" w:cs="Times New Roman"/>
                <w:sz w:val="22"/>
                <w:szCs w:val="22"/>
              </w:rPr>
            </w:pPr>
            <w:r w:rsidRPr="001422AA">
              <w:rPr>
                <w:rFonts w:eastAsia="Arial Narrow" w:cs="Times New Roman"/>
                <w:sz w:val="22"/>
                <w:szCs w:val="22"/>
              </w:rPr>
              <w:t>8</w:t>
            </w:r>
          </w:p>
        </w:tc>
        <w:tc>
          <w:tcPr>
            <w:tcW w:w="1464" w:type="dxa"/>
          </w:tcPr>
          <w:p w14:paraId="40648077"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 UNEP</w:t>
            </w:r>
          </w:p>
        </w:tc>
        <w:tc>
          <w:tcPr>
            <w:tcW w:w="2044" w:type="dxa"/>
          </w:tcPr>
          <w:p w14:paraId="6AA1324A" w14:textId="77777777" w:rsidR="00615E77" w:rsidRPr="001422AA" w:rsidRDefault="000122F9">
            <w:pPr>
              <w:rPr>
                <w:rFonts w:eastAsia="Arial Narrow" w:cs="Times New Roman"/>
                <w:sz w:val="22"/>
                <w:szCs w:val="22"/>
              </w:rPr>
            </w:pPr>
            <w:r w:rsidRPr="001422AA">
              <w:rPr>
                <w:rFonts w:eastAsia="Arial Narrow" w:cs="Times New Roman"/>
                <w:sz w:val="22"/>
                <w:szCs w:val="22"/>
              </w:rPr>
              <w:t>David Smith</w:t>
            </w:r>
          </w:p>
        </w:tc>
        <w:tc>
          <w:tcPr>
            <w:tcW w:w="2397" w:type="dxa"/>
          </w:tcPr>
          <w:p w14:paraId="451331A6" w14:textId="77777777" w:rsidR="00615E77" w:rsidRPr="001422AA" w:rsidRDefault="000122F9">
            <w:pPr>
              <w:rPr>
                <w:rFonts w:eastAsia="Arial Narrow" w:cs="Times New Roman"/>
                <w:sz w:val="22"/>
                <w:szCs w:val="22"/>
              </w:rPr>
            </w:pPr>
            <w:r w:rsidRPr="001422AA">
              <w:rPr>
                <w:rFonts w:eastAsia="Arial Narrow" w:cs="Times New Roman"/>
                <w:sz w:val="22"/>
                <w:szCs w:val="22"/>
              </w:rPr>
              <w:t>Development Expert and Agricultural Economist</w:t>
            </w:r>
          </w:p>
        </w:tc>
        <w:tc>
          <w:tcPr>
            <w:tcW w:w="1494" w:type="dxa"/>
          </w:tcPr>
          <w:p w14:paraId="0C64954F" w14:textId="77777777" w:rsidR="00615E77" w:rsidRPr="001422AA" w:rsidRDefault="00615E77">
            <w:pPr>
              <w:rPr>
                <w:rFonts w:eastAsia="Arial Narrow" w:cs="Times New Roman"/>
                <w:sz w:val="22"/>
                <w:szCs w:val="22"/>
                <w:u w:val="single"/>
              </w:rPr>
            </w:pPr>
          </w:p>
        </w:tc>
        <w:tc>
          <w:tcPr>
            <w:tcW w:w="1442" w:type="dxa"/>
          </w:tcPr>
          <w:p w14:paraId="09C0AFAD" w14:textId="77777777" w:rsidR="00615E77" w:rsidRPr="001422AA" w:rsidRDefault="00615E77">
            <w:pPr>
              <w:rPr>
                <w:rFonts w:eastAsia="Arial Narrow" w:cs="Times New Roman"/>
                <w:sz w:val="22"/>
                <w:szCs w:val="22"/>
              </w:rPr>
            </w:pPr>
          </w:p>
        </w:tc>
      </w:tr>
      <w:tr w:rsidR="00615E77" w:rsidRPr="001422AA" w14:paraId="4C0F3F98" w14:textId="77777777">
        <w:trPr>
          <w:trHeight w:val="315"/>
        </w:trPr>
        <w:tc>
          <w:tcPr>
            <w:tcW w:w="509" w:type="dxa"/>
          </w:tcPr>
          <w:p w14:paraId="2C8EFDA6" w14:textId="77777777" w:rsidR="00615E77" w:rsidRPr="001422AA" w:rsidRDefault="000122F9">
            <w:pPr>
              <w:rPr>
                <w:rFonts w:eastAsia="Arial Narrow" w:cs="Times New Roman"/>
                <w:sz w:val="22"/>
                <w:szCs w:val="22"/>
              </w:rPr>
            </w:pPr>
            <w:r w:rsidRPr="001422AA">
              <w:rPr>
                <w:rFonts w:eastAsia="Arial Narrow" w:cs="Times New Roman"/>
                <w:sz w:val="22"/>
                <w:szCs w:val="22"/>
              </w:rPr>
              <w:t>9</w:t>
            </w:r>
          </w:p>
        </w:tc>
        <w:tc>
          <w:tcPr>
            <w:tcW w:w="1464" w:type="dxa"/>
          </w:tcPr>
          <w:p w14:paraId="04A587A6" w14:textId="77777777" w:rsidR="00615E77" w:rsidRPr="001422AA" w:rsidRDefault="000122F9">
            <w:pPr>
              <w:rPr>
                <w:rFonts w:eastAsia="Arial Narrow" w:cs="Times New Roman"/>
                <w:sz w:val="22"/>
                <w:szCs w:val="22"/>
              </w:rPr>
            </w:pPr>
            <w:r w:rsidRPr="001422AA">
              <w:rPr>
                <w:rFonts w:eastAsia="Arial Narrow" w:cs="Times New Roman"/>
                <w:sz w:val="22"/>
                <w:szCs w:val="22"/>
              </w:rPr>
              <w:t>WFP</w:t>
            </w:r>
          </w:p>
        </w:tc>
        <w:tc>
          <w:tcPr>
            <w:tcW w:w="2044" w:type="dxa"/>
          </w:tcPr>
          <w:p w14:paraId="5D51A393"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Nicole </w:t>
            </w:r>
            <w:proofErr w:type="spellStart"/>
            <w:r w:rsidRPr="001422AA">
              <w:rPr>
                <w:rFonts w:eastAsia="Arial Narrow" w:cs="Times New Roman"/>
                <w:sz w:val="22"/>
                <w:szCs w:val="22"/>
              </w:rPr>
              <w:t>Carn</w:t>
            </w:r>
            <w:proofErr w:type="spellEnd"/>
          </w:p>
        </w:tc>
        <w:tc>
          <w:tcPr>
            <w:tcW w:w="2397" w:type="dxa"/>
          </w:tcPr>
          <w:p w14:paraId="1FFD280E" w14:textId="77777777" w:rsidR="00615E77" w:rsidRPr="001422AA" w:rsidRDefault="000122F9">
            <w:pPr>
              <w:rPr>
                <w:rFonts w:eastAsia="Arial Narrow" w:cs="Times New Roman"/>
                <w:sz w:val="22"/>
                <w:szCs w:val="22"/>
              </w:rPr>
            </w:pPr>
            <w:r w:rsidRPr="001422AA">
              <w:rPr>
                <w:rFonts w:eastAsia="Arial Narrow" w:cs="Times New Roman"/>
                <w:sz w:val="22"/>
                <w:szCs w:val="22"/>
              </w:rPr>
              <w:t>WFP</w:t>
            </w:r>
          </w:p>
        </w:tc>
        <w:tc>
          <w:tcPr>
            <w:tcW w:w="1494" w:type="dxa"/>
          </w:tcPr>
          <w:p w14:paraId="4DF658E8" w14:textId="77777777" w:rsidR="00615E77" w:rsidRPr="001422AA" w:rsidRDefault="000122F9">
            <w:pPr>
              <w:rPr>
                <w:rFonts w:eastAsia="Arial Narrow" w:cs="Times New Roman"/>
                <w:sz w:val="22"/>
                <w:szCs w:val="22"/>
              </w:rPr>
            </w:pPr>
            <w:r w:rsidRPr="001422AA">
              <w:rPr>
                <w:rFonts w:eastAsia="Arial Narrow" w:cs="Times New Roman"/>
                <w:sz w:val="22"/>
                <w:szCs w:val="22"/>
              </w:rPr>
              <w:t>Nicole.carn@wfp.org</w:t>
            </w:r>
          </w:p>
        </w:tc>
        <w:tc>
          <w:tcPr>
            <w:tcW w:w="1442" w:type="dxa"/>
          </w:tcPr>
          <w:p w14:paraId="7EBDA27B" w14:textId="77777777" w:rsidR="00615E77" w:rsidRPr="001422AA" w:rsidRDefault="00615E77">
            <w:pPr>
              <w:rPr>
                <w:rFonts w:eastAsia="Arial Narrow" w:cs="Times New Roman"/>
                <w:sz w:val="22"/>
                <w:szCs w:val="22"/>
              </w:rPr>
            </w:pPr>
          </w:p>
        </w:tc>
      </w:tr>
      <w:tr w:rsidR="00615E77" w:rsidRPr="001422AA" w14:paraId="12ED4EA0" w14:textId="77777777">
        <w:trPr>
          <w:trHeight w:val="315"/>
        </w:trPr>
        <w:tc>
          <w:tcPr>
            <w:tcW w:w="509" w:type="dxa"/>
          </w:tcPr>
          <w:p w14:paraId="00078E41" w14:textId="77777777" w:rsidR="00615E77" w:rsidRPr="001422AA" w:rsidRDefault="000122F9">
            <w:pPr>
              <w:rPr>
                <w:rFonts w:eastAsia="Arial Narrow" w:cs="Times New Roman"/>
                <w:sz w:val="22"/>
                <w:szCs w:val="22"/>
              </w:rPr>
            </w:pPr>
            <w:r w:rsidRPr="001422AA">
              <w:rPr>
                <w:rFonts w:eastAsia="Arial Narrow" w:cs="Times New Roman"/>
                <w:sz w:val="22"/>
                <w:szCs w:val="22"/>
              </w:rPr>
              <w:t>10</w:t>
            </w:r>
          </w:p>
        </w:tc>
        <w:tc>
          <w:tcPr>
            <w:tcW w:w="1464" w:type="dxa"/>
          </w:tcPr>
          <w:p w14:paraId="3CE8F389" w14:textId="77777777" w:rsidR="00615E77" w:rsidRPr="001422AA" w:rsidRDefault="000122F9">
            <w:pPr>
              <w:rPr>
                <w:rFonts w:eastAsia="Arial Narrow" w:cs="Times New Roman"/>
                <w:sz w:val="22"/>
                <w:szCs w:val="22"/>
              </w:rPr>
            </w:pPr>
            <w:r w:rsidRPr="001422AA">
              <w:rPr>
                <w:rFonts w:eastAsia="Arial Narrow" w:cs="Times New Roman"/>
                <w:sz w:val="22"/>
                <w:szCs w:val="22"/>
              </w:rPr>
              <w:t>WFP</w:t>
            </w:r>
          </w:p>
        </w:tc>
        <w:tc>
          <w:tcPr>
            <w:tcW w:w="2044" w:type="dxa"/>
          </w:tcPr>
          <w:p w14:paraId="4FD390C8"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Kathy </w:t>
            </w:r>
            <w:proofErr w:type="spellStart"/>
            <w:r w:rsidRPr="001422AA">
              <w:rPr>
                <w:rFonts w:eastAsia="Arial Narrow" w:cs="Times New Roman"/>
                <w:sz w:val="22"/>
                <w:szCs w:val="22"/>
              </w:rPr>
              <w:t>Derore</w:t>
            </w:r>
            <w:proofErr w:type="spellEnd"/>
          </w:p>
        </w:tc>
        <w:tc>
          <w:tcPr>
            <w:tcW w:w="2397" w:type="dxa"/>
          </w:tcPr>
          <w:p w14:paraId="0266311C" w14:textId="77777777" w:rsidR="00615E77" w:rsidRPr="001422AA" w:rsidRDefault="000122F9">
            <w:pPr>
              <w:rPr>
                <w:rFonts w:eastAsia="Arial Narrow" w:cs="Times New Roman"/>
                <w:sz w:val="22"/>
                <w:szCs w:val="22"/>
              </w:rPr>
            </w:pPr>
            <w:r w:rsidRPr="001422AA">
              <w:rPr>
                <w:rFonts w:eastAsia="Arial Narrow" w:cs="Times New Roman"/>
                <w:sz w:val="22"/>
                <w:szCs w:val="22"/>
              </w:rPr>
              <w:t>WFP</w:t>
            </w:r>
          </w:p>
        </w:tc>
        <w:tc>
          <w:tcPr>
            <w:tcW w:w="1494" w:type="dxa"/>
          </w:tcPr>
          <w:p w14:paraId="2576BA98" w14:textId="77777777" w:rsidR="00615E77" w:rsidRPr="001422AA" w:rsidRDefault="000122F9">
            <w:pPr>
              <w:rPr>
                <w:rFonts w:eastAsia="Arial Narrow" w:cs="Times New Roman"/>
                <w:sz w:val="22"/>
                <w:szCs w:val="22"/>
                <w:u w:val="single"/>
              </w:rPr>
            </w:pPr>
            <w:r w:rsidRPr="001422AA">
              <w:rPr>
                <w:rFonts w:eastAsia="Arial Narrow" w:cs="Times New Roman"/>
                <w:sz w:val="22"/>
                <w:szCs w:val="22"/>
                <w:u w:val="single"/>
              </w:rPr>
              <w:t>Kathy.derore@wfp.org</w:t>
            </w:r>
          </w:p>
        </w:tc>
        <w:tc>
          <w:tcPr>
            <w:tcW w:w="1442" w:type="dxa"/>
          </w:tcPr>
          <w:p w14:paraId="56E10E45" w14:textId="77777777" w:rsidR="00615E77" w:rsidRPr="001422AA" w:rsidRDefault="00615E77">
            <w:pPr>
              <w:rPr>
                <w:rFonts w:eastAsia="Arial Narrow" w:cs="Times New Roman"/>
                <w:sz w:val="22"/>
                <w:szCs w:val="22"/>
              </w:rPr>
            </w:pPr>
          </w:p>
        </w:tc>
      </w:tr>
      <w:tr w:rsidR="00615E77" w:rsidRPr="001422AA" w14:paraId="6F972984" w14:textId="77777777">
        <w:trPr>
          <w:trHeight w:val="315"/>
        </w:trPr>
        <w:tc>
          <w:tcPr>
            <w:tcW w:w="509" w:type="dxa"/>
          </w:tcPr>
          <w:p w14:paraId="34EE16A2" w14:textId="77777777" w:rsidR="00615E77" w:rsidRPr="001422AA" w:rsidRDefault="000122F9">
            <w:pPr>
              <w:rPr>
                <w:rFonts w:eastAsia="Arial Narrow" w:cs="Times New Roman"/>
                <w:sz w:val="22"/>
                <w:szCs w:val="22"/>
              </w:rPr>
            </w:pPr>
            <w:r w:rsidRPr="001422AA">
              <w:rPr>
                <w:rFonts w:eastAsia="Arial Narrow" w:cs="Times New Roman"/>
                <w:sz w:val="22"/>
                <w:szCs w:val="22"/>
              </w:rPr>
              <w:t>11</w:t>
            </w:r>
          </w:p>
        </w:tc>
        <w:tc>
          <w:tcPr>
            <w:tcW w:w="1464" w:type="dxa"/>
          </w:tcPr>
          <w:p w14:paraId="2CE71BC5" w14:textId="77777777" w:rsidR="00615E77" w:rsidRPr="001422AA" w:rsidRDefault="000122F9">
            <w:pPr>
              <w:rPr>
                <w:rFonts w:eastAsia="Arial Narrow" w:cs="Times New Roman"/>
                <w:sz w:val="22"/>
                <w:szCs w:val="22"/>
              </w:rPr>
            </w:pPr>
            <w:r w:rsidRPr="001422AA">
              <w:rPr>
                <w:rFonts w:eastAsia="Arial Narrow" w:cs="Times New Roman"/>
                <w:sz w:val="22"/>
                <w:szCs w:val="22"/>
              </w:rPr>
              <w:t>UNESCO</w:t>
            </w:r>
          </w:p>
        </w:tc>
        <w:tc>
          <w:tcPr>
            <w:tcW w:w="2044" w:type="dxa"/>
          </w:tcPr>
          <w:p w14:paraId="39212304"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Naomi </w:t>
            </w:r>
            <w:proofErr w:type="spellStart"/>
            <w:r w:rsidRPr="001422AA">
              <w:rPr>
                <w:rFonts w:eastAsia="Arial Narrow" w:cs="Times New Roman"/>
                <w:sz w:val="22"/>
                <w:szCs w:val="22"/>
              </w:rPr>
              <w:t>Mthali</w:t>
            </w:r>
            <w:proofErr w:type="spellEnd"/>
          </w:p>
        </w:tc>
        <w:tc>
          <w:tcPr>
            <w:tcW w:w="2397" w:type="dxa"/>
          </w:tcPr>
          <w:p w14:paraId="4749311C" w14:textId="77777777" w:rsidR="00615E77" w:rsidRPr="001422AA" w:rsidRDefault="000122F9">
            <w:pPr>
              <w:rPr>
                <w:rFonts w:eastAsia="Arial Narrow" w:cs="Times New Roman"/>
                <w:sz w:val="22"/>
                <w:szCs w:val="22"/>
              </w:rPr>
            </w:pPr>
            <w:r w:rsidRPr="001422AA">
              <w:rPr>
                <w:rFonts w:eastAsia="Arial Narrow" w:cs="Times New Roman"/>
                <w:sz w:val="22"/>
                <w:szCs w:val="22"/>
              </w:rPr>
              <w:t>Programme Officer</w:t>
            </w:r>
          </w:p>
        </w:tc>
        <w:tc>
          <w:tcPr>
            <w:tcW w:w="1494" w:type="dxa"/>
          </w:tcPr>
          <w:p w14:paraId="5DEDE526" w14:textId="77777777" w:rsidR="00615E77" w:rsidRPr="001422AA" w:rsidRDefault="000122F9">
            <w:pPr>
              <w:rPr>
                <w:rFonts w:eastAsia="Arial Narrow" w:cs="Times New Roman"/>
                <w:sz w:val="22"/>
                <w:szCs w:val="22"/>
              </w:rPr>
            </w:pPr>
            <w:r w:rsidRPr="001422AA">
              <w:rPr>
                <w:rFonts w:eastAsia="Arial Narrow" w:cs="Times New Roman"/>
                <w:sz w:val="22"/>
                <w:szCs w:val="22"/>
              </w:rPr>
              <w:t>N.Mthali@unesco.org</w:t>
            </w:r>
          </w:p>
        </w:tc>
        <w:tc>
          <w:tcPr>
            <w:tcW w:w="1442" w:type="dxa"/>
          </w:tcPr>
          <w:p w14:paraId="0A7CC4D1" w14:textId="77777777" w:rsidR="00615E77" w:rsidRPr="001422AA" w:rsidRDefault="00615E77">
            <w:pPr>
              <w:rPr>
                <w:rFonts w:eastAsia="Arial Narrow" w:cs="Times New Roman"/>
                <w:sz w:val="22"/>
                <w:szCs w:val="22"/>
              </w:rPr>
            </w:pPr>
          </w:p>
        </w:tc>
      </w:tr>
      <w:tr w:rsidR="00615E77" w:rsidRPr="001422AA" w14:paraId="465FFE0B" w14:textId="77777777">
        <w:trPr>
          <w:trHeight w:val="315"/>
        </w:trPr>
        <w:tc>
          <w:tcPr>
            <w:tcW w:w="509" w:type="dxa"/>
          </w:tcPr>
          <w:p w14:paraId="15209183" w14:textId="77777777" w:rsidR="00615E77" w:rsidRPr="001422AA" w:rsidRDefault="000122F9">
            <w:pPr>
              <w:rPr>
                <w:rFonts w:eastAsia="Arial Narrow" w:cs="Times New Roman"/>
                <w:sz w:val="22"/>
                <w:szCs w:val="22"/>
              </w:rPr>
            </w:pPr>
            <w:r w:rsidRPr="001422AA">
              <w:rPr>
                <w:rFonts w:eastAsia="Arial Narrow" w:cs="Times New Roman"/>
                <w:sz w:val="22"/>
                <w:szCs w:val="22"/>
              </w:rPr>
              <w:t>12</w:t>
            </w:r>
          </w:p>
        </w:tc>
        <w:tc>
          <w:tcPr>
            <w:tcW w:w="1464" w:type="dxa"/>
          </w:tcPr>
          <w:p w14:paraId="1D7AF914" w14:textId="77777777" w:rsidR="00615E77" w:rsidRPr="001422AA" w:rsidRDefault="000122F9">
            <w:pPr>
              <w:rPr>
                <w:rFonts w:eastAsia="Arial Narrow" w:cs="Times New Roman"/>
                <w:sz w:val="22"/>
                <w:szCs w:val="22"/>
              </w:rPr>
            </w:pPr>
            <w:r w:rsidRPr="001422AA">
              <w:rPr>
                <w:rFonts w:eastAsia="Arial Narrow" w:cs="Times New Roman"/>
                <w:sz w:val="22"/>
                <w:szCs w:val="22"/>
              </w:rPr>
              <w:t>UNESCO</w:t>
            </w:r>
          </w:p>
        </w:tc>
        <w:tc>
          <w:tcPr>
            <w:tcW w:w="2044" w:type="dxa"/>
          </w:tcPr>
          <w:p w14:paraId="11B2275F" w14:textId="77777777" w:rsidR="00615E77" w:rsidRPr="001422AA" w:rsidRDefault="000122F9">
            <w:pPr>
              <w:rPr>
                <w:rFonts w:eastAsia="Arial Narrow" w:cs="Times New Roman"/>
                <w:sz w:val="22"/>
                <w:szCs w:val="22"/>
              </w:rPr>
            </w:pPr>
            <w:r w:rsidRPr="001422AA">
              <w:rPr>
                <w:rFonts w:eastAsia="Arial Narrow" w:cs="Times New Roman"/>
                <w:sz w:val="22"/>
                <w:szCs w:val="22"/>
              </w:rPr>
              <w:t>Maki Akiyama</w:t>
            </w:r>
          </w:p>
        </w:tc>
        <w:tc>
          <w:tcPr>
            <w:tcW w:w="2397" w:type="dxa"/>
          </w:tcPr>
          <w:p w14:paraId="7A9D1657" w14:textId="77777777" w:rsidR="00615E77" w:rsidRPr="001422AA" w:rsidRDefault="000122F9">
            <w:pPr>
              <w:rPr>
                <w:rFonts w:eastAsia="Arial Narrow" w:cs="Times New Roman"/>
                <w:sz w:val="22"/>
                <w:szCs w:val="22"/>
              </w:rPr>
            </w:pPr>
            <w:r w:rsidRPr="001422AA">
              <w:rPr>
                <w:rFonts w:eastAsia="Arial Narrow" w:cs="Times New Roman"/>
                <w:sz w:val="22"/>
                <w:szCs w:val="22"/>
              </w:rPr>
              <w:t>Associate Programme Officer</w:t>
            </w:r>
          </w:p>
        </w:tc>
        <w:tc>
          <w:tcPr>
            <w:tcW w:w="1494" w:type="dxa"/>
          </w:tcPr>
          <w:p w14:paraId="776EF599" w14:textId="77777777" w:rsidR="00615E77" w:rsidRPr="001422AA" w:rsidRDefault="000122F9">
            <w:pPr>
              <w:rPr>
                <w:rFonts w:eastAsia="Arial Narrow" w:cs="Times New Roman"/>
                <w:sz w:val="22"/>
                <w:szCs w:val="22"/>
              </w:rPr>
            </w:pPr>
            <w:r w:rsidRPr="001422AA">
              <w:rPr>
                <w:rFonts w:eastAsia="Arial Narrow" w:cs="Times New Roman"/>
                <w:sz w:val="22"/>
                <w:szCs w:val="22"/>
              </w:rPr>
              <w:t>M.akiyama@unesco.org</w:t>
            </w:r>
          </w:p>
        </w:tc>
        <w:tc>
          <w:tcPr>
            <w:tcW w:w="1442" w:type="dxa"/>
          </w:tcPr>
          <w:p w14:paraId="76D0E14B" w14:textId="77777777" w:rsidR="00615E77" w:rsidRPr="001422AA" w:rsidRDefault="00615E77">
            <w:pPr>
              <w:rPr>
                <w:rFonts w:eastAsia="Arial Narrow" w:cs="Times New Roman"/>
                <w:sz w:val="22"/>
                <w:szCs w:val="22"/>
              </w:rPr>
            </w:pPr>
          </w:p>
        </w:tc>
      </w:tr>
      <w:tr w:rsidR="00615E77" w:rsidRPr="001422AA" w14:paraId="7DE0110A" w14:textId="77777777">
        <w:trPr>
          <w:trHeight w:val="315"/>
        </w:trPr>
        <w:tc>
          <w:tcPr>
            <w:tcW w:w="509" w:type="dxa"/>
          </w:tcPr>
          <w:p w14:paraId="6BA1D950" w14:textId="77777777" w:rsidR="00615E77" w:rsidRPr="001422AA" w:rsidRDefault="000122F9">
            <w:pPr>
              <w:rPr>
                <w:rFonts w:eastAsia="Arial Narrow" w:cs="Times New Roman"/>
                <w:sz w:val="22"/>
                <w:szCs w:val="22"/>
              </w:rPr>
            </w:pPr>
            <w:r w:rsidRPr="001422AA">
              <w:rPr>
                <w:rFonts w:eastAsia="Arial Narrow" w:cs="Times New Roman"/>
                <w:sz w:val="22"/>
                <w:szCs w:val="22"/>
              </w:rPr>
              <w:t>13</w:t>
            </w:r>
          </w:p>
        </w:tc>
        <w:tc>
          <w:tcPr>
            <w:tcW w:w="1464" w:type="dxa"/>
          </w:tcPr>
          <w:p w14:paraId="3B1AD2CA" w14:textId="77777777" w:rsidR="00615E77" w:rsidRPr="001422AA" w:rsidRDefault="000122F9">
            <w:pPr>
              <w:rPr>
                <w:rFonts w:eastAsia="Arial Narrow" w:cs="Times New Roman"/>
                <w:sz w:val="22"/>
                <w:szCs w:val="22"/>
              </w:rPr>
            </w:pPr>
            <w:r w:rsidRPr="001422AA">
              <w:rPr>
                <w:rFonts w:eastAsia="Arial Narrow" w:cs="Times New Roman"/>
                <w:sz w:val="22"/>
                <w:szCs w:val="22"/>
              </w:rPr>
              <w:t>UN Women</w:t>
            </w:r>
          </w:p>
        </w:tc>
        <w:tc>
          <w:tcPr>
            <w:tcW w:w="2044" w:type="dxa"/>
          </w:tcPr>
          <w:p w14:paraId="0F156B9F" w14:textId="77777777" w:rsidR="00615E77" w:rsidRPr="001422AA" w:rsidRDefault="000122F9">
            <w:pPr>
              <w:rPr>
                <w:rFonts w:eastAsia="Arial Narrow" w:cs="Times New Roman"/>
                <w:sz w:val="22"/>
                <w:szCs w:val="22"/>
              </w:rPr>
            </w:pPr>
            <w:r w:rsidRPr="001422AA">
              <w:rPr>
                <w:rFonts w:eastAsia="Arial Narrow" w:cs="Times New Roman"/>
                <w:sz w:val="22"/>
                <w:szCs w:val="22"/>
              </w:rPr>
              <w:t>Yemi Falayajo</w:t>
            </w:r>
          </w:p>
        </w:tc>
        <w:tc>
          <w:tcPr>
            <w:tcW w:w="2397" w:type="dxa"/>
          </w:tcPr>
          <w:p w14:paraId="43CE7D3E" w14:textId="77777777" w:rsidR="00615E77" w:rsidRPr="001422AA" w:rsidRDefault="00615E77">
            <w:pPr>
              <w:rPr>
                <w:rFonts w:eastAsia="Arial Narrow" w:cs="Times New Roman"/>
                <w:sz w:val="22"/>
                <w:szCs w:val="22"/>
              </w:rPr>
            </w:pPr>
          </w:p>
        </w:tc>
        <w:tc>
          <w:tcPr>
            <w:tcW w:w="1494" w:type="dxa"/>
          </w:tcPr>
          <w:p w14:paraId="63A77C21" w14:textId="77777777" w:rsidR="00615E77" w:rsidRPr="001422AA" w:rsidRDefault="00000000">
            <w:pPr>
              <w:rPr>
                <w:rFonts w:eastAsia="Arial Narrow" w:cs="Times New Roman"/>
                <w:sz w:val="22"/>
                <w:szCs w:val="22"/>
              </w:rPr>
            </w:pPr>
            <w:hyperlink r:id="rId72">
              <w:r w:rsidR="000122F9" w:rsidRPr="001422AA">
                <w:rPr>
                  <w:rFonts w:eastAsia="Arial Narrow" w:cs="Times New Roman"/>
                  <w:color w:val="0563C1"/>
                  <w:sz w:val="22"/>
                  <w:szCs w:val="22"/>
                  <w:u w:val="single"/>
                </w:rPr>
                <w:t>yemi.falayajo@unwomen.org</w:t>
              </w:r>
            </w:hyperlink>
            <w:r w:rsidR="000122F9" w:rsidRPr="001422AA">
              <w:rPr>
                <w:rFonts w:eastAsia="Arial Narrow" w:cs="Times New Roman"/>
                <w:sz w:val="22"/>
                <w:szCs w:val="22"/>
              </w:rPr>
              <w:t xml:space="preserve"> </w:t>
            </w:r>
          </w:p>
        </w:tc>
        <w:tc>
          <w:tcPr>
            <w:tcW w:w="1442" w:type="dxa"/>
          </w:tcPr>
          <w:p w14:paraId="2B51D834" w14:textId="77777777" w:rsidR="00615E77" w:rsidRPr="001422AA" w:rsidRDefault="00615E77">
            <w:pPr>
              <w:rPr>
                <w:rFonts w:eastAsia="Arial Narrow" w:cs="Times New Roman"/>
                <w:sz w:val="22"/>
                <w:szCs w:val="22"/>
              </w:rPr>
            </w:pPr>
          </w:p>
        </w:tc>
      </w:tr>
      <w:tr w:rsidR="00615E77" w:rsidRPr="001422AA" w14:paraId="79EF638D" w14:textId="77777777">
        <w:trPr>
          <w:trHeight w:val="315"/>
        </w:trPr>
        <w:tc>
          <w:tcPr>
            <w:tcW w:w="509" w:type="dxa"/>
          </w:tcPr>
          <w:p w14:paraId="17FA97C8" w14:textId="77777777" w:rsidR="00615E77" w:rsidRPr="001422AA" w:rsidRDefault="000122F9">
            <w:pPr>
              <w:rPr>
                <w:rFonts w:eastAsia="Arial Narrow" w:cs="Times New Roman"/>
                <w:sz w:val="22"/>
                <w:szCs w:val="22"/>
              </w:rPr>
            </w:pPr>
            <w:r w:rsidRPr="001422AA">
              <w:rPr>
                <w:rFonts w:eastAsia="Arial Narrow" w:cs="Times New Roman"/>
                <w:sz w:val="22"/>
                <w:szCs w:val="22"/>
              </w:rPr>
              <w:t>14</w:t>
            </w:r>
          </w:p>
        </w:tc>
        <w:tc>
          <w:tcPr>
            <w:tcW w:w="1464" w:type="dxa"/>
          </w:tcPr>
          <w:p w14:paraId="039DA3E9" w14:textId="77777777" w:rsidR="00615E77" w:rsidRPr="001422AA" w:rsidRDefault="000122F9">
            <w:pPr>
              <w:rPr>
                <w:rFonts w:eastAsia="Arial Narrow" w:cs="Times New Roman"/>
                <w:sz w:val="22"/>
                <w:szCs w:val="22"/>
              </w:rPr>
            </w:pPr>
            <w:r w:rsidRPr="001422AA">
              <w:rPr>
                <w:rFonts w:eastAsia="Arial Narrow" w:cs="Times New Roman"/>
                <w:sz w:val="22"/>
                <w:szCs w:val="22"/>
              </w:rPr>
              <w:t>UN Women</w:t>
            </w:r>
          </w:p>
        </w:tc>
        <w:tc>
          <w:tcPr>
            <w:tcW w:w="2044" w:type="dxa"/>
          </w:tcPr>
          <w:p w14:paraId="51A5C35D" w14:textId="77777777" w:rsidR="00615E77" w:rsidRPr="001422AA" w:rsidRDefault="000122F9">
            <w:pPr>
              <w:rPr>
                <w:rFonts w:eastAsia="Arial Narrow" w:cs="Times New Roman"/>
                <w:sz w:val="22"/>
                <w:szCs w:val="22"/>
              </w:rPr>
            </w:pPr>
            <w:r w:rsidRPr="001422AA">
              <w:rPr>
                <w:rFonts w:eastAsia="Arial Narrow" w:cs="Times New Roman"/>
                <w:sz w:val="22"/>
                <w:szCs w:val="22"/>
              </w:rPr>
              <w:t>Faith Mvula</w:t>
            </w:r>
          </w:p>
        </w:tc>
        <w:tc>
          <w:tcPr>
            <w:tcW w:w="2397" w:type="dxa"/>
          </w:tcPr>
          <w:p w14:paraId="5F449695" w14:textId="77777777" w:rsidR="00615E77" w:rsidRPr="001422AA" w:rsidRDefault="000122F9">
            <w:pPr>
              <w:rPr>
                <w:rFonts w:eastAsia="Arial Narrow" w:cs="Times New Roman"/>
                <w:sz w:val="22"/>
                <w:szCs w:val="22"/>
              </w:rPr>
            </w:pPr>
            <w:r w:rsidRPr="001422AA">
              <w:rPr>
                <w:rFonts w:eastAsia="Arial Narrow" w:cs="Times New Roman"/>
                <w:sz w:val="22"/>
                <w:szCs w:val="22"/>
              </w:rPr>
              <w:t>Communications for Development Officer</w:t>
            </w:r>
          </w:p>
        </w:tc>
        <w:tc>
          <w:tcPr>
            <w:tcW w:w="1494" w:type="dxa"/>
          </w:tcPr>
          <w:p w14:paraId="6551BD20" w14:textId="77777777" w:rsidR="00615E77" w:rsidRPr="001422AA" w:rsidRDefault="00000000">
            <w:pPr>
              <w:rPr>
                <w:rFonts w:eastAsia="Arial Narrow" w:cs="Times New Roman"/>
                <w:sz w:val="22"/>
                <w:szCs w:val="22"/>
              </w:rPr>
            </w:pPr>
            <w:hyperlink r:id="rId73">
              <w:r w:rsidR="000122F9" w:rsidRPr="001422AA">
                <w:rPr>
                  <w:rFonts w:eastAsia="Arial Narrow" w:cs="Times New Roman"/>
                  <w:color w:val="0563C1"/>
                  <w:sz w:val="22"/>
                  <w:szCs w:val="22"/>
                  <w:u w:val="single"/>
                </w:rPr>
                <w:t>faith.mvula@unwomen.org</w:t>
              </w:r>
            </w:hyperlink>
            <w:r w:rsidR="000122F9" w:rsidRPr="001422AA">
              <w:rPr>
                <w:rFonts w:eastAsia="Arial Narrow" w:cs="Times New Roman"/>
                <w:sz w:val="22"/>
                <w:szCs w:val="22"/>
              </w:rPr>
              <w:t xml:space="preserve"> </w:t>
            </w:r>
          </w:p>
        </w:tc>
        <w:tc>
          <w:tcPr>
            <w:tcW w:w="1442" w:type="dxa"/>
          </w:tcPr>
          <w:p w14:paraId="0BD15D27" w14:textId="77777777" w:rsidR="00615E77" w:rsidRPr="001422AA" w:rsidRDefault="00615E77">
            <w:pPr>
              <w:rPr>
                <w:rFonts w:eastAsia="Arial Narrow" w:cs="Times New Roman"/>
                <w:sz w:val="22"/>
                <w:szCs w:val="22"/>
              </w:rPr>
            </w:pPr>
          </w:p>
        </w:tc>
      </w:tr>
      <w:tr w:rsidR="00615E77" w:rsidRPr="001422AA" w14:paraId="1D6A6FC9" w14:textId="77777777">
        <w:trPr>
          <w:trHeight w:val="315"/>
        </w:trPr>
        <w:tc>
          <w:tcPr>
            <w:tcW w:w="509" w:type="dxa"/>
          </w:tcPr>
          <w:p w14:paraId="6FCB15E0" w14:textId="77777777" w:rsidR="00615E77" w:rsidRPr="001422AA" w:rsidRDefault="000122F9">
            <w:pPr>
              <w:rPr>
                <w:rFonts w:eastAsia="Arial Narrow" w:cs="Times New Roman"/>
                <w:sz w:val="22"/>
                <w:szCs w:val="22"/>
              </w:rPr>
            </w:pPr>
            <w:r w:rsidRPr="001422AA">
              <w:rPr>
                <w:rFonts w:eastAsia="Arial Narrow" w:cs="Times New Roman"/>
                <w:sz w:val="22"/>
                <w:szCs w:val="22"/>
              </w:rPr>
              <w:t>15</w:t>
            </w:r>
          </w:p>
        </w:tc>
        <w:tc>
          <w:tcPr>
            <w:tcW w:w="1464" w:type="dxa"/>
          </w:tcPr>
          <w:p w14:paraId="5D1323BD" w14:textId="77777777" w:rsidR="00615E77" w:rsidRPr="001422AA" w:rsidRDefault="000122F9">
            <w:pPr>
              <w:rPr>
                <w:rFonts w:eastAsia="Arial Narrow" w:cs="Times New Roman"/>
                <w:sz w:val="22"/>
                <w:szCs w:val="22"/>
              </w:rPr>
            </w:pPr>
            <w:r w:rsidRPr="001422AA">
              <w:rPr>
                <w:rFonts w:eastAsia="Arial Narrow" w:cs="Times New Roman"/>
                <w:sz w:val="22"/>
                <w:szCs w:val="22"/>
              </w:rPr>
              <w:t>UNDP</w:t>
            </w:r>
          </w:p>
        </w:tc>
        <w:tc>
          <w:tcPr>
            <w:tcW w:w="2044" w:type="dxa"/>
          </w:tcPr>
          <w:p w14:paraId="424F031E" w14:textId="77777777" w:rsidR="00615E77" w:rsidRPr="001422AA" w:rsidRDefault="000122F9">
            <w:pPr>
              <w:rPr>
                <w:rFonts w:eastAsia="Arial Narrow" w:cs="Times New Roman"/>
                <w:sz w:val="22"/>
                <w:szCs w:val="22"/>
              </w:rPr>
            </w:pPr>
            <w:r w:rsidRPr="001422AA">
              <w:rPr>
                <w:rFonts w:eastAsia="Arial Narrow" w:cs="Times New Roman"/>
                <w:sz w:val="22"/>
                <w:szCs w:val="22"/>
              </w:rPr>
              <w:t>Cinzia Tecce</w:t>
            </w:r>
          </w:p>
        </w:tc>
        <w:tc>
          <w:tcPr>
            <w:tcW w:w="2397" w:type="dxa"/>
          </w:tcPr>
          <w:p w14:paraId="6C378098" w14:textId="77777777" w:rsidR="00615E77" w:rsidRPr="001422AA" w:rsidRDefault="000122F9">
            <w:pPr>
              <w:rPr>
                <w:rFonts w:eastAsia="Arial Narrow" w:cs="Times New Roman"/>
                <w:sz w:val="22"/>
                <w:szCs w:val="22"/>
              </w:rPr>
            </w:pPr>
            <w:r w:rsidRPr="001422AA">
              <w:rPr>
                <w:rFonts w:eastAsia="Arial Narrow" w:cs="Times New Roman"/>
                <w:sz w:val="22"/>
                <w:szCs w:val="22"/>
              </w:rPr>
              <w:t>Programme Coordinator Inclusive/Green Business</w:t>
            </w:r>
          </w:p>
        </w:tc>
        <w:tc>
          <w:tcPr>
            <w:tcW w:w="1494" w:type="dxa"/>
          </w:tcPr>
          <w:p w14:paraId="284D3A3C" w14:textId="77777777" w:rsidR="00615E77" w:rsidRPr="001422AA" w:rsidRDefault="00000000">
            <w:pPr>
              <w:rPr>
                <w:rFonts w:eastAsia="Arial Narrow" w:cs="Times New Roman"/>
                <w:sz w:val="22"/>
                <w:szCs w:val="22"/>
              </w:rPr>
            </w:pPr>
            <w:hyperlink r:id="rId74">
              <w:r w:rsidR="000122F9" w:rsidRPr="001422AA">
                <w:rPr>
                  <w:rFonts w:eastAsia="Arial Narrow" w:cs="Times New Roman"/>
                  <w:color w:val="0563C1"/>
                  <w:sz w:val="22"/>
                  <w:szCs w:val="22"/>
                  <w:u w:val="single"/>
                </w:rPr>
                <w:t>cinzia.tecce@undp.org</w:t>
              </w:r>
            </w:hyperlink>
            <w:r w:rsidR="000122F9" w:rsidRPr="001422AA">
              <w:rPr>
                <w:rFonts w:eastAsia="Arial Narrow" w:cs="Times New Roman"/>
                <w:sz w:val="22"/>
                <w:szCs w:val="22"/>
              </w:rPr>
              <w:t xml:space="preserve"> </w:t>
            </w:r>
          </w:p>
        </w:tc>
        <w:tc>
          <w:tcPr>
            <w:tcW w:w="1442" w:type="dxa"/>
          </w:tcPr>
          <w:p w14:paraId="35BFE2BE" w14:textId="77777777" w:rsidR="00615E77" w:rsidRPr="001422AA" w:rsidRDefault="00615E77">
            <w:pPr>
              <w:rPr>
                <w:rFonts w:eastAsia="Arial Narrow" w:cs="Times New Roman"/>
                <w:sz w:val="22"/>
                <w:szCs w:val="22"/>
              </w:rPr>
            </w:pPr>
          </w:p>
        </w:tc>
      </w:tr>
      <w:tr w:rsidR="00615E77" w:rsidRPr="001422AA" w14:paraId="0BCFB59B" w14:textId="77777777">
        <w:trPr>
          <w:trHeight w:val="315"/>
        </w:trPr>
        <w:tc>
          <w:tcPr>
            <w:tcW w:w="509" w:type="dxa"/>
          </w:tcPr>
          <w:p w14:paraId="174F46EB" w14:textId="77777777" w:rsidR="00615E77" w:rsidRPr="001422AA" w:rsidRDefault="000122F9">
            <w:pPr>
              <w:rPr>
                <w:rFonts w:eastAsia="Arial Narrow" w:cs="Times New Roman"/>
                <w:sz w:val="22"/>
                <w:szCs w:val="22"/>
              </w:rPr>
            </w:pPr>
            <w:r w:rsidRPr="001422AA">
              <w:rPr>
                <w:rFonts w:eastAsia="Arial Narrow" w:cs="Times New Roman"/>
                <w:sz w:val="22"/>
                <w:szCs w:val="22"/>
              </w:rPr>
              <w:t>16</w:t>
            </w:r>
          </w:p>
        </w:tc>
        <w:tc>
          <w:tcPr>
            <w:tcW w:w="1464" w:type="dxa"/>
          </w:tcPr>
          <w:p w14:paraId="57605121" w14:textId="77777777" w:rsidR="00615E77" w:rsidRPr="001422AA" w:rsidRDefault="000122F9">
            <w:pPr>
              <w:rPr>
                <w:rFonts w:eastAsia="Arial Narrow" w:cs="Times New Roman"/>
                <w:sz w:val="22"/>
                <w:szCs w:val="22"/>
              </w:rPr>
            </w:pPr>
            <w:r w:rsidRPr="001422AA">
              <w:rPr>
                <w:rFonts w:eastAsia="Arial Narrow" w:cs="Times New Roman"/>
                <w:sz w:val="22"/>
                <w:szCs w:val="22"/>
              </w:rPr>
              <w:t>DODMA</w:t>
            </w:r>
          </w:p>
        </w:tc>
        <w:tc>
          <w:tcPr>
            <w:tcW w:w="2044" w:type="dxa"/>
          </w:tcPr>
          <w:p w14:paraId="25153BD4" w14:textId="77777777" w:rsidR="00615E77" w:rsidRPr="001422AA" w:rsidRDefault="000122F9">
            <w:pPr>
              <w:rPr>
                <w:rFonts w:eastAsia="Arial Narrow" w:cs="Times New Roman"/>
                <w:sz w:val="22"/>
                <w:szCs w:val="22"/>
              </w:rPr>
            </w:pPr>
            <w:r w:rsidRPr="001422AA">
              <w:rPr>
                <w:rFonts w:eastAsia="Arial Narrow" w:cs="Times New Roman"/>
                <w:sz w:val="22"/>
                <w:szCs w:val="22"/>
              </w:rPr>
              <w:t>Samuel Gama</w:t>
            </w:r>
          </w:p>
        </w:tc>
        <w:tc>
          <w:tcPr>
            <w:tcW w:w="2397" w:type="dxa"/>
          </w:tcPr>
          <w:p w14:paraId="3AA4E984" w14:textId="77777777" w:rsidR="00615E77" w:rsidRPr="001422AA" w:rsidRDefault="000122F9">
            <w:pPr>
              <w:rPr>
                <w:rFonts w:eastAsia="Arial Narrow" w:cs="Times New Roman"/>
                <w:sz w:val="22"/>
                <w:szCs w:val="22"/>
              </w:rPr>
            </w:pPr>
            <w:r w:rsidRPr="001422AA">
              <w:rPr>
                <w:rFonts w:eastAsia="Arial Narrow" w:cs="Times New Roman"/>
                <w:sz w:val="22"/>
                <w:szCs w:val="22"/>
              </w:rPr>
              <w:t>PMO</w:t>
            </w:r>
          </w:p>
        </w:tc>
        <w:tc>
          <w:tcPr>
            <w:tcW w:w="1494" w:type="dxa"/>
          </w:tcPr>
          <w:p w14:paraId="639F3AF4" w14:textId="77777777" w:rsidR="00615E77" w:rsidRPr="001422AA" w:rsidRDefault="00000000">
            <w:pPr>
              <w:rPr>
                <w:rFonts w:eastAsia="Arial Narrow" w:cs="Times New Roman"/>
                <w:sz w:val="22"/>
                <w:szCs w:val="22"/>
              </w:rPr>
            </w:pPr>
            <w:hyperlink r:id="rId75">
              <w:r w:rsidR="000122F9" w:rsidRPr="001422AA">
                <w:rPr>
                  <w:rFonts w:eastAsia="Arial Narrow" w:cs="Times New Roman"/>
                  <w:color w:val="0563C1"/>
                  <w:sz w:val="22"/>
                  <w:szCs w:val="22"/>
                  <w:u w:val="single"/>
                </w:rPr>
                <w:t>Samuelgama2011@gmail.com</w:t>
              </w:r>
            </w:hyperlink>
          </w:p>
          <w:p w14:paraId="6EA57FD9" w14:textId="77777777" w:rsidR="00615E77" w:rsidRPr="001422AA" w:rsidRDefault="00615E77">
            <w:pPr>
              <w:rPr>
                <w:rFonts w:eastAsia="Arial Narrow" w:cs="Times New Roman"/>
                <w:sz w:val="22"/>
                <w:szCs w:val="22"/>
              </w:rPr>
            </w:pPr>
          </w:p>
        </w:tc>
        <w:tc>
          <w:tcPr>
            <w:tcW w:w="1442" w:type="dxa"/>
          </w:tcPr>
          <w:p w14:paraId="5E26A689" w14:textId="77777777" w:rsidR="00615E77" w:rsidRPr="001422AA" w:rsidRDefault="000122F9">
            <w:pPr>
              <w:rPr>
                <w:rFonts w:eastAsia="Arial Narrow" w:cs="Times New Roman"/>
                <w:sz w:val="22"/>
                <w:szCs w:val="22"/>
              </w:rPr>
            </w:pPr>
            <w:r w:rsidRPr="001422AA">
              <w:rPr>
                <w:rFonts w:eastAsia="Arial Narrow" w:cs="Times New Roman"/>
                <w:sz w:val="22"/>
                <w:szCs w:val="22"/>
              </w:rPr>
              <w:lastRenderedPageBreak/>
              <w:t>0999673535</w:t>
            </w:r>
          </w:p>
        </w:tc>
      </w:tr>
      <w:tr w:rsidR="00615E77" w:rsidRPr="001422AA" w14:paraId="2810C30E" w14:textId="77777777">
        <w:trPr>
          <w:trHeight w:val="315"/>
        </w:trPr>
        <w:tc>
          <w:tcPr>
            <w:tcW w:w="509" w:type="dxa"/>
          </w:tcPr>
          <w:p w14:paraId="3A76BB00" w14:textId="77777777" w:rsidR="00615E77" w:rsidRPr="001422AA" w:rsidRDefault="000122F9">
            <w:pPr>
              <w:rPr>
                <w:rFonts w:eastAsia="Arial Narrow" w:cs="Times New Roman"/>
                <w:sz w:val="22"/>
                <w:szCs w:val="22"/>
              </w:rPr>
            </w:pPr>
            <w:r w:rsidRPr="001422AA">
              <w:rPr>
                <w:rFonts w:eastAsia="Arial Narrow" w:cs="Times New Roman"/>
                <w:sz w:val="22"/>
                <w:szCs w:val="22"/>
              </w:rPr>
              <w:t>17</w:t>
            </w:r>
          </w:p>
        </w:tc>
        <w:tc>
          <w:tcPr>
            <w:tcW w:w="1464" w:type="dxa"/>
          </w:tcPr>
          <w:p w14:paraId="77F0B19C" w14:textId="77777777" w:rsidR="00615E77" w:rsidRPr="001422AA" w:rsidRDefault="000122F9">
            <w:pPr>
              <w:rPr>
                <w:rFonts w:eastAsia="Arial Narrow" w:cs="Times New Roman"/>
                <w:sz w:val="22"/>
                <w:szCs w:val="22"/>
              </w:rPr>
            </w:pPr>
            <w:r w:rsidRPr="001422AA">
              <w:rPr>
                <w:rFonts w:eastAsia="Arial Narrow" w:cs="Times New Roman"/>
                <w:sz w:val="22"/>
                <w:szCs w:val="22"/>
              </w:rPr>
              <w:t>DODMA</w:t>
            </w:r>
          </w:p>
        </w:tc>
        <w:tc>
          <w:tcPr>
            <w:tcW w:w="2044" w:type="dxa"/>
          </w:tcPr>
          <w:p w14:paraId="67DA99DE"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Fedson</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Chikuse</w:t>
            </w:r>
            <w:proofErr w:type="spellEnd"/>
          </w:p>
        </w:tc>
        <w:tc>
          <w:tcPr>
            <w:tcW w:w="2397" w:type="dxa"/>
          </w:tcPr>
          <w:p w14:paraId="484DBE94" w14:textId="77777777" w:rsidR="00615E77" w:rsidRPr="001422AA" w:rsidRDefault="000122F9">
            <w:pPr>
              <w:rPr>
                <w:rFonts w:eastAsia="Arial Narrow" w:cs="Times New Roman"/>
                <w:sz w:val="22"/>
                <w:szCs w:val="22"/>
              </w:rPr>
            </w:pPr>
            <w:r w:rsidRPr="001422AA">
              <w:rPr>
                <w:rFonts w:eastAsia="Arial Narrow" w:cs="Times New Roman"/>
                <w:sz w:val="22"/>
                <w:szCs w:val="22"/>
              </w:rPr>
              <w:t>DDRR</w:t>
            </w:r>
          </w:p>
        </w:tc>
        <w:tc>
          <w:tcPr>
            <w:tcW w:w="1494" w:type="dxa"/>
          </w:tcPr>
          <w:p w14:paraId="699500F1" w14:textId="77777777" w:rsidR="00615E77" w:rsidRPr="001422AA" w:rsidRDefault="00000000">
            <w:pPr>
              <w:rPr>
                <w:rFonts w:eastAsia="Arial Narrow" w:cs="Times New Roman"/>
                <w:sz w:val="22"/>
                <w:szCs w:val="22"/>
              </w:rPr>
            </w:pPr>
            <w:hyperlink r:id="rId76">
              <w:r w:rsidR="000122F9" w:rsidRPr="001422AA">
                <w:rPr>
                  <w:rFonts w:eastAsia="Arial Narrow" w:cs="Times New Roman"/>
                  <w:color w:val="0563C1"/>
                  <w:sz w:val="22"/>
                  <w:szCs w:val="22"/>
                  <w:u w:val="single"/>
                </w:rPr>
                <w:t>chikusefedson@gmail.com</w:t>
              </w:r>
            </w:hyperlink>
            <w:r w:rsidR="000122F9" w:rsidRPr="001422AA">
              <w:rPr>
                <w:rFonts w:eastAsia="Arial Narrow" w:cs="Times New Roman"/>
                <w:sz w:val="22"/>
                <w:szCs w:val="22"/>
              </w:rPr>
              <w:t xml:space="preserve"> </w:t>
            </w:r>
          </w:p>
        </w:tc>
        <w:tc>
          <w:tcPr>
            <w:tcW w:w="1442" w:type="dxa"/>
          </w:tcPr>
          <w:p w14:paraId="1451FAD7" w14:textId="77777777" w:rsidR="00615E77" w:rsidRPr="001422AA" w:rsidRDefault="000122F9">
            <w:pPr>
              <w:rPr>
                <w:rFonts w:eastAsia="Arial Narrow" w:cs="Times New Roman"/>
                <w:sz w:val="22"/>
                <w:szCs w:val="22"/>
              </w:rPr>
            </w:pPr>
            <w:r w:rsidRPr="001422AA">
              <w:rPr>
                <w:rFonts w:eastAsia="Arial Narrow" w:cs="Times New Roman"/>
                <w:sz w:val="22"/>
                <w:szCs w:val="22"/>
              </w:rPr>
              <w:t>0999933246</w:t>
            </w:r>
          </w:p>
        </w:tc>
      </w:tr>
      <w:tr w:rsidR="00615E77" w:rsidRPr="001422AA" w14:paraId="60155537" w14:textId="77777777">
        <w:trPr>
          <w:trHeight w:val="315"/>
        </w:trPr>
        <w:tc>
          <w:tcPr>
            <w:tcW w:w="509" w:type="dxa"/>
          </w:tcPr>
          <w:p w14:paraId="2617A55D" w14:textId="77777777" w:rsidR="00615E77" w:rsidRPr="001422AA" w:rsidRDefault="000122F9">
            <w:pPr>
              <w:rPr>
                <w:rFonts w:eastAsia="Arial Narrow" w:cs="Times New Roman"/>
                <w:sz w:val="22"/>
                <w:szCs w:val="22"/>
              </w:rPr>
            </w:pPr>
            <w:r w:rsidRPr="001422AA">
              <w:rPr>
                <w:rFonts w:eastAsia="Arial Narrow" w:cs="Times New Roman"/>
                <w:sz w:val="22"/>
                <w:szCs w:val="22"/>
              </w:rPr>
              <w:t>18</w:t>
            </w:r>
          </w:p>
        </w:tc>
        <w:tc>
          <w:tcPr>
            <w:tcW w:w="1464" w:type="dxa"/>
          </w:tcPr>
          <w:p w14:paraId="742F99E1" w14:textId="77777777" w:rsidR="00615E77" w:rsidRPr="001422AA" w:rsidRDefault="000122F9">
            <w:pPr>
              <w:rPr>
                <w:rFonts w:eastAsia="Arial Narrow" w:cs="Times New Roman"/>
                <w:sz w:val="22"/>
                <w:szCs w:val="22"/>
              </w:rPr>
            </w:pPr>
            <w:r w:rsidRPr="001422AA">
              <w:rPr>
                <w:rFonts w:eastAsia="Arial Narrow" w:cs="Times New Roman"/>
                <w:sz w:val="22"/>
                <w:szCs w:val="22"/>
              </w:rPr>
              <w:t>DODMA</w:t>
            </w:r>
          </w:p>
        </w:tc>
        <w:tc>
          <w:tcPr>
            <w:tcW w:w="2044" w:type="dxa"/>
          </w:tcPr>
          <w:p w14:paraId="612F3650"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M.O. </w:t>
            </w:r>
            <w:proofErr w:type="spellStart"/>
            <w:r w:rsidRPr="001422AA">
              <w:rPr>
                <w:rFonts w:eastAsia="Arial Narrow" w:cs="Times New Roman"/>
                <w:sz w:val="22"/>
                <w:szCs w:val="22"/>
              </w:rPr>
              <w:t>Chimphepo</w:t>
            </w:r>
            <w:proofErr w:type="spellEnd"/>
          </w:p>
        </w:tc>
        <w:tc>
          <w:tcPr>
            <w:tcW w:w="2397" w:type="dxa"/>
          </w:tcPr>
          <w:p w14:paraId="6B43725A"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DRaR</w:t>
            </w:r>
            <w:proofErr w:type="spellEnd"/>
          </w:p>
        </w:tc>
        <w:tc>
          <w:tcPr>
            <w:tcW w:w="1494" w:type="dxa"/>
          </w:tcPr>
          <w:p w14:paraId="1586D7FD" w14:textId="77777777" w:rsidR="00615E77" w:rsidRPr="001422AA" w:rsidRDefault="00615E77">
            <w:pPr>
              <w:rPr>
                <w:rFonts w:eastAsia="Arial Narrow" w:cs="Times New Roman"/>
                <w:sz w:val="22"/>
                <w:szCs w:val="22"/>
              </w:rPr>
            </w:pPr>
          </w:p>
        </w:tc>
        <w:tc>
          <w:tcPr>
            <w:tcW w:w="1442" w:type="dxa"/>
          </w:tcPr>
          <w:p w14:paraId="7118D0F6" w14:textId="77777777" w:rsidR="00615E77" w:rsidRPr="001422AA" w:rsidRDefault="000122F9">
            <w:pPr>
              <w:rPr>
                <w:rFonts w:eastAsia="Arial Narrow" w:cs="Times New Roman"/>
                <w:sz w:val="22"/>
                <w:szCs w:val="22"/>
              </w:rPr>
            </w:pPr>
            <w:r w:rsidRPr="001422AA">
              <w:rPr>
                <w:rFonts w:eastAsia="Arial Narrow" w:cs="Times New Roman"/>
                <w:sz w:val="22"/>
                <w:szCs w:val="22"/>
              </w:rPr>
              <w:t>0995773234</w:t>
            </w:r>
          </w:p>
        </w:tc>
      </w:tr>
      <w:tr w:rsidR="00615E77" w:rsidRPr="001422AA" w14:paraId="2EC8108E" w14:textId="77777777">
        <w:trPr>
          <w:trHeight w:val="315"/>
        </w:trPr>
        <w:tc>
          <w:tcPr>
            <w:tcW w:w="509" w:type="dxa"/>
          </w:tcPr>
          <w:p w14:paraId="2D7315E5" w14:textId="77777777" w:rsidR="00615E77" w:rsidRPr="001422AA" w:rsidRDefault="000122F9">
            <w:pPr>
              <w:rPr>
                <w:rFonts w:eastAsia="Arial Narrow" w:cs="Times New Roman"/>
                <w:sz w:val="22"/>
                <w:szCs w:val="22"/>
              </w:rPr>
            </w:pPr>
            <w:r w:rsidRPr="001422AA">
              <w:rPr>
                <w:rFonts w:eastAsia="Arial Narrow" w:cs="Times New Roman"/>
                <w:sz w:val="22"/>
                <w:szCs w:val="22"/>
              </w:rPr>
              <w:t>19</w:t>
            </w:r>
          </w:p>
        </w:tc>
        <w:tc>
          <w:tcPr>
            <w:tcW w:w="1464" w:type="dxa"/>
          </w:tcPr>
          <w:p w14:paraId="331BAFC9" w14:textId="77777777" w:rsidR="00615E77" w:rsidRPr="001422AA" w:rsidRDefault="000122F9">
            <w:pPr>
              <w:rPr>
                <w:rFonts w:eastAsia="Arial Narrow" w:cs="Times New Roman"/>
                <w:sz w:val="22"/>
                <w:szCs w:val="22"/>
              </w:rPr>
            </w:pPr>
            <w:r w:rsidRPr="001422AA">
              <w:rPr>
                <w:rFonts w:eastAsia="Arial Narrow" w:cs="Times New Roman"/>
                <w:sz w:val="22"/>
                <w:szCs w:val="22"/>
              </w:rPr>
              <w:t>DODMA</w:t>
            </w:r>
          </w:p>
        </w:tc>
        <w:tc>
          <w:tcPr>
            <w:tcW w:w="2044" w:type="dxa"/>
          </w:tcPr>
          <w:p w14:paraId="48337155" w14:textId="77777777" w:rsidR="00615E77" w:rsidRPr="001422AA" w:rsidRDefault="000122F9">
            <w:pPr>
              <w:rPr>
                <w:rFonts w:eastAsia="Arial Narrow" w:cs="Times New Roman"/>
                <w:sz w:val="22"/>
                <w:szCs w:val="22"/>
              </w:rPr>
            </w:pPr>
            <w:r w:rsidRPr="001422AA">
              <w:rPr>
                <w:rFonts w:eastAsia="Arial Narrow" w:cs="Times New Roman"/>
                <w:sz w:val="22"/>
                <w:szCs w:val="22"/>
              </w:rPr>
              <w:t>Boyd Hamella</w:t>
            </w:r>
          </w:p>
        </w:tc>
        <w:tc>
          <w:tcPr>
            <w:tcW w:w="2397" w:type="dxa"/>
          </w:tcPr>
          <w:p w14:paraId="788FB65F" w14:textId="77777777" w:rsidR="00615E77" w:rsidRPr="001422AA" w:rsidRDefault="000122F9">
            <w:pPr>
              <w:rPr>
                <w:rFonts w:eastAsia="Arial Narrow" w:cs="Times New Roman"/>
                <w:sz w:val="22"/>
                <w:szCs w:val="22"/>
              </w:rPr>
            </w:pPr>
            <w:r w:rsidRPr="001422AA">
              <w:rPr>
                <w:rFonts w:eastAsia="Arial Narrow" w:cs="Times New Roman"/>
                <w:sz w:val="22"/>
                <w:szCs w:val="22"/>
              </w:rPr>
              <w:t>CE</w:t>
            </w:r>
          </w:p>
        </w:tc>
        <w:tc>
          <w:tcPr>
            <w:tcW w:w="1494" w:type="dxa"/>
          </w:tcPr>
          <w:p w14:paraId="3C545B50" w14:textId="77777777" w:rsidR="00615E77" w:rsidRPr="001422AA" w:rsidRDefault="00000000">
            <w:pPr>
              <w:rPr>
                <w:rFonts w:eastAsia="Arial Narrow" w:cs="Times New Roman"/>
                <w:sz w:val="22"/>
                <w:szCs w:val="22"/>
              </w:rPr>
            </w:pPr>
            <w:hyperlink r:id="rId77">
              <w:r w:rsidR="000122F9" w:rsidRPr="001422AA">
                <w:rPr>
                  <w:rFonts w:eastAsia="Arial Narrow" w:cs="Times New Roman"/>
                  <w:color w:val="0563C1"/>
                  <w:sz w:val="22"/>
                  <w:szCs w:val="22"/>
                  <w:u w:val="single"/>
                </w:rPr>
                <w:t>boydhamela@gmail.com</w:t>
              </w:r>
            </w:hyperlink>
            <w:r w:rsidR="000122F9" w:rsidRPr="001422AA">
              <w:rPr>
                <w:rFonts w:eastAsia="Arial Narrow" w:cs="Times New Roman"/>
                <w:sz w:val="22"/>
                <w:szCs w:val="22"/>
              </w:rPr>
              <w:t xml:space="preserve"> </w:t>
            </w:r>
          </w:p>
        </w:tc>
        <w:tc>
          <w:tcPr>
            <w:tcW w:w="1442" w:type="dxa"/>
          </w:tcPr>
          <w:p w14:paraId="0B3FEF32" w14:textId="77777777" w:rsidR="00615E77" w:rsidRPr="001422AA" w:rsidRDefault="000122F9">
            <w:pPr>
              <w:rPr>
                <w:rFonts w:eastAsia="Arial Narrow" w:cs="Times New Roman"/>
                <w:sz w:val="22"/>
                <w:szCs w:val="22"/>
              </w:rPr>
            </w:pPr>
            <w:r w:rsidRPr="001422AA">
              <w:rPr>
                <w:rFonts w:eastAsia="Arial Narrow" w:cs="Times New Roman"/>
                <w:sz w:val="22"/>
                <w:szCs w:val="22"/>
              </w:rPr>
              <w:t>0995193635</w:t>
            </w:r>
          </w:p>
        </w:tc>
      </w:tr>
      <w:tr w:rsidR="00615E77" w:rsidRPr="001422AA" w14:paraId="1E8391A2" w14:textId="77777777">
        <w:trPr>
          <w:trHeight w:val="315"/>
        </w:trPr>
        <w:tc>
          <w:tcPr>
            <w:tcW w:w="509" w:type="dxa"/>
          </w:tcPr>
          <w:p w14:paraId="4C2FE4B0" w14:textId="77777777" w:rsidR="00615E77" w:rsidRPr="001422AA" w:rsidRDefault="000122F9">
            <w:pPr>
              <w:rPr>
                <w:rFonts w:eastAsia="Arial Narrow" w:cs="Times New Roman"/>
                <w:sz w:val="22"/>
                <w:szCs w:val="22"/>
              </w:rPr>
            </w:pPr>
            <w:r w:rsidRPr="001422AA">
              <w:rPr>
                <w:rFonts w:eastAsia="Arial Narrow" w:cs="Times New Roman"/>
                <w:sz w:val="22"/>
                <w:szCs w:val="22"/>
              </w:rPr>
              <w:t>20</w:t>
            </w:r>
          </w:p>
        </w:tc>
        <w:tc>
          <w:tcPr>
            <w:tcW w:w="1464" w:type="dxa"/>
          </w:tcPr>
          <w:p w14:paraId="64650A41" w14:textId="77777777" w:rsidR="00615E77" w:rsidRPr="001422AA" w:rsidRDefault="000122F9">
            <w:pPr>
              <w:rPr>
                <w:rFonts w:eastAsia="Arial Narrow" w:cs="Times New Roman"/>
                <w:sz w:val="22"/>
                <w:szCs w:val="22"/>
              </w:rPr>
            </w:pPr>
            <w:r w:rsidRPr="001422AA">
              <w:rPr>
                <w:rFonts w:eastAsia="Arial Narrow" w:cs="Times New Roman"/>
                <w:sz w:val="22"/>
                <w:szCs w:val="22"/>
              </w:rPr>
              <w:t>DODMA</w:t>
            </w:r>
          </w:p>
        </w:tc>
        <w:tc>
          <w:tcPr>
            <w:tcW w:w="2044" w:type="dxa"/>
          </w:tcPr>
          <w:p w14:paraId="1347430C"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Lyford </w:t>
            </w:r>
            <w:proofErr w:type="spellStart"/>
            <w:r w:rsidRPr="001422AA">
              <w:rPr>
                <w:rFonts w:eastAsia="Arial Narrow" w:cs="Times New Roman"/>
                <w:sz w:val="22"/>
                <w:szCs w:val="22"/>
              </w:rPr>
              <w:t>Chipukunya</w:t>
            </w:r>
            <w:proofErr w:type="spellEnd"/>
          </w:p>
        </w:tc>
        <w:tc>
          <w:tcPr>
            <w:tcW w:w="2397" w:type="dxa"/>
          </w:tcPr>
          <w:p w14:paraId="2FE3D843" w14:textId="77777777" w:rsidR="00615E77" w:rsidRPr="001422AA" w:rsidRDefault="000122F9">
            <w:pPr>
              <w:rPr>
                <w:rFonts w:eastAsia="Arial Narrow" w:cs="Times New Roman"/>
                <w:sz w:val="22"/>
                <w:szCs w:val="22"/>
              </w:rPr>
            </w:pPr>
            <w:r w:rsidRPr="001422AA">
              <w:rPr>
                <w:rFonts w:eastAsia="Arial Narrow" w:cs="Times New Roman"/>
                <w:sz w:val="22"/>
                <w:szCs w:val="22"/>
              </w:rPr>
              <w:t>PSA/P</w:t>
            </w:r>
          </w:p>
        </w:tc>
        <w:tc>
          <w:tcPr>
            <w:tcW w:w="1494" w:type="dxa"/>
          </w:tcPr>
          <w:p w14:paraId="52EC3EF5" w14:textId="77777777" w:rsidR="00615E77" w:rsidRPr="001422AA" w:rsidRDefault="00000000">
            <w:pPr>
              <w:rPr>
                <w:rFonts w:eastAsia="Arial Narrow" w:cs="Times New Roman"/>
                <w:sz w:val="22"/>
                <w:szCs w:val="22"/>
              </w:rPr>
            </w:pPr>
            <w:hyperlink r:id="rId78">
              <w:r w:rsidR="000122F9" w:rsidRPr="001422AA">
                <w:rPr>
                  <w:rFonts w:eastAsia="Arial Narrow" w:cs="Times New Roman"/>
                  <w:color w:val="0563C1"/>
                  <w:sz w:val="22"/>
                  <w:szCs w:val="22"/>
                  <w:u w:val="single"/>
                </w:rPr>
                <w:t>Lyford.chipukunya@opc.gov.mw</w:t>
              </w:r>
            </w:hyperlink>
            <w:r w:rsidR="000122F9" w:rsidRPr="001422AA">
              <w:rPr>
                <w:rFonts w:eastAsia="Arial Narrow" w:cs="Times New Roman"/>
                <w:sz w:val="22"/>
                <w:szCs w:val="22"/>
              </w:rPr>
              <w:t xml:space="preserve"> </w:t>
            </w:r>
          </w:p>
        </w:tc>
        <w:tc>
          <w:tcPr>
            <w:tcW w:w="1442" w:type="dxa"/>
          </w:tcPr>
          <w:p w14:paraId="4C3814D2" w14:textId="77777777" w:rsidR="00615E77" w:rsidRPr="001422AA" w:rsidRDefault="000122F9">
            <w:pPr>
              <w:rPr>
                <w:rFonts w:eastAsia="Arial Narrow" w:cs="Times New Roman"/>
                <w:sz w:val="22"/>
                <w:szCs w:val="22"/>
              </w:rPr>
            </w:pPr>
            <w:r w:rsidRPr="001422AA">
              <w:rPr>
                <w:rFonts w:eastAsia="Arial Narrow" w:cs="Times New Roman"/>
                <w:sz w:val="22"/>
                <w:szCs w:val="22"/>
              </w:rPr>
              <w:t>0994743194</w:t>
            </w:r>
          </w:p>
        </w:tc>
      </w:tr>
      <w:tr w:rsidR="00615E77" w:rsidRPr="001422AA" w14:paraId="37E325BA" w14:textId="77777777">
        <w:trPr>
          <w:trHeight w:val="315"/>
        </w:trPr>
        <w:tc>
          <w:tcPr>
            <w:tcW w:w="509" w:type="dxa"/>
          </w:tcPr>
          <w:p w14:paraId="3876C96C" w14:textId="77777777" w:rsidR="00615E77" w:rsidRPr="001422AA" w:rsidRDefault="000122F9">
            <w:pPr>
              <w:rPr>
                <w:rFonts w:eastAsia="Arial Narrow" w:cs="Times New Roman"/>
                <w:sz w:val="22"/>
                <w:szCs w:val="22"/>
              </w:rPr>
            </w:pPr>
            <w:r w:rsidRPr="001422AA">
              <w:rPr>
                <w:rFonts w:eastAsia="Arial Narrow" w:cs="Times New Roman"/>
                <w:sz w:val="22"/>
                <w:szCs w:val="22"/>
              </w:rPr>
              <w:t>21</w:t>
            </w:r>
          </w:p>
        </w:tc>
        <w:tc>
          <w:tcPr>
            <w:tcW w:w="1464" w:type="dxa"/>
          </w:tcPr>
          <w:p w14:paraId="4019F858"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MoA</w:t>
            </w:r>
            <w:proofErr w:type="spellEnd"/>
          </w:p>
        </w:tc>
        <w:tc>
          <w:tcPr>
            <w:tcW w:w="2044" w:type="dxa"/>
          </w:tcPr>
          <w:p w14:paraId="3F592614"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Mphatso </w:t>
            </w:r>
            <w:proofErr w:type="spellStart"/>
            <w:r w:rsidRPr="001422AA">
              <w:rPr>
                <w:rFonts w:eastAsia="Arial Narrow" w:cs="Times New Roman"/>
                <w:sz w:val="22"/>
                <w:szCs w:val="22"/>
              </w:rPr>
              <w:t>Chiwewe</w:t>
            </w:r>
            <w:proofErr w:type="spellEnd"/>
          </w:p>
        </w:tc>
        <w:tc>
          <w:tcPr>
            <w:tcW w:w="2397" w:type="dxa"/>
          </w:tcPr>
          <w:p w14:paraId="5A16AC80" w14:textId="77777777" w:rsidR="00615E77" w:rsidRPr="001422AA" w:rsidRDefault="000122F9">
            <w:pPr>
              <w:rPr>
                <w:rFonts w:eastAsia="Arial Narrow" w:cs="Times New Roman"/>
                <w:sz w:val="22"/>
                <w:szCs w:val="22"/>
              </w:rPr>
            </w:pPr>
            <w:r w:rsidRPr="001422AA">
              <w:rPr>
                <w:rFonts w:eastAsia="Arial Narrow" w:cs="Times New Roman"/>
                <w:sz w:val="22"/>
                <w:szCs w:val="22"/>
              </w:rPr>
              <w:t>Principal Economist</w:t>
            </w:r>
          </w:p>
        </w:tc>
        <w:tc>
          <w:tcPr>
            <w:tcW w:w="1494" w:type="dxa"/>
          </w:tcPr>
          <w:p w14:paraId="32E47F2C" w14:textId="77777777" w:rsidR="00615E77" w:rsidRPr="001422AA" w:rsidRDefault="00615E77">
            <w:pPr>
              <w:rPr>
                <w:rFonts w:eastAsia="Arial Narrow" w:cs="Times New Roman"/>
                <w:sz w:val="22"/>
                <w:szCs w:val="22"/>
              </w:rPr>
            </w:pPr>
          </w:p>
        </w:tc>
        <w:tc>
          <w:tcPr>
            <w:tcW w:w="1442" w:type="dxa"/>
          </w:tcPr>
          <w:p w14:paraId="02EF7834" w14:textId="77777777" w:rsidR="00615E77" w:rsidRPr="001422AA" w:rsidRDefault="000122F9">
            <w:pPr>
              <w:rPr>
                <w:rFonts w:eastAsia="Arial Narrow" w:cs="Times New Roman"/>
                <w:sz w:val="22"/>
                <w:szCs w:val="22"/>
              </w:rPr>
            </w:pPr>
            <w:r w:rsidRPr="001422AA">
              <w:rPr>
                <w:rFonts w:eastAsia="Arial Narrow" w:cs="Times New Roman"/>
                <w:sz w:val="22"/>
                <w:szCs w:val="22"/>
              </w:rPr>
              <w:t>0983000513</w:t>
            </w:r>
          </w:p>
        </w:tc>
      </w:tr>
      <w:tr w:rsidR="00615E77" w:rsidRPr="001422AA" w14:paraId="2EAD7A5F" w14:textId="77777777">
        <w:trPr>
          <w:trHeight w:val="315"/>
        </w:trPr>
        <w:tc>
          <w:tcPr>
            <w:tcW w:w="509" w:type="dxa"/>
          </w:tcPr>
          <w:p w14:paraId="202B2B50" w14:textId="77777777" w:rsidR="00615E77" w:rsidRPr="001422AA" w:rsidRDefault="000122F9">
            <w:pPr>
              <w:rPr>
                <w:rFonts w:eastAsia="Arial Narrow" w:cs="Times New Roman"/>
                <w:sz w:val="22"/>
                <w:szCs w:val="22"/>
              </w:rPr>
            </w:pPr>
            <w:r w:rsidRPr="001422AA">
              <w:rPr>
                <w:rFonts w:eastAsia="Arial Narrow" w:cs="Times New Roman"/>
                <w:sz w:val="22"/>
                <w:szCs w:val="22"/>
              </w:rPr>
              <w:t>22</w:t>
            </w:r>
          </w:p>
        </w:tc>
        <w:tc>
          <w:tcPr>
            <w:tcW w:w="1464" w:type="dxa"/>
          </w:tcPr>
          <w:p w14:paraId="33296545"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MoA</w:t>
            </w:r>
            <w:proofErr w:type="spellEnd"/>
          </w:p>
        </w:tc>
        <w:tc>
          <w:tcPr>
            <w:tcW w:w="2044" w:type="dxa"/>
          </w:tcPr>
          <w:p w14:paraId="561ECD4D" w14:textId="77777777" w:rsidR="00615E77" w:rsidRPr="001422AA" w:rsidRDefault="000122F9">
            <w:pPr>
              <w:rPr>
                <w:rFonts w:eastAsia="Arial Narrow" w:cs="Times New Roman"/>
                <w:sz w:val="22"/>
                <w:szCs w:val="22"/>
              </w:rPr>
            </w:pPr>
            <w:r w:rsidRPr="001422AA">
              <w:rPr>
                <w:rFonts w:eastAsia="Arial Narrow" w:cs="Times New Roman"/>
                <w:sz w:val="22"/>
                <w:szCs w:val="22"/>
              </w:rPr>
              <w:t>Chimwemwe Khoswe</w:t>
            </w:r>
          </w:p>
        </w:tc>
        <w:tc>
          <w:tcPr>
            <w:tcW w:w="2397" w:type="dxa"/>
          </w:tcPr>
          <w:p w14:paraId="76B6D684" w14:textId="77777777" w:rsidR="00615E77" w:rsidRPr="001422AA" w:rsidRDefault="000122F9">
            <w:pPr>
              <w:rPr>
                <w:rFonts w:eastAsia="Arial Narrow" w:cs="Times New Roman"/>
                <w:sz w:val="22"/>
                <w:szCs w:val="22"/>
              </w:rPr>
            </w:pPr>
            <w:r w:rsidRPr="001422AA">
              <w:rPr>
                <w:rFonts w:eastAsia="Arial Narrow" w:cs="Times New Roman"/>
                <w:sz w:val="22"/>
                <w:szCs w:val="22"/>
              </w:rPr>
              <w:t>Chief Economist</w:t>
            </w:r>
          </w:p>
        </w:tc>
        <w:tc>
          <w:tcPr>
            <w:tcW w:w="1494" w:type="dxa"/>
          </w:tcPr>
          <w:p w14:paraId="5F507419" w14:textId="77777777" w:rsidR="00615E77" w:rsidRPr="001422AA" w:rsidRDefault="00615E77">
            <w:pPr>
              <w:rPr>
                <w:rFonts w:eastAsia="Arial Narrow" w:cs="Times New Roman"/>
                <w:sz w:val="22"/>
                <w:szCs w:val="22"/>
              </w:rPr>
            </w:pPr>
          </w:p>
        </w:tc>
        <w:tc>
          <w:tcPr>
            <w:tcW w:w="1442" w:type="dxa"/>
          </w:tcPr>
          <w:p w14:paraId="2C82BD86" w14:textId="77777777" w:rsidR="00615E77" w:rsidRPr="001422AA" w:rsidRDefault="000122F9">
            <w:pPr>
              <w:rPr>
                <w:rFonts w:eastAsia="Arial Narrow" w:cs="Times New Roman"/>
                <w:sz w:val="22"/>
                <w:szCs w:val="22"/>
              </w:rPr>
            </w:pPr>
            <w:r w:rsidRPr="001422AA">
              <w:rPr>
                <w:rFonts w:eastAsia="Arial Narrow" w:cs="Times New Roman"/>
                <w:sz w:val="22"/>
                <w:szCs w:val="22"/>
              </w:rPr>
              <w:t>0882973727</w:t>
            </w:r>
          </w:p>
        </w:tc>
      </w:tr>
      <w:tr w:rsidR="00615E77" w:rsidRPr="001422AA" w14:paraId="1D2AB703" w14:textId="77777777">
        <w:trPr>
          <w:trHeight w:val="315"/>
        </w:trPr>
        <w:tc>
          <w:tcPr>
            <w:tcW w:w="509" w:type="dxa"/>
          </w:tcPr>
          <w:p w14:paraId="503C6D4C" w14:textId="77777777" w:rsidR="00615E77" w:rsidRPr="001422AA" w:rsidRDefault="000122F9">
            <w:pPr>
              <w:rPr>
                <w:rFonts w:eastAsia="Arial Narrow" w:cs="Times New Roman"/>
                <w:sz w:val="22"/>
                <w:szCs w:val="22"/>
              </w:rPr>
            </w:pPr>
            <w:r w:rsidRPr="001422AA">
              <w:rPr>
                <w:rFonts w:eastAsia="Arial Narrow" w:cs="Times New Roman"/>
                <w:sz w:val="22"/>
                <w:szCs w:val="22"/>
              </w:rPr>
              <w:t>23</w:t>
            </w:r>
          </w:p>
        </w:tc>
        <w:tc>
          <w:tcPr>
            <w:tcW w:w="1464" w:type="dxa"/>
          </w:tcPr>
          <w:p w14:paraId="3939CDD5"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MoA</w:t>
            </w:r>
            <w:proofErr w:type="spellEnd"/>
          </w:p>
        </w:tc>
        <w:tc>
          <w:tcPr>
            <w:tcW w:w="2044" w:type="dxa"/>
          </w:tcPr>
          <w:p w14:paraId="799A3A52" w14:textId="77777777" w:rsidR="00615E77" w:rsidRPr="001422AA" w:rsidRDefault="000122F9">
            <w:pPr>
              <w:rPr>
                <w:rFonts w:eastAsia="Arial Narrow" w:cs="Times New Roman"/>
                <w:sz w:val="22"/>
                <w:szCs w:val="22"/>
              </w:rPr>
            </w:pPr>
            <w:r w:rsidRPr="001422AA">
              <w:rPr>
                <w:rFonts w:eastAsia="Arial Narrow" w:cs="Times New Roman"/>
                <w:sz w:val="22"/>
                <w:szCs w:val="22"/>
              </w:rPr>
              <w:t>Readwell Musopole</w:t>
            </w:r>
          </w:p>
        </w:tc>
        <w:tc>
          <w:tcPr>
            <w:tcW w:w="2397" w:type="dxa"/>
          </w:tcPr>
          <w:p w14:paraId="2CBC42BE" w14:textId="77777777" w:rsidR="00615E77" w:rsidRPr="001422AA" w:rsidRDefault="000122F9">
            <w:pPr>
              <w:rPr>
                <w:rFonts w:eastAsia="Arial Narrow" w:cs="Times New Roman"/>
                <w:sz w:val="22"/>
                <w:szCs w:val="22"/>
              </w:rPr>
            </w:pPr>
            <w:r w:rsidRPr="001422AA">
              <w:rPr>
                <w:rFonts w:eastAsia="Arial Narrow" w:cs="Times New Roman"/>
                <w:sz w:val="22"/>
                <w:szCs w:val="22"/>
              </w:rPr>
              <w:t>Deputy Director - Planning</w:t>
            </w:r>
          </w:p>
        </w:tc>
        <w:tc>
          <w:tcPr>
            <w:tcW w:w="1494" w:type="dxa"/>
          </w:tcPr>
          <w:p w14:paraId="4D593CAD" w14:textId="77777777" w:rsidR="00615E77" w:rsidRPr="001422AA" w:rsidRDefault="00000000">
            <w:pPr>
              <w:rPr>
                <w:rFonts w:eastAsia="Arial Narrow" w:cs="Times New Roman"/>
                <w:sz w:val="22"/>
                <w:szCs w:val="22"/>
              </w:rPr>
            </w:pPr>
            <w:hyperlink r:id="rId79">
              <w:r w:rsidR="000122F9" w:rsidRPr="001422AA">
                <w:rPr>
                  <w:rFonts w:eastAsia="Arial Narrow" w:cs="Times New Roman"/>
                  <w:color w:val="0563C1"/>
                  <w:sz w:val="22"/>
                  <w:szCs w:val="22"/>
                  <w:u w:val="single"/>
                </w:rPr>
                <w:t>readwell.musopole@mail.gov.mw</w:t>
              </w:r>
            </w:hyperlink>
            <w:r w:rsidR="000122F9" w:rsidRPr="001422AA">
              <w:rPr>
                <w:rFonts w:eastAsia="Arial Narrow" w:cs="Times New Roman"/>
                <w:sz w:val="22"/>
                <w:szCs w:val="22"/>
              </w:rPr>
              <w:t xml:space="preserve"> </w:t>
            </w:r>
          </w:p>
        </w:tc>
        <w:tc>
          <w:tcPr>
            <w:tcW w:w="1442" w:type="dxa"/>
          </w:tcPr>
          <w:p w14:paraId="7379A7E3" w14:textId="77777777" w:rsidR="00615E77" w:rsidRPr="001422AA" w:rsidRDefault="000122F9">
            <w:pPr>
              <w:rPr>
                <w:rFonts w:eastAsia="Arial Narrow" w:cs="Times New Roman"/>
                <w:sz w:val="22"/>
                <w:szCs w:val="22"/>
              </w:rPr>
            </w:pPr>
            <w:r w:rsidRPr="001422AA">
              <w:rPr>
                <w:rFonts w:eastAsia="Arial Narrow" w:cs="Times New Roman"/>
                <w:sz w:val="22"/>
                <w:szCs w:val="22"/>
              </w:rPr>
              <w:t>0888307368</w:t>
            </w:r>
          </w:p>
        </w:tc>
      </w:tr>
      <w:tr w:rsidR="00615E77" w:rsidRPr="001422AA" w14:paraId="5A3E2DEC" w14:textId="77777777">
        <w:trPr>
          <w:trHeight w:val="315"/>
        </w:trPr>
        <w:tc>
          <w:tcPr>
            <w:tcW w:w="509" w:type="dxa"/>
          </w:tcPr>
          <w:p w14:paraId="0ABBB833" w14:textId="77777777" w:rsidR="00615E77" w:rsidRPr="001422AA" w:rsidRDefault="000122F9">
            <w:pPr>
              <w:rPr>
                <w:rFonts w:eastAsia="Arial Narrow" w:cs="Times New Roman"/>
                <w:sz w:val="22"/>
                <w:szCs w:val="22"/>
              </w:rPr>
            </w:pPr>
            <w:r w:rsidRPr="001422AA">
              <w:rPr>
                <w:rFonts w:eastAsia="Arial Narrow" w:cs="Times New Roman"/>
                <w:sz w:val="22"/>
                <w:szCs w:val="22"/>
              </w:rPr>
              <w:t>24</w:t>
            </w:r>
          </w:p>
        </w:tc>
        <w:tc>
          <w:tcPr>
            <w:tcW w:w="1464" w:type="dxa"/>
          </w:tcPr>
          <w:p w14:paraId="5E96224A" w14:textId="77777777" w:rsidR="00615E77" w:rsidRPr="001422AA" w:rsidRDefault="000122F9">
            <w:pPr>
              <w:rPr>
                <w:rFonts w:eastAsia="Arial Narrow" w:cs="Times New Roman"/>
                <w:sz w:val="22"/>
                <w:szCs w:val="22"/>
              </w:rPr>
            </w:pPr>
            <w:r w:rsidRPr="001422AA">
              <w:rPr>
                <w:rFonts w:eastAsia="Arial Narrow" w:cs="Times New Roman"/>
                <w:sz w:val="22"/>
                <w:szCs w:val="22"/>
              </w:rPr>
              <w:t>Oxfam</w:t>
            </w:r>
          </w:p>
        </w:tc>
        <w:tc>
          <w:tcPr>
            <w:tcW w:w="2044" w:type="dxa"/>
          </w:tcPr>
          <w:p w14:paraId="40AE5FB4"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Steven </w:t>
            </w:r>
            <w:proofErr w:type="spellStart"/>
            <w:r w:rsidRPr="001422AA">
              <w:rPr>
                <w:rFonts w:eastAsia="Arial Narrow" w:cs="Times New Roman"/>
                <w:sz w:val="22"/>
                <w:szCs w:val="22"/>
              </w:rPr>
              <w:t>Kuliyazi</w:t>
            </w:r>
            <w:proofErr w:type="spellEnd"/>
          </w:p>
        </w:tc>
        <w:tc>
          <w:tcPr>
            <w:tcW w:w="2397" w:type="dxa"/>
          </w:tcPr>
          <w:p w14:paraId="7C9A48AA"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Programme Manager </w:t>
            </w:r>
          </w:p>
        </w:tc>
        <w:tc>
          <w:tcPr>
            <w:tcW w:w="1494" w:type="dxa"/>
          </w:tcPr>
          <w:p w14:paraId="45E29E83" w14:textId="77777777" w:rsidR="00615E77" w:rsidRPr="001422AA" w:rsidRDefault="00615E77">
            <w:pPr>
              <w:rPr>
                <w:rFonts w:eastAsia="Arial Narrow" w:cs="Times New Roman"/>
                <w:sz w:val="22"/>
                <w:szCs w:val="22"/>
              </w:rPr>
            </w:pPr>
          </w:p>
        </w:tc>
        <w:tc>
          <w:tcPr>
            <w:tcW w:w="1442" w:type="dxa"/>
          </w:tcPr>
          <w:p w14:paraId="21E7F211" w14:textId="77777777" w:rsidR="00615E77" w:rsidRPr="001422AA" w:rsidRDefault="00615E77">
            <w:pPr>
              <w:rPr>
                <w:rFonts w:eastAsia="Arial Narrow" w:cs="Times New Roman"/>
                <w:sz w:val="22"/>
                <w:szCs w:val="22"/>
              </w:rPr>
            </w:pPr>
          </w:p>
        </w:tc>
      </w:tr>
      <w:tr w:rsidR="00615E77" w:rsidRPr="001422AA" w14:paraId="3C2DF1ED" w14:textId="77777777">
        <w:trPr>
          <w:trHeight w:val="315"/>
        </w:trPr>
        <w:tc>
          <w:tcPr>
            <w:tcW w:w="509" w:type="dxa"/>
          </w:tcPr>
          <w:p w14:paraId="1E7495F8" w14:textId="77777777" w:rsidR="00615E77" w:rsidRPr="001422AA" w:rsidRDefault="000122F9">
            <w:pPr>
              <w:rPr>
                <w:rFonts w:eastAsia="Arial Narrow" w:cs="Times New Roman"/>
                <w:sz w:val="22"/>
                <w:szCs w:val="22"/>
              </w:rPr>
            </w:pPr>
            <w:r w:rsidRPr="001422AA">
              <w:rPr>
                <w:rFonts w:eastAsia="Arial Narrow" w:cs="Times New Roman"/>
                <w:sz w:val="22"/>
                <w:szCs w:val="22"/>
              </w:rPr>
              <w:t>25</w:t>
            </w:r>
          </w:p>
        </w:tc>
        <w:tc>
          <w:tcPr>
            <w:tcW w:w="1464" w:type="dxa"/>
          </w:tcPr>
          <w:p w14:paraId="79AA1FC2" w14:textId="77777777" w:rsidR="00615E77" w:rsidRPr="001422AA" w:rsidRDefault="000122F9">
            <w:pPr>
              <w:rPr>
                <w:rFonts w:eastAsia="Arial Narrow" w:cs="Times New Roman"/>
                <w:sz w:val="22"/>
                <w:szCs w:val="22"/>
              </w:rPr>
            </w:pPr>
            <w:r w:rsidRPr="001422AA">
              <w:rPr>
                <w:rFonts w:eastAsia="Arial Narrow" w:cs="Times New Roman"/>
                <w:sz w:val="22"/>
                <w:szCs w:val="22"/>
              </w:rPr>
              <w:t>Oxfam</w:t>
            </w:r>
          </w:p>
        </w:tc>
        <w:tc>
          <w:tcPr>
            <w:tcW w:w="2044" w:type="dxa"/>
          </w:tcPr>
          <w:p w14:paraId="0E915F6C"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Chisomo </w:t>
            </w:r>
            <w:proofErr w:type="spellStart"/>
            <w:r w:rsidRPr="001422AA">
              <w:rPr>
                <w:rFonts w:eastAsia="Arial Narrow" w:cs="Times New Roman"/>
                <w:sz w:val="22"/>
                <w:szCs w:val="22"/>
              </w:rPr>
              <w:t>Manthuli</w:t>
            </w:r>
            <w:proofErr w:type="spellEnd"/>
          </w:p>
        </w:tc>
        <w:tc>
          <w:tcPr>
            <w:tcW w:w="2397" w:type="dxa"/>
          </w:tcPr>
          <w:p w14:paraId="7A067524" w14:textId="77777777" w:rsidR="00615E77" w:rsidRPr="001422AA" w:rsidRDefault="000122F9">
            <w:pPr>
              <w:rPr>
                <w:rFonts w:eastAsia="Arial Narrow" w:cs="Times New Roman"/>
                <w:sz w:val="22"/>
                <w:szCs w:val="22"/>
              </w:rPr>
            </w:pPr>
            <w:r w:rsidRPr="001422AA">
              <w:rPr>
                <w:rFonts w:eastAsia="Arial Narrow" w:cs="Times New Roman"/>
                <w:sz w:val="22"/>
                <w:szCs w:val="22"/>
              </w:rPr>
              <w:t>Public Resource and Governance Coordinator</w:t>
            </w:r>
          </w:p>
        </w:tc>
        <w:tc>
          <w:tcPr>
            <w:tcW w:w="1494" w:type="dxa"/>
          </w:tcPr>
          <w:p w14:paraId="64C8EE25" w14:textId="77777777" w:rsidR="00615E77" w:rsidRPr="001422AA" w:rsidRDefault="00615E77">
            <w:pPr>
              <w:rPr>
                <w:rFonts w:eastAsia="Arial Narrow" w:cs="Times New Roman"/>
                <w:sz w:val="22"/>
                <w:szCs w:val="22"/>
              </w:rPr>
            </w:pPr>
          </w:p>
        </w:tc>
        <w:tc>
          <w:tcPr>
            <w:tcW w:w="1442" w:type="dxa"/>
          </w:tcPr>
          <w:p w14:paraId="0B64FC41" w14:textId="77777777" w:rsidR="00615E77" w:rsidRPr="001422AA" w:rsidRDefault="00615E77">
            <w:pPr>
              <w:rPr>
                <w:rFonts w:eastAsia="Arial Narrow" w:cs="Times New Roman"/>
                <w:sz w:val="22"/>
                <w:szCs w:val="22"/>
              </w:rPr>
            </w:pPr>
          </w:p>
        </w:tc>
      </w:tr>
      <w:tr w:rsidR="00615E77" w:rsidRPr="001422AA" w14:paraId="053063C1" w14:textId="77777777">
        <w:trPr>
          <w:trHeight w:val="315"/>
        </w:trPr>
        <w:tc>
          <w:tcPr>
            <w:tcW w:w="509" w:type="dxa"/>
          </w:tcPr>
          <w:p w14:paraId="49A6E04C" w14:textId="77777777" w:rsidR="00615E77" w:rsidRPr="001422AA" w:rsidRDefault="000122F9">
            <w:pPr>
              <w:rPr>
                <w:rFonts w:eastAsia="Arial Narrow" w:cs="Times New Roman"/>
                <w:sz w:val="22"/>
                <w:szCs w:val="22"/>
              </w:rPr>
            </w:pPr>
            <w:r w:rsidRPr="001422AA">
              <w:rPr>
                <w:rFonts w:eastAsia="Arial Narrow" w:cs="Times New Roman"/>
                <w:sz w:val="22"/>
                <w:szCs w:val="22"/>
              </w:rPr>
              <w:t>26</w:t>
            </w:r>
          </w:p>
        </w:tc>
        <w:tc>
          <w:tcPr>
            <w:tcW w:w="1464" w:type="dxa"/>
          </w:tcPr>
          <w:p w14:paraId="21F79D3A" w14:textId="77777777" w:rsidR="00615E77" w:rsidRPr="001422AA" w:rsidRDefault="000122F9">
            <w:pPr>
              <w:rPr>
                <w:rFonts w:eastAsia="Arial Narrow" w:cs="Times New Roman"/>
                <w:sz w:val="22"/>
                <w:szCs w:val="22"/>
              </w:rPr>
            </w:pPr>
            <w:r w:rsidRPr="001422AA">
              <w:rPr>
                <w:rFonts w:eastAsia="Arial Narrow" w:cs="Times New Roman"/>
                <w:sz w:val="22"/>
                <w:szCs w:val="22"/>
              </w:rPr>
              <w:t>Oxfam</w:t>
            </w:r>
          </w:p>
        </w:tc>
        <w:tc>
          <w:tcPr>
            <w:tcW w:w="2044" w:type="dxa"/>
          </w:tcPr>
          <w:p w14:paraId="335776D7"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Sarah </w:t>
            </w:r>
            <w:proofErr w:type="spellStart"/>
            <w:r w:rsidRPr="001422AA">
              <w:rPr>
                <w:rFonts w:eastAsia="Arial Narrow" w:cs="Times New Roman"/>
                <w:sz w:val="22"/>
                <w:szCs w:val="22"/>
              </w:rPr>
              <w:t>Chisaje</w:t>
            </w:r>
            <w:proofErr w:type="spellEnd"/>
          </w:p>
        </w:tc>
        <w:tc>
          <w:tcPr>
            <w:tcW w:w="2397" w:type="dxa"/>
          </w:tcPr>
          <w:p w14:paraId="3D76D57F"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Programme Officer </w:t>
            </w:r>
          </w:p>
        </w:tc>
        <w:tc>
          <w:tcPr>
            <w:tcW w:w="1494" w:type="dxa"/>
          </w:tcPr>
          <w:p w14:paraId="12E9363E" w14:textId="77777777" w:rsidR="00615E77" w:rsidRPr="001422AA" w:rsidRDefault="00615E77">
            <w:pPr>
              <w:rPr>
                <w:rFonts w:eastAsia="Arial Narrow" w:cs="Times New Roman"/>
                <w:sz w:val="22"/>
                <w:szCs w:val="22"/>
              </w:rPr>
            </w:pPr>
          </w:p>
        </w:tc>
        <w:tc>
          <w:tcPr>
            <w:tcW w:w="1442" w:type="dxa"/>
          </w:tcPr>
          <w:p w14:paraId="17D2987B" w14:textId="77777777" w:rsidR="00615E77" w:rsidRPr="001422AA" w:rsidRDefault="00615E77">
            <w:pPr>
              <w:rPr>
                <w:rFonts w:eastAsia="Arial Narrow" w:cs="Times New Roman"/>
                <w:sz w:val="22"/>
                <w:szCs w:val="22"/>
              </w:rPr>
            </w:pPr>
          </w:p>
        </w:tc>
      </w:tr>
      <w:tr w:rsidR="00615E77" w:rsidRPr="001422AA" w14:paraId="6010AFED" w14:textId="77777777">
        <w:trPr>
          <w:trHeight w:val="315"/>
        </w:trPr>
        <w:tc>
          <w:tcPr>
            <w:tcW w:w="509" w:type="dxa"/>
          </w:tcPr>
          <w:p w14:paraId="2C6F9804" w14:textId="77777777" w:rsidR="00615E77" w:rsidRPr="001422AA" w:rsidRDefault="000122F9">
            <w:pPr>
              <w:rPr>
                <w:rFonts w:eastAsia="Arial Narrow" w:cs="Times New Roman"/>
                <w:sz w:val="22"/>
                <w:szCs w:val="22"/>
              </w:rPr>
            </w:pPr>
            <w:r w:rsidRPr="001422AA">
              <w:rPr>
                <w:rFonts w:eastAsia="Arial Narrow" w:cs="Times New Roman"/>
                <w:sz w:val="22"/>
                <w:szCs w:val="22"/>
              </w:rPr>
              <w:t>27</w:t>
            </w:r>
          </w:p>
        </w:tc>
        <w:tc>
          <w:tcPr>
            <w:tcW w:w="1464" w:type="dxa"/>
          </w:tcPr>
          <w:p w14:paraId="50278E12" w14:textId="77777777" w:rsidR="00615E77" w:rsidRPr="001422AA" w:rsidRDefault="000122F9">
            <w:pPr>
              <w:rPr>
                <w:rFonts w:eastAsia="Arial Narrow" w:cs="Times New Roman"/>
                <w:sz w:val="22"/>
                <w:szCs w:val="22"/>
              </w:rPr>
            </w:pPr>
            <w:r w:rsidRPr="001422AA">
              <w:rPr>
                <w:rFonts w:eastAsia="Arial Narrow" w:cs="Times New Roman"/>
                <w:sz w:val="22"/>
                <w:szCs w:val="22"/>
              </w:rPr>
              <w:t>Irish Embassy</w:t>
            </w:r>
          </w:p>
        </w:tc>
        <w:tc>
          <w:tcPr>
            <w:tcW w:w="2044" w:type="dxa"/>
          </w:tcPr>
          <w:p w14:paraId="1882205C" w14:textId="77777777" w:rsidR="00615E77" w:rsidRPr="001422AA" w:rsidRDefault="000122F9">
            <w:pPr>
              <w:rPr>
                <w:rFonts w:eastAsia="Arial Narrow" w:cs="Times New Roman"/>
                <w:sz w:val="22"/>
                <w:szCs w:val="22"/>
              </w:rPr>
            </w:pPr>
            <w:r w:rsidRPr="001422AA">
              <w:rPr>
                <w:rFonts w:eastAsia="Arial Narrow" w:cs="Times New Roman"/>
                <w:sz w:val="22"/>
                <w:szCs w:val="22"/>
              </w:rPr>
              <w:t>Mark Montgomery</w:t>
            </w:r>
          </w:p>
        </w:tc>
        <w:tc>
          <w:tcPr>
            <w:tcW w:w="2397" w:type="dxa"/>
          </w:tcPr>
          <w:p w14:paraId="53201867" w14:textId="77777777" w:rsidR="00615E77" w:rsidRPr="001422AA" w:rsidRDefault="000122F9">
            <w:pPr>
              <w:rPr>
                <w:rFonts w:eastAsia="Arial Narrow" w:cs="Times New Roman"/>
                <w:sz w:val="22"/>
                <w:szCs w:val="22"/>
              </w:rPr>
            </w:pPr>
            <w:r w:rsidRPr="001422AA">
              <w:rPr>
                <w:rFonts w:eastAsia="Arial Narrow" w:cs="Times New Roman"/>
                <w:sz w:val="22"/>
                <w:szCs w:val="22"/>
              </w:rPr>
              <w:t>Deputy Head of Mission</w:t>
            </w:r>
          </w:p>
        </w:tc>
        <w:tc>
          <w:tcPr>
            <w:tcW w:w="1494" w:type="dxa"/>
          </w:tcPr>
          <w:p w14:paraId="1154FCFD" w14:textId="77777777" w:rsidR="00615E77" w:rsidRPr="001422AA" w:rsidRDefault="00000000">
            <w:pPr>
              <w:rPr>
                <w:rFonts w:eastAsia="Arial Narrow" w:cs="Times New Roman"/>
                <w:sz w:val="22"/>
                <w:szCs w:val="22"/>
              </w:rPr>
            </w:pPr>
            <w:hyperlink r:id="rId80">
              <w:r w:rsidR="000122F9" w:rsidRPr="001422AA">
                <w:rPr>
                  <w:rFonts w:eastAsia="Arial Narrow" w:cs="Times New Roman"/>
                  <w:color w:val="0563C1"/>
                  <w:sz w:val="22"/>
                  <w:szCs w:val="22"/>
                  <w:u w:val="single"/>
                </w:rPr>
                <w:t>Mark.Montgomery@dfa.ie</w:t>
              </w:r>
            </w:hyperlink>
            <w:r w:rsidR="000122F9" w:rsidRPr="001422AA">
              <w:rPr>
                <w:rFonts w:eastAsia="Arial Narrow" w:cs="Times New Roman"/>
                <w:sz w:val="22"/>
                <w:szCs w:val="22"/>
              </w:rPr>
              <w:t xml:space="preserve"> </w:t>
            </w:r>
          </w:p>
        </w:tc>
        <w:tc>
          <w:tcPr>
            <w:tcW w:w="1442" w:type="dxa"/>
          </w:tcPr>
          <w:p w14:paraId="047A3A06" w14:textId="77777777" w:rsidR="00615E77" w:rsidRPr="001422AA" w:rsidRDefault="00615E77">
            <w:pPr>
              <w:rPr>
                <w:rFonts w:eastAsia="Arial Narrow" w:cs="Times New Roman"/>
                <w:sz w:val="22"/>
                <w:szCs w:val="22"/>
              </w:rPr>
            </w:pPr>
          </w:p>
        </w:tc>
      </w:tr>
      <w:tr w:rsidR="00615E77" w:rsidRPr="001422AA" w14:paraId="635299BE" w14:textId="77777777">
        <w:trPr>
          <w:trHeight w:val="315"/>
        </w:trPr>
        <w:tc>
          <w:tcPr>
            <w:tcW w:w="509" w:type="dxa"/>
          </w:tcPr>
          <w:p w14:paraId="7B39F654" w14:textId="77777777" w:rsidR="00615E77" w:rsidRPr="001422AA" w:rsidRDefault="000122F9">
            <w:pPr>
              <w:rPr>
                <w:rFonts w:eastAsia="Arial Narrow" w:cs="Times New Roman"/>
                <w:sz w:val="22"/>
                <w:szCs w:val="22"/>
              </w:rPr>
            </w:pPr>
            <w:r w:rsidRPr="001422AA">
              <w:rPr>
                <w:rFonts w:eastAsia="Arial Narrow" w:cs="Times New Roman"/>
                <w:sz w:val="22"/>
                <w:szCs w:val="22"/>
              </w:rPr>
              <w:t>28</w:t>
            </w:r>
          </w:p>
        </w:tc>
        <w:tc>
          <w:tcPr>
            <w:tcW w:w="1464" w:type="dxa"/>
          </w:tcPr>
          <w:p w14:paraId="79ABEF8B" w14:textId="77777777" w:rsidR="00615E77" w:rsidRPr="001422AA" w:rsidRDefault="000122F9">
            <w:pPr>
              <w:rPr>
                <w:rFonts w:eastAsia="Arial Narrow" w:cs="Times New Roman"/>
                <w:sz w:val="22"/>
                <w:szCs w:val="22"/>
              </w:rPr>
            </w:pPr>
            <w:r w:rsidRPr="001422AA">
              <w:rPr>
                <w:rFonts w:eastAsia="Arial Narrow" w:cs="Times New Roman"/>
                <w:sz w:val="22"/>
                <w:szCs w:val="22"/>
              </w:rPr>
              <w:t>Irish Embassy</w:t>
            </w:r>
          </w:p>
        </w:tc>
        <w:tc>
          <w:tcPr>
            <w:tcW w:w="2044" w:type="dxa"/>
          </w:tcPr>
          <w:p w14:paraId="5411B197" w14:textId="77777777" w:rsidR="00615E77" w:rsidRPr="001422AA" w:rsidRDefault="000122F9">
            <w:pPr>
              <w:rPr>
                <w:rFonts w:eastAsia="Arial Narrow" w:cs="Times New Roman"/>
                <w:sz w:val="22"/>
                <w:szCs w:val="22"/>
              </w:rPr>
            </w:pPr>
            <w:r w:rsidRPr="001422AA">
              <w:rPr>
                <w:rFonts w:eastAsia="Arial Narrow" w:cs="Times New Roman"/>
                <w:sz w:val="22"/>
                <w:szCs w:val="22"/>
              </w:rPr>
              <w:t>Diarmuid Mclean</w:t>
            </w:r>
          </w:p>
        </w:tc>
        <w:tc>
          <w:tcPr>
            <w:tcW w:w="2397" w:type="dxa"/>
          </w:tcPr>
          <w:p w14:paraId="45D6BEB4" w14:textId="77777777" w:rsidR="00615E77" w:rsidRPr="001422AA" w:rsidRDefault="000122F9">
            <w:pPr>
              <w:rPr>
                <w:rFonts w:eastAsia="Arial Narrow" w:cs="Times New Roman"/>
                <w:sz w:val="22"/>
                <w:szCs w:val="22"/>
              </w:rPr>
            </w:pPr>
            <w:r w:rsidRPr="001422AA">
              <w:rPr>
                <w:rFonts w:eastAsia="Arial Narrow" w:cs="Times New Roman"/>
                <w:sz w:val="22"/>
                <w:szCs w:val="22"/>
              </w:rPr>
              <w:t>Development Specialist</w:t>
            </w:r>
          </w:p>
        </w:tc>
        <w:tc>
          <w:tcPr>
            <w:tcW w:w="1494" w:type="dxa"/>
          </w:tcPr>
          <w:p w14:paraId="5A5ED8DB" w14:textId="77777777" w:rsidR="00615E77" w:rsidRPr="001422AA" w:rsidRDefault="00000000">
            <w:pPr>
              <w:rPr>
                <w:rFonts w:eastAsia="Arial Narrow" w:cs="Times New Roman"/>
                <w:sz w:val="22"/>
                <w:szCs w:val="22"/>
              </w:rPr>
            </w:pPr>
            <w:hyperlink r:id="rId81">
              <w:r w:rsidR="000122F9" w:rsidRPr="001422AA">
                <w:rPr>
                  <w:rFonts w:eastAsia="Arial Narrow" w:cs="Times New Roman"/>
                  <w:color w:val="0563C1"/>
                  <w:sz w:val="22"/>
                  <w:szCs w:val="22"/>
                  <w:u w:val="single"/>
                </w:rPr>
                <w:t>diarmuid.mclean@dfa.ie</w:t>
              </w:r>
            </w:hyperlink>
            <w:r w:rsidR="000122F9" w:rsidRPr="001422AA">
              <w:rPr>
                <w:rFonts w:eastAsia="Arial Narrow" w:cs="Times New Roman"/>
                <w:sz w:val="22"/>
                <w:szCs w:val="22"/>
              </w:rPr>
              <w:t xml:space="preserve"> </w:t>
            </w:r>
          </w:p>
        </w:tc>
        <w:tc>
          <w:tcPr>
            <w:tcW w:w="1442" w:type="dxa"/>
          </w:tcPr>
          <w:p w14:paraId="03B21EC2" w14:textId="77777777" w:rsidR="00615E77" w:rsidRPr="001422AA" w:rsidRDefault="00615E77">
            <w:pPr>
              <w:rPr>
                <w:rFonts w:eastAsia="Arial Narrow" w:cs="Times New Roman"/>
                <w:sz w:val="22"/>
                <w:szCs w:val="22"/>
              </w:rPr>
            </w:pPr>
          </w:p>
        </w:tc>
      </w:tr>
      <w:tr w:rsidR="00615E77" w:rsidRPr="001422AA" w14:paraId="5E291ED8" w14:textId="77777777">
        <w:trPr>
          <w:trHeight w:val="315"/>
        </w:trPr>
        <w:tc>
          <w:tcPr>
            <w:tcW w:w="509" w:type="dxa"/>
          </w:tcPr>
          <w:p w14:paraId="72E100BC" w14:textId="77777777" w:rsidR="00615E77" w:rsidRPr="001422AA" w:rsidRDefault="000122F9">
            <w:pPr>
              <w:rPr>
                <w:rFonts w:eastAsia="Arial Narrow" w:cs="Times New Roman"/>
                <w:sz w:val="22"/>
                <w:szCs w:val="22"/>
              </w:rPr>
            </w:pPr>
            <w:r w:rsidRPr="001422AA">
              <w:rPr>
                <w:rFonts w:eastAsia="Arial Narrow" w:cs="Times New Roman"/>
                <w:sz w:val="22"/>
                <w:szCs w:val="22"/>
              </w:rPr>
              <w:t>29</w:t>
            </w:r>
          </w:p>
        </w:tc>
        <w:tc>
          <w:tcPr>
            <w:tcW w:w="1464" w:type="dxa"/>
          </w:tcPr>
          <w:p w14:paraId="3CE63005" w14:textId="77777777" w:rsidR="00615E77" w:rsidRPr="001422AA" w:rsidRDefault="000122F9">
            <w:pPr>
              <w:rPr>
                <w:rFonts w:eastAsia="Arial Narrow" w:cs="Times New Roman"/>
                <w:sz w:val="22"/>
                <w:szCs w:val="22"/>
              </w:rPr>
            </w:pPr>
            <w:r w:rsidRPr="001422AA">
              <w:rPr>
                <w:rFonts w:eastAsia="Arial Narrow" w:cs="Times New Roman"/>
                <w:sz w:val="22"/>
                <w:szCs w:val="22"/>
              </w:rPr>
              <w:t>MHRC</w:t>
            </w:r>
          </w:p>
        </w:tc>
        <w:tc>
          <w:tcPr>
            <w:tcW w:w="2044" w:type="dxa"/>
          </w:tcPr>
          <w:p w14:paraId="65CD163E" w14:textId="77777777" w:rsidR="00615E77" w:rsidRPr="001422AA" w:rsidRDefault="000122F9">
            <w:pPr>
              <w:rPr>
                <w:rFonts w:eastAsia="Arial Narrow" w:cs="Times New Roman"/>
                <w:sz w:val="22"/>
                <w:szCs w:val="22"/>
              </w:rPr>
            </w:pPr>
            <w:r w:rsidRPr="001422AA">
              <w:rPr>
                <w:rFonts w:eastAsia="Arial Narrow" w:cs="Times New Roman"/>
                <w:sz w:val="22"/>
                <w:szCs w:val="22"/>
              </w:rPr>
              <w:t>Winston Mwafulirwa</w:t>
            </w:r>
          </w:p>
        </w:tc>
        <w:tc>
          <w:tcPr>
            <w:tcW w:w="2397" w:type="dxa"/>
          </w:tcPr>
          <w:p w14:paraId="07DB2DFB" w14:textId="77777777" w:rsidR="00615E77" w:rsidRPr="001422AA" w:rsidRDefault="000122F9">
            <w:pPr>
              <w:rPr>
                <w:rFonts w:eastAsia="Arial Narrow" w:cs="Times New Roman"/>
                <w:sz w:val="22"/>
                <w:szCs w:val="22"/>
              </w:rPr>
            </w:pPr>
            <w:r w:rsidRPr="001422AA">
              <w:rPr>
                <w:rFonts w:eastAsia="Arial Narrow" w:cs="Times New Roman"/>
                <w:sz w:val="22"/>
                <w:szCs w:val="22"/>
              </w:rPr>
              <w:t>Deputy Executive Secretary</w:t>
            </w:r>
          </w:p>
        </w:tc>
        <w:tc>
          <w:tcPr>
            <w:tcW w:w="1494" w:type="dxa"/>
          </w:tcPr>
          <w:p w14:paraId="7E7FA768" w14:textId="77777777" w:rsidR="00615E77" w:rsidRPr="001422AA" w:rsidRDefault="00000000">
            <w:pPr>
              <w:rPr>
                <w:rFonts w:eastAsia="Arial Narrow" w:cs="Times New Roman"/>
                <w:sz w:val="22"/>
                <w:szCs w:val="22"/>
              </w:rPr>
            </w:pPr>
            <w:hyperlink r:id="rId82">
              <w:r w:rsidR="000122F9" w:rsidRPr="001422AA">
                <w:rPr>
                  <w:rFonts w:eastAsia="Arial Narrow" w:cs="Times New Roman"/>
                  <w:color w:val="0563C1"/>
                  <w:sz w:val="22"/>
                  <w:szCs w:val="22"/>
                  <w:u w:val="single"/>
                </w:rPr>
                <w:t>winmwafulirwa@yahoo.com</w:t>
              </w:r>
            </w:hyperlink>
            <w:r w:rsidR="000122F9" w:rsidRPr="001422AA">
              <w:rPr>
                <w:rFonts w:eastAsia="Arial Narrow" w:cs="Times New Roman"/>
                <w:sz w:val="22"/>
                <w:szCs w:val="22"/>
              </w:rPr>
              <w:t xml:space="preserve"> </w:t>
            </w:r>
          </w:p>
        </w:tc>
        <w:tc>
          <w:tcPr>
            <w:tcW w:w="1442" w:type="dxa"/>
          </w:tcPr>
          <w:p w14:paraId="02464DF3" w14:textId="77777777" w:rsidR="00615E77" w:rsidRPr="001422AA" w:rsidRDefault="000122F9">
            <w:pPr>
              <w:rPr>
                <w:rFonts w:eastAsia="Arial Narrow" w:cs="Times New Roman"/>
                <w:sz w:val="22"/>
                <w:szCs w:val="22"/>
              </w:rPr>
            </w:pPr>
            <w:r w:rsidRPr="001422AA">
              <w:rPr>
                <w:rFonts w:eastAsia="Arial Narrow" w:cs="Times New Roman"/>
                <w:sz w:val="22"/>
                <w:szCs w:val="22"/>
              </w:rPr>
              <w:t>0994399998</w:t>
            </w:r>
          </w:p>
        </w:tc>
      </w:tr>
      <w:tr w:rsidR="00615E77" w:rsidRPr="001422AA" w14:paraId="64A09DFD" w14:textId="77777777">
        <w:trPr>
          <w:trHeight w:val="315"/>
        </w:trPr>
        <w:tc>
          <w:tcPr>
            <w:tcW w:w="509" w:type="dxa"/>
          </w:tcPr>
          <w:p w14:paraId="6A912DD1" w14:textId="77777777" w:rsidR="00615E77" w:rsidRPr="001422AA" w:rsidRDefault="000122F9">
            <w:pPr>
              <w:rPr>
                <w:rFonts w:eastAsia="Arial Narrow" w:cs="Times New Roman"/>
                <w:sz w:val="22"/>
                <w:szCs w:val="22"/>
              </w:rPr>
            </w:pPr>
            <w:r w:rsidRPr="001422AA">
              <w:rPr>
                <w:rFonts w:eastAsia="Arial Narrow" w:cs="Times New Roman"/>
                <w:sz w:val="22"/>
                <w:szCs w:val="22"/>
              </w:rPr>
              <w:t>20</w:t>
            </w:r>
          </w:p>
        </w:tc>
        <w:tc>
          <w:tcPr>
            <w:tcW w:w="1464" w:type="dxa"/>
          </w:tcPr>
          <w:p w14:paraId="5E97AA9A" w14:textId="77777777" w:rsidR="00615E77" w:rsidRPr="001422AA" w:rsidRDefault="000122F9">
            <w:pPr>
              <w:rPr>
                <w:rFonts w:eastAsia="Arial Narrow" w:cs="Times New Roman"/>
                <w:sz w:val="22"/>
                <w:szCs w:val="22"/>
              </w:rPr>
            </w:pPr>
            <w:r w:rsidRPr="001422AA">
              <w:rPr>
                <w:rFonts w:eastAsia="Arial Narrow" w:cs="Times New Roman"/>
                <w:sz w:val="22"/>
                <w:szCs w:val="22"/>
              </w:rPr>
              <w:t>MHRC</w:t>
            </w:r>
          </w:p>
        </w:tc>
        <w:tc>
          <w:tcPr>
            <w:tcW w:w="2044" w:type="dxa"/>
          </w:tcPr>
          <w:p w14:paraId="7B78C390"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Eltone</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Chikaoneka</w:t>
            </w:r>
            <w:proofErr w:type="spellEnd"/>
          </w:p>
        </w:tc>
        <w:tc>
          <w:tcPr>
            <w:tcW w:w="2397" w:type="dxa"/>
          </w:tcPr>
          <w:p w14:paraId="62F3618C" w14:textId="77777777" w:rsidR="00615E77" w:rsidRPr="001422AA" w:rsidRDefault="000122F9">
            <w:pPr>
              <w:rPr>
                <w:rFonts w:eastAsia="Arial Narrow" w:cs="Times New Roman"/>
                <w:sz w:val="22"/>
                <w:szCs w:val="22"/>
              </w:rPr>
            </w:pPr>
            <w:r w:rsidRPr="001422AA">
              <w:rPr>
                <w:rFonts w:eastAsia="Arial Narrow" w:cs="Times New Roman"/>
                <w:sz w:val="22"/>
                <w:szCs w:val="22"/>
              </w:rPr>
              <w:t>Under Secretary</w:t>
            </w:r>
          </w:p>
        </w:tc>
        <w:tc>
          <w:tcPr>
            <w:tcW w:w="1494" w:type="dxa"/>
          </w:tcPr>
          <w:p w14:paraId="2DF229FA" w14:textId="77777777" w:rsidR="00615E77" w:rsidRPr="001422AA" w:rsidRDefault="00615E77">
            <w:pPr>
              <w:rPr>
                <w:rFonts w:eastAsia="Arial Narrow" w:cs="Times New Roman"/>
                <w:sz w:val="22"/>
                <w:szCs w:val="22"/>
              </w:rPr>
            </w:pPr>
          </w:p>
        </w:tc>
        <w:tc>
          <w:tcPr>
            <w:tcW w:w="1442" w:type="dxa"/>
          </w:tcPr>
          <w:p w14:paraId="3E4127CC" w14:textId="77777777" w:rsidR="00615E77" w:rsidRPr="001422AA" w:rsidRDefault="000122F9">
            <w:pPr>
              <w:rPr>
                <w:rFonts w:eastAsia="Arial Narrow" w:cs="Times New Roman"/>
                <w:sz w:val="22"/>
                <w:szCs w:val="22"/>
              </w:rPr>
            </w:pPr>
            <w:r w:rsidRPr="001422AA">
              <w:rPr>
                <w:rFonts w:eastAsia="Arial Narrow" w:cs="Times New Roman"/>
                <w:sz w:val="22"/>
                <w:szCs w:val="22"/>
              </w:rPr>
              <w:t>0888897330</w:t>
            </w:r>
          </w:p>
        </w:tc>
      </w:tr>
      <w:tr w:rsidR="00615E77" w:rsidRPr="001422AA" w14:paraId="1691DA02" w14:textId="77777777">
        <w:trPr>
          <w:trHeight w:val="315"/>
        </w:trPr>
        <w:tc>
          <w:tcPr>
            <w:tcW w:w="509" w:type="dxa"/>
          </w:tcPr>
          <w:p w14:paraId="00D9EDCC" w14:textId="77777777" w:rsidR="00615E77" w:rsidRPr="001422AA" w:rsidRDefault="000122F9">
            <w:pPr>
              <w:rPr>
                <w:rFonts w:eastAsia="Arial Narrow" w:cs="Times New Roman"/>
                <w:sz w:val="22"/>
                <w:szCs w:val="22"/>
              </w:rPr>
            </w:pPr>
            <w:r w:rsidRPr="001422AA">
              <w:rPr>
                <w:rFonts w:eastAsia="Arial Narrow" w:cs="Times New Roman"/>
                <w:sz w:val="22"/>
                <w:szCs w:val="22"/>
              </w:rPr>
              <w:t>21</w:t>
            </w:r>
          </w:p>
        </w:tc>
        <w:tc>
          <w:tcPr>
            <w:tcW w:w="1464" w:type="dxa"/>
          </w:tcPr>
          <w:p w14:paraId="43845A64" w14:textId="77777777" w:rsidR="00615E77" w:rsidRPr="001422AA" w:rsidRDefault="000122F9">
            <w:pPr>
              <w:rPr>
                <w:rFonts w:eastAsia="Arial Narrow" w:cs="Times New Roman"/>
                <w:sz w:val="22"/>
                <w:szCs w:val="22"/>
              </w:rPr>
            </w:pPr>
            <w:r w:rsidRPr="001422AA">
              <w:rPr>
                <w:rFonts w:eastAsia="Arial Narrow" w:cs="Times New Roman"/>
                <w:sz w:val="22"/>
                <w:szCs w:val="22"/>
              </w:rPr>
              <w:t>UNDP</w:t>
            </w:r>
          </w:p>
        </w:tc>
        <w:tc>
          <w:tcPr>
            <w:tcW w:w="2044" w:type="dxa"/>
          </w:tcPr>
          <w:p w14:paraId="478C7968" w14:textId="77777777" w:rsidR="00615E77" w:rsidRPr="001422AA" w:rsidRDefault="000122F9">
            <w:pPr>
              <w:rPr>
                <w:rFonts w:eastAsia="Arial Narrow" w:cs="Times New Roman"/>
                <w:sz w:val="22"/>
                <w:szCs w:val="22"/>
              </w:rPr>
            </w:pPr>
            <w:r w:rsidRPr="001422AA">
              <w:rPr>
                <w:rFonts w:eastAsia="Arial Narrow" w:cs="Times New Roman"/>
                <w:sz w:val="22"/>
                <w:szCs w:val="22"/>
              </w:rPr>
              <w:t>Challa Getachew</w:t>
            </w:r>
          </w:p>
        </w:tc>
        <w:tc>
          <w:tcPr>
            <w:tcW w:w="2397" w:type="dxa"/>
          </w:tcPr>
          <w:p w14:paraId="731A703B" w14:textId="77777777" w:rsidR="00615E77" w:rsidRPr="001422AA" w:rsidRDefault="000122F9">
            <w:pPr>
              <w:rPr>
                <w:rFonts w:eastAsia="Arial Narrow" w:cs="Times New Roman"/>
                <w:sz w:val="22"/>
                <w:szCs w:val="22"/>
              </w:rPr>
            </w:pPr>
            <w:r w:rsidRPr="001422AA">
              <w:rPr>
                <w:rFonts w:eastAsia="Arial Narrow" w:cs="Times New Roman"/>
                <w:sz w:val="22"/>
                <w:szCs w:val="22"/>
              </w:rPr>
              <w:t>Deputy representative (Co-chair pillar 1)</w:t>
            </w:r>
          </w:p>
        </w:tc>
        <w:tc>
          <w:tcPr>
            <w:tcW w:w="1494" w:type="dxa"/>
          </w:tcPr>
          <w:p w14:paraId="58508563" w14:textId="77777777" w:rsidR="00615E77" w:rsidRPr="001422AA" w:rsidRDefault="00000000">
            <w:pPr>
              <w:rPr>
                <w:rFonts w:eastAsia="Arial Narrow" w:cs="Times New Roman"/>
                <w:sz w:val="22"/>
                <w:szCs w:val="22"/>
              </w:rPr>
            </w:pPr>
            <w:hyperlink r:id="rId83">
              <w:r w:rsidR="000122F9" w:rsidRPr="001422AA">
                <w:rPr>
                  <w:rFonts w:eastAsia="Arial Narrow" w:cs="Times New Roman"/>
                  <w:color w:val="0563C1"/>
                  <w:sz w:val="22"/>
                  <w:szCs w:val="22"/>
                  <w:u w:val="single"/>
                </w:rPr>
                <w:t>Challa.getachew@undp.org</w:t>
              </w:r>
            </w:hyperlink>
          </w:p>
        </w:tc>
        <w:tc>
          <w:tcPr>
            <w:tcW w:w="1442" w:type="dxa"/>
          </w:tcPr>
          <w:p w14:paraId="241A0DD8" w14:textId="77777777" w:rsidR="00615E77" w:rsidRPr="001422AA" w:rsidRDefault="00615E77">
            <w:pPr>
              <w:rPr>
                <w:rFonts w:eastAsia="Arial Narrow" w:cs="Times New Roman"/>
                <w:sz w:val="22"/>
                <w:szCs w:val="22"/>
              </w:rPr>
            </w:pPr>
          </w:p>
        </w:tc>
      </w:tr>
      <w:tr w:rsidR="00615E77" w:rsidRPr="001422AA" w14:paraId="6C69057B" w14:textId="77777777">
        <w:trPr>
          <w:trHeight w:val="315"/>
        </w:trPr>
        <w:tc>
          <w:tcPr>
            <w:tcW w:w="509" w:type="dxa"/>
          </w:tcPr>
          <w:p w14:paraId="74653D97" w14:textId="77777777" w:rsidR="00615E77" w:rsidRPr="001422AA" w:rsidRDefault="000122F9">
            <w:pPr>
              <w:rPr>
                <w:rFonts w:eastAsia="Arial Narrow" w:cs="Times New Roman"/>
                <w:sz w:val="22"/>
                <w:szCs w:val="22"/>
              </w:rPr>
            </w:pPr>
            <w:r w:rsidRPr="001422AA">
              <w:rPr>
                <w:rFonts w:eastAsia="Arial Narrow" w:cs="Times New Roman"/>
                <w:sz w:val="22"/>
                <w:szCs w:val="22"/>
              </w:rPr>
              <w:t>22</w:t>
            </w:r>
          </w:p>
        </w:tc>
        <w:tc>
          <w:tcPr>
            <w:tcW w:w="1464" w:type="dxa"/>
          </w:tcPr>
          <w:p w14:paraId="6AF8B2E7" w14:textId="77777777" w:rsidR="00615E77" w:rsidRPr="001422AA" w:rsidRDefault="000122F9">
            <w:pPr>
              <w:rPr>
                <w:rFonts w:eastAsia="Arial Narrow" w:cs="Times New Roman"/>
                <w:sz w:val="22"/>
                <w:szCs w:val="22"/>
              </w:rPr>
            </w:pPr>
            <w:r w:rsidRPr="001422AA">
              <w:rPr>
                <w:rFonts w:eastAsia="Arial Narrow" w:cs="Times New Roman"/>
                <w:sz w:val="22"/>
                <w:szCs w:val="22"/>
              </w:rPr>
              <w:t>UNDP</w:t>
            </w:r>
          </w:p>
        </w:tc>
        <w:tc>
          <w:tcPr>
            <w:tcW w:w="2044" w:type="dxa"/>
          </w:tcPr>
          <w:p w14:paraId="61F43B3B" w14:textId="77777777" w:rsidR="00615E77" w:rsidRPr="001422AA" w:rsidRDefault="000122F9">
            <w:pPr>
              <w:rPr>
                <w:rFonts w:eastAsia="Arial Narrow" w:cs="Times New Roman"/>
                <w:sz w:val="22"/>
                <w:szCs w:val="22"/>
              </w:rPr>
            </w:pPr>
            <w:r w:rsidRPr="001422AA">
              <w:rPr>
                <w:rFonts w:eastAsia="Arial Narrow" w:cs="Times New Roman"/>
                <w:sz w:val="22"/>
                <w:szCs w:val="22"/>
              </w:rPr>
              <w:t>Julie Vandassen</w:t>
            </w:r>
          </w:p>
        </w:tc>
        <w:tc>
          <w:tcPr>
            <w:tcW w:w="2397" w:type="dxa"/>
          </w:tcPr>
          <w:p w14:paraId="71913540" w14:textId="77777777" w:rsidR="00615E77" w:rsidRPr="001422AA" w:rsidRDefault="000122F9">
            <w:pPr>
              <w:rPr>
                <w:rFonts w:eastAsia="Arial Narrow" w:cs="Times New Roman"/>
                <w:sz w:val="22"/>
                <w:szCs w:val="22"/>
              </w:rPr>
            </w:pPr>
            <w:r w:rsidRPr="001422AA">
              <w:rPr>
                <w:rFonts w:eastAsia="Arial Narrow" w:cs="Times New Roman"/>
                <w:sz w:val="22"/>
                <w:szCs w:val="22"/>
              </w:rPr>
              <w:t>Portfolio Manager Governance</w:t>
            </w:r>
          </w:p>
        </w:tc>
        <w:tc>
          <w:tcPr>
            <w:tcW w:w="1494" w:type="dxa"/>
          </w:tcPr>
          <w:p w14:paraId="6AB4CAE3" w14:textId="77777777" w:rsidR="00615E77" w:rsidRPr="001422AA" w:rsidRDefault="00000000">
            <w:pPr>
              <w:rPr>
                <w:rFonts w:eastAsia="Arial Narrow" w:cs="Times New Roman"/>
                <w:sz w:val="22"/>
                <w:szCs w:val="22"/>
                <w:u w:val="single"/>
              </w:rPr>
            </w:pPr>
            <w:hyperlink r:id="rId84">
              <w:r w:rsidR="000122F9" w:rsidRPr="001422AA">
                <w:rPr>
                  <w:rFonts w:eastAsia="Arial Narrow" w:cs="Times New Roman"/>
                  <w:color w:val="0563C1"/>
                  <w:sz w:val="22"/>
                  <w:szCs w:val="22"/>
                  <w:u w:val="single"/>
                </w:rPr>
                <w:t>Julie.vandassen@undp.org</w:t>
              </w:r>
            </w:hyperlink>
          </w:p>
        </w:tc>
        <w:tc>
          <w:tcPr>
            <w:tcW w:w="1442" w:type="dxa"/>
          </w:tcPr>
          <w:p w14:paraId="34D8635F" w14:textId="77777777" w:rsidR="00615E77" w:rsidRPr="001422AA" w:rsidRDefault="000122F9">
            <w:pPr>
              <w:rPr>
                <w:rFonts w:eastAsia="Arial Narrow" w:cs="Times New Roman"/>
                <w:sz w:val="22"/>
                <w:szCs w:val="22"/>
                <w:u w:val="single"/>
              </w:rPr>
            </w:pPr>
            <w:r w:rsidRPr="001422AA">
              <w:rPr>
                <w:rFonts w:eastAsia="Arial Narrow" w:cs="Times New Roman"/>
                <w:sz w:val="22"/>
                <w:szCs w:val="22"/>
                <w:u w:val="single"/>
              </w:rPr>
              <w:t>+265993070047</w:t>
            </w:r>
          </w:p>
        </w:tc>
      </w:tr>
      <w:tr w:rsidR="00615E77" w:rsidRPr="001422AA" w14:paraId="27BAAB0B" w14:textId="77777777">
        <w:trPr>
          <w:trHeight w:val="315"/>
        </w:trPr>
        <w:tc>
          <w:tcPr>
            <w:tcW w:w="509" w:type="dxa"/>
          </w:tcPr>
          <w:p w14:paraId="140434F3" w14:textId="77777777" w:rsidR="00615E77" w:rsidRPr="001422AA" w:rsidRDefault="000122F9">
            <w:pPr>
              <w:rPr>
                <w:rFonts w:eastAsia="Arial Narrow" w:cs="Times New Roman"/>
                <w:sz w:val="22"/>
                <w:szCs w:val="22"/>
              </w:rPr>
            </w:pPr>
            <w:r w:rsidRPr="001422AA">
              <w:rPr>
                <w:rFonts w:eastAsia="Arial Narrow" w:cs="Times New Roman"/>
                <w:sz w:val="22"/>
                <w:szCs w:val="22"/>
              </w:rPr>
              <w:lastRenderedPageBreak/>
              <w:t>23</w:t>
            </w:r>
          </w:p>
        </w:tc>
        <w:tc>
          <w:tcPr>
            <w:tcW w:w="1464" w:type="dxa"/>
          </w:tcPr>
          <w:p w14:paraId="00700C19" w14:textId="77777777" w:rsidR="00615E77" w:rsidRPr="001422AA" w:rsidRDefault="000122F9">
            <w:pPr>
              <w:rPr>
                <w:rFonts w:eastAsia="Arial Narrow" w:cs="Times New Roman"/>
                <w:sz w:val="22"/>
                <w:szCs w:val="22"/>
              </w:rPr>
            </w:pPr>
            <w:r w:rsidRPr="001422AA">
              <w:rPr>
                <w:rFonts w:eastAsia="Arial Narrow" w:cs="Times New Roman"/>
                <w:sz w:val="22"/>
                <w:szCs w:val="22"/>
              </w:rPr>
              <w:t>UNFPA</w:t>
            </w:r>
          </w:p>
        </w:tc>
        <w:tc>
          <w:tcPr>
            <w:tcW w:w="2044" w:type="dxa"/>
          </w:tcPr>
          <w:p w14:paraId="658CC8F0" w14:textId="77777777" w:rsidR="00615E77" w:rsidRPr="001422AA" w:rsidRDefault="000122F9">
            <w:pPr>
              <w:rPr>
                <w:rFonts w:eastAsia="Arial Narrow" w:cs="Times New Roman"/>
                <w:sz w:val="22"/>
                <w:szCs w:val="22"/>
              </w:rPr>
            </w:pPr>
            <w:r w:rsidRPr="001422AA">
              <w:rPr>
                <w:rFonts w:eastAsia="Arial Narrow" w:cs="Times New Roman"/>
                <w:sz w:val="22"/>
                <w:szCs w:val="22"/>
              </w:rPr>
              <w:t>Dorothy Nyasulu</w:t>
            </w:r>
          </w:p>
        </w:tc>
        <w:tc>
          <w:tcPr>
            <w:tcW w:w="2397" w:type="dxa"/>
          </w:tcPr>
          <w:p w14:paraId="65057F52" w14:textId="77777777" w:rsidR="00615E77" w:rsidRPr="001422AA" w:rsidRDefault="000122F9">
            <w:pPr>
              <w:rPr>
                <w:rFonts w:eastAsia="Arial Narrow" w:cs="Times New Roman"/>
                <w:sz w:val="22"/>
                <w:szCs w:val="22"/>
              </w:rPr>
            </w:pPr>
            <w:r w:rsidRPr="001422AA">
              <w:rPr>
                <w:rFonts w:eastAsia="Arial Narrow" w:cs="Times New Roman"/>
                <w:sz w:val="22"/>
                <w:szCs w:val="22"/>
              </w:rPr>
              <w:t>Assistant Representative (Portfolio of Deputy Rep)</w:t>
            </w:r>
          </w:p>
        </w:tc>
        <w:tc>
          <w:tcPr>
            <w:tcW w:w="1494" w:type="dxa"/>
          </w:tcPr>
          <w:p w14:paraId="1EF253D1" w14:textId="77777777" w:rsidR="00615E77" w:rsidRPr="001422AA" w:rsidRDefault="00000000">
            <w:pPr>
              <w:rPr>
                <w:rFonts w:eastAsia="Arial Narrow" w:cs="Times New Roman"/>
                <w:sz w:val="22"/>
                <w:szCs w:val="22"/>
                <w:u w:val="single"/>
              </w:rPr>
            </w:pPr>
            <w:hyperlink r:id="rId85">
              <w:r w:rsidR="000122F9" w:rsidRPr="001422AA">
                <w:rPr>
                  <w:rFonts w:eastAsia="Arial Narrow" w:cs="Times New Roman"/>
                  <w:color w:val="0563C1"/>
                  <w:sz w:val="22"/>
                  <w:szCs w:val="22"/>
                  <w:u w:val="single"/>
                </w:rPr>
                <w:t>nyasulu@unfpa.org</w:t>
              </w:r>
            </w:hyperlink>
            <w:r w:rsidR="000122F9" w:rsidRPr="001422AA">
              <w:rPr>
                <w:rFonts w:eastAsia="Arial Narrow" w:cs="Times New Roman"/>
                <w:sz w:val="22"/>
                <w:szCs w:val="22"/>
                <w:u w:val="single"/>
              </w:rPr>
              <w:t xml:space="preserve"> </w:t>
            </w:r>
          </w:p>
        </w:tc>
        <w:tc>
          <w:tcPr>
            <w:tcW w:w="1442" w:type="dxa"/>
          </w:tcPr>
          <w:p w14:paraId="51864966" w14:textId="77777777" w:rsidR="00615E77" w:rsidRPr="001422AA" w:rsidRDefault="00615E77">
            <w:pPr>
              <w:rPr>
                <w:rFonts w:eastAsia="Arial Narrow" w:cs="Times New Roman"/>
                <w:sz w:val="22"/>
                <w:szCs w:val="22"/>
                <w:u w:val="single"/>
              </w:rPr>
            </w:pPr>
          </w:p>
        </w:tc>
      </w:tr>
      <w:tr w:rsidR="00615E77" w:rsidRPr="001422AA" w14:paraId="2621FCF7" w14:textId="77777777">
        <w:trPr>
          <w:trHeight w:val="315"/>
        </w:trPr>
        <w:tc>
          <w:tcPr>
            <w:tcW w:w="509" w:type="dxa"/>
          </w:tcPr>
          <w:p w14:paraId="3F40886F" w14:textId="77777777" w:rsidR="00615E77" w:rsidRPr="001422AA" w:rsidRDefault="000122F9">
            <w:pPr>
              <w:rPr>
                <w:rFonts w:eastAsia="Arial Narrow" w:cs="Times New Roman"/>
                <w:sz w:val="22"/>
                <w:szCs w:val="22"/>
              </w:rPr>
            </w:pPr>
            <w:r w:rsidRPr="001422AA">
              <w:rPr>
                <w:rFonts w:eastAsia="Arial Narrow" w:cs="Times New Roman"/>
                <w:sz w:val="22"/>
                <w:szCs w:val="22"/>
              </w:rPr>
              <w:t>24</w:t>
            </w:r>
          </w:p>
        </w:tc>
        <w:tc>
          <w:tcPr>
            <w:tcW w:w="1464" w:type="dxa"/>
          </w:tcPr>
          <w:p w14:paraId="29BED016" w14:textId="77777777" w:rsidR="00615E77" w:rsidRPr="001422AA" w:rsidRDefault="000122F9">
            <w:pPr>
              <w:rPr>
                <w:rFonts w:eastAsia="Arial Narrow" w:cs="Times New Roman"/>
                <w:sz w:val="22"/>
                <w:szCs w:val="22"/>
              </w:rPr>
            </w:pPr>
            <w:r w:rsidRPr="001422AA">
              <w:rPr>
                <w:rFonts w:eastAsia="Arial Narrow" w:cs="Times New Roman"/>
                <w:sz w:val="22"/>
                <w:szCs w:val="22"/>
              </w:rPr>
              <w:t>UNDP</w:t>
            </w:r>
          </w:p>
        </w:tc>
        <w:tc>
          <w:tcPr>
            <w:tcW w:w="2044" w:type="dxa"/>
          </w:tcPr>
          <w:p w14:paraId="18419397" w14:textId="77777777" w:rsidR="00615E77" w:rsidRPr="001422AA" w:rsidRDefault="000122F9">
            <w:pPr>
              <w:rPr>
                <w:rFonts w:eastAsia="Arial Narrow" w:cs="Times New Roman"/>
                <w:sz w:val="22"/>
                <w:szCs w:val="22"/>
              </w:rPr>
            </w:pPr>
            <w:r w:rsidRPr="001422AA">
              <w:rPr>
                <w:rFonts w:eastAsia="Arial Narrow" w:cs="Times New Roman"/>
                <w:sz w:val="22"/>
                <w:szCs w:val="22"/>
              </w:rPr>
              <w:t>Julie Vandassen</w:t>
            </w:r>
          </w:p>
        </w:tc>
        <w:tc>
          <w:tcPr>
            <w:tcW w:w="2397" w:type="dxa"/>
          </w:tcPr>
          <w:p w14:paraId="26C7D928" w14:textId="77777777" w:rsidR="00615E77" w:rsidRPr="001422AA" w:rsidRDefault="000122F9">
            <w:pPr>
              <w:rPr>
                <w:rFonts w:eastAsia="Arial Narrow" w:cs="Times New Roman"/>
                <w:sz w:val="22"/>
                <w:szCs w:val="22"/>
              </w:rPr>
            </w:pPr>
            <w:r w:rsidRPr="001422AA">
              <w:rPr>
                <w:rFonts w:eastAsia="Arial Narrow" w:cs="Times New Roman"/>
                <w:sz w:val="22"/>
                <w:szCs w:val="22"/>
              </w:rPr>
              <w:t>Portfolio Manager Governance</w:t>
            </w:r>
          </w:p>
        </w:tc>
        <w:tc>
          <w:tcPr>
            <w:tcW w:w="1494" w:type="dxa"/>
          </w:tcPr>
          <w:p w14:paraId="5BE28A14" w14:textId="77777777" w:rsidR="00615E77" w:rsidRPr="001422AA" w:rsidRDefault="00000000">
            <w:pPr>
              <w:rPr>
                <w:rFonts w:eastAsia="Arial Narrow" w:cs="Times New Roman"/>
                <w:sz w:val="22"/>
                <w:szCs w:val="22"/>
                <w:u w:val="single"/>
              </w:rPr>
            </w:pPr>
            <w:hyperlink r:id="rId86">
              <w:r w:rsidR="000122F9" w:rsidRPr="001422AA">
                <w:rPr>
                  <w:rFonts w:eastAsia="Arial Narrow" w:cs="Times New Roman"/>
                  <w:color w:val="0563C1"/>
                  <w:sz w:val="22"/>
                  <w:szCs w:val="22"/>
                  <w:u w:val="single"/>
                </w:rPr>
                <w:t>Julie.vandassen@undp.org</w:t>
              </w:r>
            </w:hyperlink>
          </w:p>
        </w:tc>
        <w:tc>
          <w:tcPr>
            <w:tcW w:w="1442" w:type="dxa"/>
          </w:tcPr>
          <w:p w14:paraId="1CD80419" w14:textId="77777777" w:rsidR="00615E77" w:rsidRPr="001422AA" w:rsidRDefault="000122F9">
            <w:pPr>
              <w:rPr>
                <w:rFonts w:eastAsia="Arial Narrow" w:cs="Times New Roman"/>
                <w:sz w:val="22"/>
                <w:szCs w:val="22"/>
                <w:u w:val="single"/>
              </w:rPr>
            </w:pPr>
            <w:r w:rsidRPr="001422AA">
              <w:rPr>
                <w:rFonts w:eastAsia="Arial Narrow" w:cs="Times New Roman"/>
                <w:sz w:val="22"/>
                <w:szCs w:val="22"/>
                <w:u w:val="single"/>
              </w:rPr>
              <w:t>+265993070047</w:t>
            </w:r>
          </w:p>
        </w:tc>
      </w:tr>
      <w:tr w:rsidR="00615E77" w:rsidRPr="001422AA" w14:paraId="43491F2B" w14:textId="77777777">
        <w:trPr>
          <w:trHeight w:val="315"/>
        </w:trPr>
        <w:tc>
          <w:tcPr>
            <w:tcW w:w="509" w:type="dxa"/>
          </w:tcPr>
          <w:p w14:paraId="00F246F5" w14:textId="77777777" w:rsidR="00615E77" w:rsidRPr="001422AA" w:rsidRDefault="000122F9">
            <w:pPr>
              <w:rPr>
                <w:rFonts w:eastAsia="Arial Narrow" w:cs="Times New Roman"/>
                <w:sz w:val="22"/>
                <w:szCs w:val="22"/>
              </w:rPr>
            </w:pPr>
            <w:r w:rsidRPr="001422AA">
              <w:rPr>
                <w:rFonts w:eastAsia="Arial Narrow" w:cs="Times New Roman"/>
                <w:sz w:val="22"/>
                <w:szCs w:val="22"/>
              </w:rPr>
              <w:t>25</w:t>
            </w:r>
          </w:p>
        </w:tc>
        <w:tc>
          <w:tcPr>
            <w:tcW w:w="1464" w:type="dxa"/>
          </w:tcPr>
          <w:p w14:paraId="6998D375" w14:textId="77777777" w:rsidR="00615E77" w:rsidRPr="001422AA" w:rsidRDefault="000122F9">
            <w:pPr>
              <w:rPr>
                <w:rFonts w:eastAsia="Arial Narrow" w:cs="Times New Roman"/>
                <w:sz w:val="22"/>
                <w:szCs w:val="22"/>
              </w:rPr>
            </w:pPr>
            <w:r w:rsidRPr="001422AA">
              <w:rPr>
                <w:rFonts w:eastAsia="Arial Narrow" w:cs="Times New Roman"/>
                <w:sz w:val="22"/>
                <w:szCs w:val="22"/>
              </w:rPr>
              <w:t>UNDP</w:t>
            </w:r>
          </w:p>
        </w:tc>
        <w:tc>
          <w:tcPr>
            <w:tcW w:w="2044" w:type="dxa"/>
          </w:tcPr>
          <w:p w14:paraId="26F52106" w14:textId="77777777" w:rsidR="00615E77" w:rsidRPr="001422AA" w:rsidRDefault="000122F9">
            <w:pPr>
              <w:rPr>
                <w:rFonts w:eastAsia="Arial Narrow" w:cs="Times New Roman"/>
                <w:sz w:val="22"/>
                <w:szCs w:val="22"/>
              </w:rPr>
            </w:pPr>
            <w:r w:rsidRPr="001422AA">
              <w:rPr>
                <w:rFonts w:eastAsia="Arial Narrow" w:cs="Times New Roman"/>
                <w:sz w:val="22"/>
                <w:szCs w:val="22"/>
              </w:rPr>
              <w:t>Julie Vandassen</w:t>
            </w:r>
          </w:p>
        </w:tc>
        <w:tc>
          <w:tcPr>
            <w:tcW w:w="2397" w:type="dxa"/>
          </w:tcPr>
          <w:p w14:paraId="2500A93D" w14:textId="77777777" w:rsidR="00615E77" w:rsidRPr="001422AA" w:rsidRDefault="000122F9">
            <w:pPr>
              <w:rPr>
                <w:rFonts w:eastAsia="Arial Narrow" w:cs="Times New Roman"/>
                <w:sz w:val="22"/>
                <w:szCs w:val="22"/>
              </w:rPr>
            </w:pPr>
            <w:r w:rsidRPr="001422AA">
              <w:rPr>
                <w:rFonts w:eastAsia="Arial Narrow" w:cs="Times New Roman"/>
                <w:sz w:val="22"/>
                <w:szCs w:val="22"/>
              </w:rPr>
              <w:t>Portfolio Manager Governance</w:t>
            </w:r>
          </w:p>
        </w:tc>
        <w:tc>
          <w:tcPr>
            <w:tcW w:w="1494" w:type="dxa"/>
          </w:tcPr>
          <w:p w14:paraId="25695CA2" w14:textId="77777777" w:rsidR="00615E77" w:rsidRPr="001422AA" w:rsidRDefault="00000000">
            <w:pPr>
              <w:rPr>
                <w:rFonts w:eastAsia="Arial Narrow" w:cs="Times New Roman"/>
                <w:sz w:val="22"/>
                <w:szCs w:val="22"/>
                <w:u w:val="single"/>
              </w:rPr>
            </w:pPr>
            <w:hyperlink r:id="rId87">
              <w:r w:rsidR="000122F9" w:rsidRPr="001422AA">
                <w:rPr>
                  <w:rFonts w:eastAsia="Arial Narrow" w:cs="Times New Roman"/>
                  <w:color w:val="0563C1"/>
                  <w:sz w:val="22"/>
                  <w:szCs w:val="22"/>
                  <w:u w:val="single"/>
                </w:rPr>
                <w:t>Julie.vandassen@undp.org</w:t>
              </w:r>
            </w:hyperlink>
          </w:p>
        </w:tc>
        <w:tc>
          <w:tcPr>
            <w:tcW w:w="1442" w:type="dxa"/>
          </w:tcPr>
          <w:p w14:paraId="561373AA" w14:textId="77777777" w:rsidR="00615E77" w:rsidRPr="001422AA" w:rsidRDefault="000122F9">
            <w:pPr>
              <w:rPr>
                <w:rFonts w:eastAsia="Arial Narrow" w:cs="Times New Roman"/>
                <w:sz w:val="22"/>
                <w:szCs w:val="22"/>
              </w:rPr>
            </w:pPr>
            <w:r w:rsidRPr="001422AA">
              <w:rPr>
                <w:rFonts w:eastAsia="Arial Narrow" w:cs="Times New Roman"/>
                <w:sz w:val="22"/>
                <w:szCs w:val="22"/>
                <w:u w:val="single"/>
              </w:rPr>
              <w:t>+265993070047</w:t>
            </w:r>
          </w:p>
        </w:tc>
      </w:tr>
      <w:tr w:rsidR="00615E77" w:rsidRPr="001422AA" w14:paraId="1E60C745" w14:textId="77777777">
        <w:trPr>
          <w:trHeight w:val="315"/>
        </w:trPr>
        <w:tc>
          <w:tcPr>
            <w:tcW w:w="509" w:type="dxa"/>
          </w:tcPr>
          <w:p w14:paraId="673D895D" w14:textId="77777777" w:rsidR="00615E77" w:rsidRPr="001422AA" w:rsidRDefault="000122F9">
            <w:pPr>
              <w:rPr>
                <w:rFonts w:eastAsia="Arial Narrow" w:cs="Times New Roman"/>
                <w:sz w:val="22"/>
                <w:szCs w:val="22"/>
              </w:rPr>
            </w:pPr>
            <w:r w:rsidRPr="001422AA">
              <w:rPr>
                <w:rFonts w:eastAsia="Arial Narrow" w:cs="Times New Roman"/>
                <w:sz w:val="22"/>
                <w:szCs w:val="22"/>
              </w:rPr>
              <w:t>26</w:t>
            </w:r>
          </w:p>
        </w:tc>
        <w:tc>
          <w:tcPr>
            <w:tcW w:w="1464" w:type="dxa"/>
          </w:tcPr>
          <w:p w14:paraId="3ECB9F55" w14:textId="77777777" w:rsidR="00615E77" w:rsidRPr="001422AA" w:rsidRDefault="000122F9">
            <w:pPr>
              <w:rPr>
                <w:rFonts w:eastAsia="Arial Narrow" w:cs="Times New Roman"/>
                <w:sz w:val="22"/>
                <w:szCs w:val="22"/>
              </w:rPr>
            </w:pPr>
            <w:r w:rsidRPr="001422AA">
              <w:rPr>
                <w:rFonts w:eastAsia="Arial Narrow" w:cs="Times New Roman"/>
                <w:sz w:val="22"/>
                <w:szCs w:val="22"/>
              </w:rPr>
              <w:t>FAO</w:t>
            </w:r>
          </w:p>
        </w:tc>
        <w:tc>
          <w:tcPr>
            <w:tcW w:w="2044" w:type="dxa"/>
          </w:tcPr>
          <w:p w14:paraId="24AC64F6" w14:textId="77777777" w:rsidR="00615E77" w:rsidRPr="001422AA" w:rsidRDefault="000122F9">
            <w:pPr>
              <w:rPr>
                <w:rFonts w:eastAsia="Arial Narrow" w:cs="Times New Roman"/>
                <w:sz w:val="22"/>
                <w:szCs w:val="22"/>
              </w:rPr>
            </w:pPr>
            <w:r w:rsidRPr="001422AA">
              <w:rPr>
                <w:rFonts w:eastAsia="Arial Narrow" w:cs="Times New Roman"/>
                <w:sz w:val="22"/>
                <w:szCs w:val="22"/>
              </w:rPr>
              <w:t>George Mvula</w:t>
            </w:r>
          </w:p>
        </w:tc>
        <w:tc>
          <w:tcPr>
            <w:tcW w:w="2397" w:type="dxa"/>
          </w:tcPr>
          <w:p w14:paraId="04A9E61F"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Head of Programme Planning, </w:t>
            </w:r>
            <w:proofErr w:type="gramStart"/>
            <w:r w:rsidRPr="001422AA">
              <w:rPr>
                <w:rFonts w:eastAsia="Arial Narrow" w:cs="Times New Roman"/>
                <w:sz w:val="22"/>
                <w:szCs w:val="22"/>
              </w:rPr>
              <w:t>programming</w:t>
            </w:r>
            <w:proofErr w:type="gramEnd"/>
            <w:r w:rsidRPr="001422AA">
              <w:rPr>
                <w:rFonts w:eastAsia="Arial Narrow" w:cs="Times New Roman"/>
                <w:sz w:val="22"/>
                <w:szCs w:val="22"/>
              </w:rPr>
              <w:t xml:space="preserve"> and Partnership</w:t>
            </w:r>
          </w:p>
        </w:tc>
        <w:tc>
          <w:tcPr>
            <w:tcW w:w="1494" w:type="dxa"/>
          </w:tcPr>
          <w:p w14:paraId="04EDE1F2" w14:textId="77777777" w:rsidR="00615E77" w:rsidRPr="001422AA" w:rsidRDefault="00000000">
            <w:pPr>
              <w:rPr>
                <w:rFonts w:eastAsia="Arial Narrow" w:cs="Times New Roman"/>
                <w:sz w:val="22"/>
                <w:szCs w:val="22"/>
                <w:u w:val="single"/>
              </w:rPr>
            </w:pPr>
            <w:hyperlink r:id="rId88">
              <w:r w:rsidR="000122F9" w:rsidRPr="001422AA">
                <w:rPr>
                  <w:rFonts w:eastAsia="Arial Narrow" w:cs="Times New Roman"/>
                  <w:color w:val="0563C1"/>
                  <w:sz w:val="22"/>
                  <w:szCs w:val="22"/>
                  <w:u w:val="single"/>
                </w:rPr>
                <w:t>george.mvula@fao.org</w:t>
              </w:r>
            </w:hyperlink>
            <w:r w:rsidR="000122F9" w:rsidRPr="001422AA">
              <w:rPr>
                <w:rFonts w:eastAsia="Arial Narrow" w:cs="Times New Roman"/>
                <w:sz w:val="22"/>
                <w:szCs w:val="22"/>
                <w:u w:val="single"/>
              </w:rPr>
              <w:t xml:space="preserve"> </w:t>
            </w:r>
          </w:p>
        </w:tc>
        <w:tc>
          <w:tcPr>
            <w:tcW w:w="1442" w:type="dxa"/>
          </w:tcPr>
          <w:p w14:paraId="3501BA9C" w14:textId="77777777" w:rsidR="00615E77" w:rsidRPr="001422AA" w:rsidRDefault="000122F9">
            <w:pPr>
              <w:rPr>
                <w:rFonts w:eastAsia="Arial Narrow" w:cs="Times New Roman"/>
                <w:sz w:val="22"/>
                <w:szCs w:val="22"/>
              </w:rPr>
            </w:pPr>
            <w:r w:rsidRPr="001422AA">
              <w:rPr>
                <w:rFonts w:eastAsia="Arial Narrow" w:cs="Times New Roman"/>
                <w:sz w:val="22"/>
                <w:szCs w:val="22"/>
              </w:rPr>
              <w:t>+265 998 09 35 89</w:t>
            </w:r>
          </w:p>
        </w:tc>
      </w:tr>
      <w:tr w:rsidR="00615E77" w:rsidRPr="001422AA" w14:paraId="61B846C8" w14:textId="77777777">
        <w:trPr>
          <w:trHeight w:val="315"/>
        </w:trPr>
        <w:tc>
          <w:tcPr>
            <w:tcW w:w="509" w:type="dxa"/>
          </w:tcPr>
          <w:p w14:paraId="01C95852" w14:textId="77777777" w:rsidR="00615E77" w:rsidRPr="001422AA" w:rsidRDefault="000122F9">
            <w:pPr>
              <w:rPr>
                <w:rFonts w:eastAsia="Arial Narrow" w:cs="Times New Roman"/>
                <w:sz w:val="22"/>
                <w:szCs w:val="22"/>
              </w:rPr>
            </w:pPr>
            <w:r w:rsidRPr="001422AA">
              <w:rPr>
                <w:rFonts w:eastAsia="Arial Narrow" w:cs="Times New Roman"/>
                <w:sz w:val="22"/>
                <w:szCs w:val="22"/>
              </w:rPr>
              <w:t>27</w:t>
            </w:r>
          </w:p>
        </w:tc>
        <w:tc>
          <w:tcPr>
            <w:tcW w:w="1464" w:type="dxa"/>
          </w:tcPr>
          <w:p w14:paraId="244DE263" w14:textId="77777777" w:rsidR="00615E77" w:rsidRPr="001422AA" w:rsidRDefault="000122F9">
            <w:pPr>
              <w:rPr>
                <w:rFonts w:eastAsia="Arial Narrow" w:cs="Times New Roman"/>
                <w:sz w:val="22"/>
                <w:szCs w:val="22"/>
              </w:rPr>
            </w:pPr>
            <w:r w:rsidRPr="001422AA">
              <w:rPr>
                <w:rFonts w:eastAsia="Arial Narrow" w:cs="Times New Roman"/>
                <w:sz w:val="22"/>
                <w:szCs w:val="22"/>
              </w:rPr>
              <w:t>UNCHR</w:t>
            </w:r>
          </w:p>
        </w:tc>
        <w:tc>
          <w:tcPr>
            <w:tcW w:w="2044" w:type="dxa"/>
          </w:tcPr>
          <w:p w14:paraId="5AF2A3F7" w14:textId="77777777" w:rsidR="00615E77" w:rsidRPr="001422AA" w:rsidRDefault="000122F9">
            <w:pPr>
              <w:rPr>
                <w:rFonts w:eastAsia="Arial Narrow" w:cs="Times New Roman"/>
                <w:sz w:val="22"/>
                <w:szCs w:val="22"/>
              </w:rPr>
            </w:pPr>
            <w:r w:rsidRPr="001422AA">
              <w:rPr>
                <w:rFonts w:eastAsia="Arial Narrow" w:cs="Times New Roman"/>
                <w:sz w:val="22"/>
                <w:szCs w:val="22"/>
              </w:rPr>
              <w:t>Martin Tindi</w:t>
            </w:r>
          </w:p>
        </w:tc>
        <w:tc>
          <w:tcPr>
            <w:tcW w:w="2397" w:type="dxa"/>
          </w:tcPr>
          <w:p w14:paraId="29892DD2" w14:textId="77777777" w:rsidR="00615E77" w:rsidRPr="001422AA" w:rsidRDefault="000122F9">
            <w:pPr>
              <w:rPr>
                <w:rFonts w:eastAsia="Arial Narrow" w:cs="Times New Roman"/>
                <w:sz w:val="22"/>
                <w:szCs w:val="22"/>
              </w:rPr>
            </w:pPr>
            <w:r w:rsidRPr="001422AA">
              <w:rPr>
                <w:rFonts w:eastAsia="Arial Narrow" w:cs="Times New Roman"/>
                <w:sz w:val="22"/>
                <w:szCs w:val="22"/>
              </w:rPr>
              <w:t>Programs Officer</w:t>
            </w:r>
          </w:p>
        </w:tc>
        <w:tc>
          <w:tcPr>
            <w:tcW w:w="1494" w:type="dxa"/>
          </w:tcPr>
          <w:p w14:paraId="0EAFAB22" w14:textId="77777777" w:rsidR="00615E77" w:rsidRPr="001422AA" w:rsidRDefault="00000000">
            <w:pPr>
              <w:rPr>
                <w:rFonts w:eastAsia="Arial Narrow" w:cs="Times New Roman"/>
                <w:sz w:val="22"/>
                <w:szCs w:val="22"/>
                <w:u w:val="single"/>
              </w:rPr>
            </w:pPr>
            <w:hyperlink r:id="rId89">
              <w:r w:rsidR="000122F9" w:rsidRPr="001422AA">
                <w:rPr>
                  <w:rFonts w:eastAsia="Arial Narrow" w:cs="Times New Roman"/>
                  <w:color w:val="0563C1"/>
                  <w:sz w:val="22"/>
                  <w:szCs w:val="22"/>
                  <w:u w:val="single"/>
                </w:rPr>
                <w:t>tindi@unhcr.org</w:t>
              </w:r>
            </w:hyperlink>
            <w:r w:rsidR="000122F9" w:rsidRPr="001422AA">
              <w:rPr>
                <w:rFonts w:eastAsia="Arial Narrow" w:cs="Times New Roman"/>
                <w:sz w:val="22"/>
                <w:szCs w:val="22"/>
                <w:u w:val="single"/>
              </w:rPr>
              <w:t xml:space="preserve"> </w:t>
            </w:r>
          </w:p>
        </w:tc>
        <w:tc>
          <w:tcPr>
            <w:tcW w:w="1442" w:type="dxa"/>
          </w:tcPr>
          <w:p w14:paraId="0444E2AA" w14:textId="77777777" w:rsidR="00615E77" w:rsidRPr="001422AA" w:rsidRDefault="00615E77">
            <w:pPr>
              <w:rPr>
                <w:rFonts w:eastAsia="Arial Narrow" w:cs="Times New Roman"/>
                <w:sz w:val="22"/>
                <w:szCs w:val="22"/>
              </w:rPr>
            </w:pPr>
          </w:p>
        </w:tc>
      </w:tr>
      <w:tr w:rsidR="00615E77" w:rsidRPr="001422AA" w14:paraId="3A4C5329" w14:textId="77777777">
        <w:trPr>
          <w:trHeight w:val="315"/>
        </w:trPr>
        <w:tc>
          <w:tcPr>
            <w:tcW w:w="509" w:type="dxa"/>
          </w:tcPr>
          <w:p w14:paraId="75805B3E" w14:textId="77777777" w:rsidR="00615E77" w:rsidRPr="001422AA" w:rsidRDefault="000122F9">
            <w:pPr>
              <w:rPr>
                <w:rFonts w:eastAsia="Arial Narrow" w:cs="Times New Roman"/>
                <w:sz w:val="22"/>
                <w:szCs w:val="22"/>
              </w:rPr>
            </w:pPr>
            <w:r w:rsidRPr="001422AA">
              <w:rPr>
                <w:rFonts w:eastAsia="Arial Narrow" w:cs="Times New Roman"/>
                <w:sz w:val="22"/>
                <w:szCs w:val="22"/>
              </w:rPr>
              <w:t>28</w:t>
            </w:r>
          </w:p>
        </w:tc>
        <w:tc>
          <w:tcPr>
            <w:tcW w:w="1464" w:type="dxa"/>
          </w:tcPr>
          <w:p w14:paraId="58394BA3" w14:textId="77777777" w:rsidR="00615E77" w:rsidRPr="001422AA" w:rsidRDefault="000122F9">
            <w:pPr>
              <w:rPr>
                <w:rFonts w:eastAsia="Arial Narrow" w:cs="Times New Roman"/>
                <w:i/>
                <w:sz w:val="22"/>
                <w:szCs w:val="22"/>
              </w:rPr>
            </w:pPr>
            <w:r w:rsidRPr="001422AA">
              <w:rPr>
                <w:rFonts w:eastAsia="Arial Narrow" w:cs="Times New Roman"/>
                <w:i/>
                <w:sz w:val="22"/>
                <w:szCs w:val="22"/>
              </w:rPr>
              <w:t>NPC</w:t>
            </w:r>
          </w:p>
        </w:tc>
        <w:tc>
          <w:tcPr>
            <w:tcW w:w="2044" w:type="dxa"/>
          </w:tcPr>
          <w:p w14:paraId="29179EA2" w14:textId="77777777" w:rsidR="00615E77" w:rsidRPr="001422AA" w:rsidRDefault="000122F9">
            <w:pPr>
              <w:rPr>
                <w:rFonts w:eastAsia="Arial Narrow" w:cs="Times New Roman"/>
                <w:sz w:val="22"/>
                <w:szCs w:val="22"/>
              </w:rPr>
            </w:pPr>
            <w:r w:rsidRPr="001422AA">
              <w:rPr>
                <w:rFonts w:eastAsia="Arial Narrow" w:cs="Times New Roman"/>
                <w:sz w:val="22"/>
                <w:szCs w:val="22"/>
              </w:rPr>
              <w:t>Linly Kufeyani</w:t>
            </w:r>
          </w:p>
        </w:tc>
        <w:tc>
          <w:tcPr>
            <w:tcW w:w="2397" w:type="dxa"/>
          </w:tcPr>
          <w:p w14:paraId="0A2D6E58" w14:textId="77777777" w:rsidR="00615E77" w:rsidRPr="001422AA" w:rsidRDefault="000122F9">
            <w:pPr>
              <w:rPr>
                <w:rFonts w:eastAsia="Arial Narrow" w:cs="Times New Roman"/>
                <w:sz w:val="22"/>
                <w:szCs w:val="22"/>
              </w:rPr>
            </w:pPr>
            <w:r w:rsidRPr="001422AA">
              <w:rPr>
                <w:rFonts w:eastAsia="Arial Narrow" w:cs="Times New Roman"/>
                <w:sz w:val="22"/>
                <w:szCs w:val="22"/>
              </w:rPr>
              <w:t>Planning Officer</w:t>
            </w:r>
          </w:p>
        </w:tc>
        <w:tc>
          <w:tcPr>
            <w:tcW w:w="1494" w:type="dxa"/>
          </w:tcPr>
          <w:p w14:paraId="0BEED002" w14:textId="77777777" w:rsidR="00615E77" w:rsidRPr="001422AA" w:rsidRDefault="00000000">
            <w:pPr>
              <w:rPr>
                <w:rFonts w:eastAsia="Arial Narrow" w:cs="Times New Roman"/>
                <w:sz w:val="22"/>
                <w:szCs w:val="22"/>
                <w:u w:val="single"/>
              </w:rPr>
            </w:pPr>
            <w:hyperlink r:id="rId90">
              <w:r w:rsidR="000122F9" w:rsidRPr="001422AA">
                <w:rPr>
                  <w:rFonts w:eastAsia="Arial Narrow" w:cs="Times New Roman"/>
                  <w:color w:val="0563C1"/>
                  <w:sz w:val="22"/>
                  <w:szCs w:val="22"/>
                  <w:u w:val="single"/>
                </w:rPr>
                <w:t>lkufeyani@npc.mw</w:t>
              </w:r>
            </w:hyperlink>
            <w:r w:rsidR="000122F9" w:rsidRPr="001422AA">
              <w:rPr>
                <w:rFonts w:eastAsia="Arial Narrow" w:cs="Times New Roman"/>
                <w:sz w:val="22"/>
                <w:szCs w:val="22"/>
                <w:u w:val="single"/>
              </w:rPr>
              <w:t xml:space="preserve"> </w:t>
            </w:r>
          </w:p>
        </w:tc>
        <w:tc>
          <w:tcPr>
            <w:tcW w:w="1442" w:type="dxa"/>
          </w:tcPr>
          <w:p w14:paraId="63AE8C61" w14:textId="77777777" w:rsidR="00615E77" w:rsidRPr="001422AA" w:rsidRDefault="000122F9">
            <w:pPr>
              <w:rPr>
                <w:rFonts w:eastAsia="Arial Narrow" w:cs="Times New Roman"/>
                <w:sz w:val="22"/>
                <w:szCs w:val="22"/>
              </w:rPr>
            </w:pPr>
            <w:r w:rsidRPr="001422AA">
              <w:rPr>
                <w:rFonts w:eastAsia="Arial Narrow" w:cs="Times New Roman"/>
                <w:sz w:val="22"/>
                <w:szCs w:val="22"/>
              </w:rPr>
              <w:t>0888937175</w:t>
            </w:r>
          </w:p>
        </w:tc>
      </w:tr>
      <w:tr w:rsidR="00615E77" w:rsidRPr="001422AA" w14:paraId="6A57F754" w14:textId="77777777">
        <w:trPr>
          <w:trHeight w:val="315"/>
        </w:trPr>
        <w:tc>
          <w:tcPr>
            <w:tcW w:w="509" w:type="dxa"/>
          </w:tcPr>
          <w:p w14:paraId="1D1F1148" w14:textId="77777777" w:rsidR="00615E77" w:rsidRPr="001422AA" w:rsidRDefault="000122F9">
            <w:pPr>
              <w:rPr>
                <w:rFonts w:eastAsia="Arial Narrow" w:cs="Times New Roman"/>
                <w:sz w:val="22"/>
                <w:szCs w:val="22"/>
              </w:rPr>
            </w:pPr>
            <w:r w:rsidRPr="001422AA">
              <w:rPr>
                <w:rFonts w:eastAsia="Arial Narrow" w:cs="Times New Roman"/>
                <w:sz w:val="22"/>
                <w:szCs w:val="22"/>
              </w:rPr>
              <w:t>29</w:t>
            </w:r>
          </w:p>
        </w:tc>
        <w:tc>
          <w:tcPr>
            <w:tcW w:w="1464" w:type="dxa"/>
          </w:tcPr>
          <w:p w14:paraId="4BE6B246" w14:textId="77777777" w:rsidR="00615E77" w:rsidRPr="001422AA" w:rsidRDefault="000122F9">
            <w:pPr>
              <w:rPr>
                <w:rFonts w:eastAsia="Arial Narrow" w:cs="Times New Roman"/>
                <w:i/>
                <w:sz w:val="22"/>
                <w:szCs w:val="22"/>
              </w:rPr>
            </w:pPr>
            <w:r w:rsidRPr="001422AA">
              <w:rPr>
                <w:rFonts w:eastAsia="Arial Narrow" w:cs="Times New Roman"/>
                <w:i/>
                <w:sz w:val="22"/>
                <w:szCs w:val="22"/>
              </w:rPr>
              <w:t>NPC</w:t>
            </w:r>
          </w:p>
        </w:tc>
        <w:tc>
          <w:tcPr>
            <w:tcW w:w="2044" w:type="dxa"/>
          </w:tcPr>
          <w:p w14:paraId="6C520D54" w14:textId="77777777" w:rsidR="00615E77" w:rsidRPr="001422AA" w:rsidRDefault="000122F9">
            <w:pPr>
              <w:rPr>
                <w:rFonts w:eastAsia="Arial Narrow" w:cs="Times New Roman"/>
                <w:sz w:val="22"/>
                <w:szCs w:val="22"/>
              </w:rPr>
            </w:pPr>
            <w:r w:rsidRPr="001422AA">
              <w:rPr>
                <w:rFonts w:eastAsia="Arial Narrow" w:cs="Times New Roman"/>
                <w:sz w:val="22"/>
                <w:szCs w:val="22"/>
              </w:rPr>
              <w:t>Joy Karim</w:t>
            </w:r>
          </w:p>
        </w:tc>
        <w:tc>
          <w:tcPr>
            <w:tcW w:w="2397" w:type="dxa"/>
          </w:tcPr>
          <w:p w14:paraId="22D650EB" w14:textId="77777777" w:rsidR="00615E77" w:rsidRPr="001422AA" w:rsidRDefault="000122F9">
            <w:pPr>
              <w:rPr>
                <w:rFonts w:eastAsia="Arial Narrow" w:cs="Times New Roman"/>
                <w:sz w:val="22"/>
                <w:szCs w:val="22"/>
              </w:rPr>
            </w:pPr>
            <w:r w:rsidRPr="001422AA">
              <w:rPr>
                <w:rFonts w:eastAsia="Arial Narrow" w:cs="Times New Roman"/>
                <w:sz w:val="22"/>
                <w:szCs w:val="22"/>
              </w:rPr>
              <w:t>Senior M&amp;E Officer</w:t>
            </w:r>
          </w:p>
        </w:tc>
        <w:tc>
          <w:tcPr>
            <w:tcW w:w="1494" w:type="dxa"/>
          </w:tcPr>
          <w:p w14:paraId="12EB1586" w14:textId="77777777" w:rsidR="00615E77" w:rsidRPr="001422AA" w:rsidRDefault="00000000">
            <w:pPr>
              <w:rPr>
                <w:rFonts w:eastAsia="Arial Narrow" w:cs="Times New Roman"/>
                <w:sz w:val="22"/>
                <w:szCs w:val="22"/>
                <w:u w:val="single"/>
              </w:rPr>
            </w:pPr>
            <w:hyperlink r:id="rId91">
              <w:r w:rsidR="000122F9" w:rsidRPr="001422AA">
                <w:rPr>
                  <w:rFonts w:eastAsia="Arial Narrow" w:cs="Times New Roman"/>
                  <w:color w:val="0563C1"/>
                  <w:sz w:val="22"/>
                  <w:szCs w:val="22"/>
                  <w:u w:val="single"/>
                </w:rPr>
                <w:t>jmasache@npc.mw</w:t>
              </w:r>
            </w:hyperlink>
            <w:r w:rsidR="000122F9" w:rsidRPr="001422AA">
              <w:rPr>
                <w:rFonts w:eastAsia="Arial Narrow" w:cs="Times New Roman"/>
                <w:sz w:val="22"/>
                <w:szCs w:val="22"/>
                <w:u w:val="single"/>
              </w:rPr>
              <w:t xml:space="preserve"> </w:t>
            </w:r>
          </w:p>
        </w:tc>
        <w:tc>
          <w:tcPr>
            <w:tcW w:w="1442" w:type="dxa"/>
          </w:tcPr>
          <w:p w14:paraId="5FA57A76" w14:textId="77777777" w:rsidR="00615E77" w:rsidRPr="001422AA" w:rsidRDefault="00615E77">
            <w:pPr>
              <w:rPr>
                <w:rFonts w:eastAsia="Arial Narrow" w:cs="Times New Roman"/>
                <w:sz w:val="22"/>
                <w:szCs w:val="22"/>
              </w:rPr>
            </w:pPr>
          </w:p>
        </w:tc>
      </w:tr>
      <w:tr w:rsidR="00615E77" w:rsidRPr="001422AA" w14:paraId="0F1FA25D" w14:textId="77777777">
        <w:trPr>
          <w:trHeight w:val="315"/>
        </w:trPr>
        <w:tc>
          <w:tcPr>
            <w:tcW w:w="509" w:type="dxa"/>
          </w:tcPr>
          <w:p w14:paraId="4BB83206" w14:textId="77777777" w:rsidR="00615E77" w:rsidRPr="001422AA" w:rsidRDefault="000122F9">
            <w:pPr>
              <w:rPr>
                <w:rFonts w:eastAsia="Arial Narrow" w:cs="Times New Roman"/>
                <w:sz w:val="22"/>
                <w:szCs w:val="22"/>
              </w:rPr>
            </w:pPr>
            <w:r w:rsidRPr="001422AA">
              <w:rPr>
                <w:rFonts w:eastAsia="Arial Narrow" w:cs="Times New Roman"/>
                <w:sz w:val="22"/>
                <w:szCs w:val="22"/>
              </w:rPr>
              <w:t>30</w:t>
            </w:r>
          </w:p>
        </w:tc>
        <w:tc>
          <w:tcPr>
            <w:tcW w:w="1464" w:type="dxa"/>
          </w:tcPr>
          <w:p w14:paraId="7463E838" w14:textId="77777777" w:rsidR="00615E77" w:rsidRPr="001422AA" w:rsidRDefault="000122F9">
            <w:pPr>
              <w:rPr>
                <w:rFonts w:eastAsia="Arial Narrow" w:cs="Times New Roman"/>
                <w:i/>
                <w:sz w:val="22"/>
                <w:szCs w:val="22"/>
              </w:rPr>
            </w:pPr>
            <w:r w:rsidRPr="001422AA">
              <w:rPr>
                <w:rFonts w:eastAsia="Arial Narrow" w:cs="Times New Roman"/>
                <w:i/>
                <w:sz w:val="22"/>
                <w:szCs w:val="22"/>
              </w:rPr>
              <w:t>NPC</w:t>
            </w:r>
          </w:p>
        </w:tc>
        <w:tc>
          <w:tcPr>
            <w:tcW w:w="2044" w:type="dxa"/>
          </w:tcPr>
          <w:p w14:paraId="37D09698" w14:textId="77777777" w:rsidR="00615E77" w:rsidRPr="001422AA" w:rsidRDefault="000122F9">
            <w:pPr>
              <w:rPr>
                <w:rFonts w:eastAsia="Arial Narrow" w:cs="Times New Roman"/>
                <w:sz w:val="22"/>
                <w:szCs w:val="22"/>
              </w:rPr>
            </w:pPr>
            <w:r w:rsidRPr="001422AA">
              <w:rPr>
                <w:rFonts w:eastAsia="Arial Narrow" w:cs="Times New Roman"/>
                <w:sz w:val="22"/>
                <w:szCs w:val="22"/>
              </w:rPr>
              <w:t>Sipho Billiat</w:t>
            </w:r>
          </w:p>
        </w:tc>
        <w:tc>
          <w:tcPr>
            <w:tcW w:w="2397" w:type="dxa"/>
          </w:tcPr>
          <w:p w14:paraId="582E0E93" w14:textId="77777777" w:rsidR="00615E77" w:rsidRPr="001422AA" w:rsidRDefault="000122F9">
            <w:pPr>
              <w:rPr>
                <w:rFonts w:eastAsia="Arial Narrow" w:cs="Times New Roman"/>
                <w:sz w:val="22"/>
                <w:szCs w:val="22"/>
              </w:rPr>
            </w:pPr>
            <w:r w:rsidRPr="001422AA">
              <w:rPr>
                <w:rFonts w:eastAsia="Arial Narrow" w:cs="Times New Roman"/>
                <w:sz w:val="22"/>
                <w:szCs w:val="22"/>
              </w:rPr>
              <w:t>DPM</w:t>
            </w:r>
          </w:p>
        </w:tc>
        <w:tc>
          <w:tcPr>
            <w:tcW w:w="1494" w:type="dxa"/>
          </w:tcPr>
          <w:p w14:paraId="79F1F092" w14:textId="77777777" w:rsidR="00615E77" w:rsidRPr="001422AA" w:rsidRDefault="00000000">
            <w:pPr>
              <w:rPr>
                <w:rFonts w:eastAsia="Arial Narrow" w:cs="Times New Roman"/>
                <w:sz w:val="22"/>
                <w:szCs w:val="22"/>
                <w:u w:val="single"/>
              </w:rPr>
            </w:pPr>
            <w:hyperlink r:id="rId92">
              <w:r w:rsidR="000122F9" w:rsidRPr="001422AA">
                <w:rPr>
                  <w:rFonts w:eastAsia="Arial Narrow" w:cs="Times New Roman"/>
                  <w:color w:val="0563C1"/>
                  <w:sz w:val="22"/>
                  <w:szCs w:val="22"/>
                  <w:u w:val="single"/>
                </w:rPr>
                <w:t>sbilliat@npc.mw</w:t>
              </w:r>
            </w:hyperlink>
          </w:p>
        </w:tc>
        <w:tc>
          <w:tcPr>
            <w:tcW w:w="1442" w:type="dxa"/>
          </w:tcPr>
          <w:p w14:paraId="51A702B4" w14:textId="77777777" w:rsidR="00615E77" w:rsidRPr="001422AA" w:rsidRDefault="000122F9">
            <w:pPr>
              <w:rPr>
                <w:rFonts w:eastAsia="Arial Narrow" w:cs="Times New Roman"/>
                <w:sz w:val="22"/>
                <w:szCs w:val="22"/>
              </w:rPr>
            </w:pPr>
            <w:r w:rsidRPr="001422AA">
              <w:rPr>
                <w:rFonts w:eastAsia="Arial Narrow" w:cs="Times New Roman"/>
                <w:sz w:val="22"/>
                <w:szCs w:val="22"/>
              </w:rPr>
              <w:t>0991382843</w:t>
            </w:r>
          </w:p>
        </w:tc>
      </w:tr>
      <w:tr w:rsidR="00615E77" w:rsidRPr="001422AA" w14:paraId="331782D8" w14:textId="77777777">
        <w:trPr>
          <w:trHeight w:val="315"/>
        </w:trPr>
        <w:tc>
          <w:tcPr>
            <w:tcW w:w="509" w:type="dxa"/>
          </w:tcPr>
          <w:p w14:paraId="4BA47DA3" w14:textId="77777777" w:rsidR="00615E77" w:rsidRPr="001422AA" w:rsidRDefault="000122F9">
            <w:pPr>
              <w:rPr>
                <w:rFonts w:eastAsia="Arial Narrow" w:cs="Times New Roman"/>
                <w:sz w:val="22"/>
                <w:szCs w:val="22"/>
              </w:rPr>
            </w:pPr>
            <w:r w:rsidRPr="001422AA">
              <w:rPr>
                <w:rFonts w:eastAsia="Arial Narrow" w:cs="Times New Roman"/>
                <w:sz w:val="22"/>
                <w:szCs w:val="22"/>
              </w:rPr>
              <w:t>31</w:t>
            </w:r>
          </w:p>
        </w:tc>
        <w:tc>
          <w:tcPr>
            <w:tcW w:w="1464" w:type="dxa"/>
          </w:tcPr>
          <w:p w14:paraId="0074A45F"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MoJ</w:t>
            </w:r>
            <w:proofErr w:type="spellEnd"/>
          </w:p>
        </w:tc>
        <w:tc>
          <w:tcPr>
            <w:tcW w:w="2044" w:type="dxa"/>
          </w:tcPr>
          <w:p w14:paraId="15D26EEF" w14:textId="77777777" w:rsidR="00615E77" w:rsidRPr="001422AA" w:rsidRDefault="000122F9">
            <w:pPr>
              <w:jc w:val="center"/>
              <w:rPr>
                <w:rFonts w:eastAsia="Arial Narrow" w:cs="Times New Roman"/>
                <w:sz w:val="22"/>
                <w:szCs w:val="22"/>
              </w:rPr>
            </w:pPr>
            <w:r w:rsidRPr="001422AA">
              <w:rPr>
                <w:rFonts w:eastAsia="Arial Narrow" w:cs="Times New Roman"/>
                <w:sz w:val="22"/>
                <w:szCs w:val="22"/>
              </w:rPr>
              <w:t xml:space="preserve">Mr Absalom </w:t>
            </w:r>
            <w:proofErr w:type="spellStart"/>
            <w:r w:rsidRPr="001422AA">
              <w:rPr>
                <w:rFonts w:eastAsia="Arial Narrow" w:cs="Times New Roman"/>
                <w:sz w:val="22"/>
                <w:szCs w:val="22"/>
              </w:rPr>
              <w:t>Mwamlima</w:t>
            </w:r>
            <w:proofErr w:type="spellEnd"/>
          </w:p>
        </w:tc>
        <w:tc>
          <w:tcPr>
            <w:tcW w:w="2397" w:type="dxa"/>
          </w:tcPr>
          <w:p w14:paraId="44F696EC" w14:textId="77777777" w:rsidR="00615E77" w:rsidRPr="001422AA" w:rsidRDefault="000122F9">
            <w:pPr>
              <w:rPr>
                <w:rFonts w:eastAsia="Arial Narrow" w:cs="Times New Roman"/>
                <w:sz w:val="22"/>
                <w:szCs w:val="22"/>
              </w:rPr>
            </w:pPr>
            <w:r w:rsidRPr="001422AA">
              <w:rPr>
                <w:rFonts w:eastAsia="Arial Narrow" w:cs="Times New Roman"/>
                <w:sz w:val="22"/>
                <w:szCs w:val="22"/>
              </w:rPr>
              <w:t>Principal Statistician</w:t>
            </w:r>
          </w:p>
        </w:tc>
        <w:tc>
          <w:tcPr>
            <w:tcW w:w="1494" w:type="dxa"/>
          </w:tcPr>
          <w:p w14:paraId="4308C7BE" w14:textId="77777777" w:rsidR="00615E77" w:rsidRPr="001422AA" w:rsidRDefault="00000000">
            <w:pPr>
              <w:rPr>
                <w:rFonts w:eastAsia="Arial Narrow" w:cs="Times New Roman"/>
                <w:sz w:val="22"/>
                <w:szCs w:val="22"/>
              </w:rPr>
            </w:pPr>
            <w:hyperlink r:id="rId93">
              <w:r w:rsidR="000122F9" w:rsidRPr="001422AA">
                <w:rPr>
                  <w:rFonts w:eastAsia="Arial Narrow" w:cs="Times New Roman"/>
                  <w:color w:val="0563C1"/>
                  <w:sz w:val="22"/>
                  <w:szCs w:val="22"/>
                  <w:u w:val="single"/>
                </w:rPr>
                <w:t>rannexmwamlima@gmail.com</w:t>
              </w:r>
            </w:hyperlink>
          </w:p>
        </w:tc>
        <w:tc>
          <w:tcPr>
            <w:tcW w:w="1442" w:type="dxa"/>
          </w:tcPr>
          <w:p w14:paraId="42E3AAAD" w14:textId="77777777" w:rsidR="00615E77" w:rsidRPr="001422AA" w:rsidRDefault="000122F9">
            <w:pPr>
              <w:rPr>
                <w:rFonts w:eastAsia="Arial Narrow" w:cs="Times New Roman"/>
                <w:sz w:val="22"/>
                <w:szCs w:val="22"/>
              </w:rPr>
            </w:pPr>
            <w:r w:rsidRPr="001422AA">
              <w:rPr>
                <w:rFonts w:eastAsia="Arial Narrow" w:cs="Times New Roman"/>
                <w:sz w:val="22"/>
                <w:szCs w:val="22"/>
              </w:rPr>
              <w:t>0999151166</w:t>
            </w:r>
          </w:p>
        </w:tc>
      </w:tr>
      <w:tr w:rsidR="00615E77" w:rsidRPr="001422AA" w14:paraId="774603EA" w14:textId="77777777">
        <w:trPr>
          <w:trHeight w:val="315"/>
        </w:trPr>
        <w:tc>
          <w:tcPr>
            <w:tcW w:w="509" w:type="dxa"/>
          </w:tcPr>
          <w:p w14:paraId="280363B3" w14:textId="77777777" w:rsidR="00615E77" w:rsidRPr="001422AA" w:rsidRDefault="000122F9">
            <w:pPr>
              <w:rPr>
                <w:rFonts w:eastAsia="Arial Narrow" w:cs="Times New Roman"/>
                <w:sz w:val="22"/>
                <w:szCs w:val="22"/>
              </w:rPr>
            </w:pPr>
            <w:r w:rsidRPr="001422AA">
              <w:rPr>
                <w:rFonts w:eastAsia="Arial Narrow" w:cs="Times New Roman"/>
                <w:sz w:val="22"/>
                <w:szCs w:val="22"/>
              </w:rPr>
              <w:t>32</w:t>
            </w:r>
          </w:p>
        </w:tc>
        <w:tc>
          <w:tcPr>
            <w:tcW w:w="1464" w:type="dxa"/>
          </w:tcPr>
          <w:p w14:paraId="25148B97"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MoJ</w:t>
            </w:r>
            <w:proofErr w:type="spellEnd"/>
          </w:p>
        </w:tc>
        <w:tc>
          <w:tcPr>
            <w:tcW w:w="2044" w:type="dxa"/>
          </w:tcPr>
          <w:p w14:paraId="203BF739" w14:textId="77777777" w:rsidR="00615E77" w:rsidRPr="001422AA" w:rsidRDefault="000122F9">
            <w:pPr>
              <w:rPr>
                <w:rFonts w:eastAsia="Arial Narrow" w:cs="Times New Roman"/>
                <w:sz w:val="22"/>
                <w:szCs w:val="22"/>
              </w:rPr>
            </w:pPr>
            <w:r w:rsidRPr="001422AA">
              <w:rPr>
                <w:rFonts w:eastAsia="Arial Narrow" w:cs="Times New Roman"/>
                <w:sz w:val="22"/>
                <w:szCs w:val="22"/>
              </w:rPr>
              <w:t>Joshua Mbewe</w:t>
            </w:r>
          </w:p>
        </w:tc>
        <w:tc>
          <w:tcPr>
            <w:tcW w:w="2397" w:type="dxa"/>
          </w:tcPr>
          <w:p w14:paraId="3788179B" w14:textId="77777777" w:rsidR="00615E77" w:rsidRPr="001422AA" w:rsidRDefault="000122F9">
            <w:pPr>
              <w:rPr>
                <w:rFonts w:eastAsia="Arial Narrow" w:cs="Times New Roman"/>
                <w:sz w:val="22"/>
                <w:szCs w:val="22"/>
              </w:rPr>
            </w:pPr>
            <w:r w:rsidRPr="001422AA">
              <w:rPr>
                <w:rFonts w:eastAsia="Arial Narrow" w:cs="Times New Roman"/>
                <w:sz w:val="22"/>
                <w:szCs w:val="22"/>
              </w:rPr>
              <w:t>Economists</w:t>
            </w:r>
          </w:p>
        </w:tc>
        <w:tc>
          <w:tcPr>
            <w:tcW w:w="1494" w:type="dxa"/>
          </w:tcPr>
          <w:p w14:paraId="7AFE5D3D" w14:textId="77777777" w:rsidR="00615E77" w:rsidRPr="001422AA" w:rsidRDefault="00000000">
            <w:pPr>
              <w:rPr>
                <w:rFonts w:eastAsia="Arial Narrow" w:cs="Times New Roman"/>
                <w:sz w:val="22"/>
                <w:szCs w:val="22"/>
              </w:rPr>
            </w:pPr>
            <w:hyperlink r:id="rId94">
              <w:r w:rsidR="000122F9" w:rsidRPr="001422AA">
                <w:rPr>
                  <w:rFonts w:eastAsia="Arial Narrow" w:cs="Times New Roman"/>
                  <w:color w:val="0563C1"/>
                  <w:sz w:val="22"/>
                  <w:szCs w:val="22"/>
                  <w:u w:val="single"/>
                </w:rPr>
                <w:t>Joshuambewe95@gmail.com</w:t>
              </w:r>
            </w:hyperlink>
          </w:p>
        </w:tc>
        <w:tc>
          <w:tcPr>
            <w:tcW w:w="1442" w:type="dxa"/>
          </w:tcPr>
          <w:p w14:paraId="0B4BD564" w14:textId="77777777" w:rsidR="00615E77" w:rsidRPr="001422AA" w:rsidRDefault="000122F9">
            <w:pPr>
              <w:rPr>
                <w:rFonts w:eastAsia="Arial Narrow" w:cs="Times New Roman"/>
                <w:sz w:val="22"/>
                <w:szCs w:val="22"/>
              </w:rPr>
            </w:pPr>
            <w:r w:rsidRPr="001422AA">
              <w:rPr>
                <w:rFonts w:eastAsia="Arial Narrow" w:cs="Times New Roman"/>
                <w:sz w:val="22"/>
                <w:szCs w:val="22"/>
              </w:rPr>
              <w:t>0993478314</w:t>
            </w:r>
          </w:p>
        </w:tc>
      </w:tr>
      <w:tr w:rsidR="00615E77" w:rsidRPr="001422AA" w14:paraId="70A64135" w14:textId="77777777">
        <w:trPr>
          <w:trHeight w:val="315"/>
        </w:trPr>
        <w:tc>
          <w:tcPr>
            <w:tcW w:w="509" w:type="dxa"/>
          </w:tcPr>
          <w:p w14:paraId="541116C0" w14:textId="77777777" w:rsidR="00615E77" w:rsidRPr="001422AA" w:rsidRDefault="000122F9">
            <w:pPr>
              <w:rPr>
                <w:rFonts w:eastAsia="Arial Narrow" w:cs="Times New Roman"/>
                <w:sz w:val="22"/>
                <w:szCs w:val="22"/>
              </w:rPr>
            </w:pPr>
            <w:r w:rsidRPr="001422AA">
              <w:rPr>
                <w:rFonts w:eastAsia="Arial Narrow" w:cs="Times New Roman"/>
                <w:sz w:val="22"/>
                <w:szCs w:val="22"/>
              </w:rPr>
              <w:t>33</w:t>
            </w:r>
          </w:p>
        </w:tc>
        <w:tc>
          <w:tcPr>
            <w:tcW w:w="1464" w:type="dxa"/>
          </w:tcPr>
          <w:p w14:paraId="2EA2AF93" w14:textId="77777777" w:rsidR="00615E77" w:rsidRPr="001422AA" w:rsidRDefault="000122F9">
            <w:pPr>
              <w:rPr>
                <w:rFonts w:eastAsia="Arial Narrow" w:cs="Times New Roman"/>
                <w:sz w:val="22"/>
                <w:szCs w:val="22"/>
              </w:rPr>
            </w:pPr>
            <w:r w:rsidRPr="001422AA">
              <w:rPr>
                <w:rFonts w:eastAsia="Arial Narrow" w:cs="Times New Roman"/>
                <w:sz w:val="22"/>
                <w:szCs w:val="22"/>
              </w:rPr>
              <w:t>Catholic Commission for Justice and Peace (CCJP)</w:t>
            </w:r>
          </w:p>
        </w:tc>
        <w:tc>
          <w:tcPr>
            <w:tcW w:w="2044" w:type="dxa"/>
          </w:tcPr>
          <w:p w14:paraId="32365C7E" w14:textId="77777777" w:rsidR="00615E77" w:rsidRPr="001422AA" w:rsidRDefault="000122F9">
            <w:pPr>
              <w:rPr>
                <w:rFonts w:eastAsia="Arial Narrow" w:cs="Times New Roman"/>
                <w:sz w:val="22"/>
                <w:szCs w:val="22"/>
              </w:rPr>
            </w:pPr>
            <w:r w:rsidRPr="001422AA">
              <w:rPr>
                <w:rFonts w:eastAsia="Arial Narrow" w:cs="Times New Roman"/>
                <w:sz w:val="22"/>
                <w:szCs w:val="22"/>
              </w:rPr>
              <w:t>Boniface Chibwana</w:t>
            </w:r>
          </w:p>
        </w:tc>
        <w:tc>
          <w:tcPr>
            <w:tcW w:w="2397" w:type="dxa"/>
          </w:tcPr>
          <w:p w14:paraId="6A870930" w14:textId="77777777" w:rsidR="00615E77" w:rsidRPr="001422AA" w:rsidRDefault="00615E77">
            <w:pPr>
              <w:rPr>
                <w:rFonts w:eastAsia="Arial Narrow" w:cs="Times New Roman"/>
                <w:sz w:val="22"/>
                <w:szCs w:val="22"/>
              </w:rPr>
            </w:pPr>
          </w:p>
        </w:tc>
        <w:tc>
          <w:tcPr>
            <w:tcW w:w="1494" w:type="dxa"/>
          </w:tcPr>
          <w:p w14:paraId="59787836"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bonniechibwana@gmail.com </w:t>
            </w:r>
          </w:p>
        </w:tc>
        <w:tc>
          <w:tcPr>
            <w:tcW w:w="1442" w:type="dxa"/>
          </w:tcPr>
          <w:p w14:paraId="7DA8A088" w14:textId="77777777" w:rsidR="00615E77" w:rsidRPr="001422AA" w:rsidRDefault="000122F9">
            <w:pPr>
              <w:rPr>
                <w:rFonts w:eastAsia="Arial Narrow" w:cs="Times New Roman"/>
                <w:sz w:val="22"/>
                <w:szCs w:val="22"/>
              </w:rPr>
            </w:pPr>
            <w:r w:rsidRPr="001422AA">
              <w:rPr>
                <w:rFonts w:eastAsia="Arial Narrow" w:cs="Times New Roman"/>
                <w:sz w:val="22"/>
                <w:szCs w:val="22"/>
              </w:rPr>
              <w:t>+265 997 813 707</w:t>
            </w:r>
          </w:p>
          <w:p w14:paraId="49237758" w14:textId="77777777" w:rsidR="00615E77" w:rsidRPr="001422AA" w:rsidRDefault="00615E77">
            <w:pPr>
              <w:rPr>
                <w:rFonts w:eastAsia="Arial Narrow" w:cs="Times New Roman"/>
                <w:sz w:val="22"/>
                <w:szCs w:val="22"/>
              </w:rPr>
            </w:pPr>
          </w:p>
        </w:tc>
      </w:tr>
      <w:tr w:rsidR="00615E77" w:rsidRPr="001422AA" w14:paraId="72601CC5" w14:textId="77777777">
        <w:trPr>
          <w:trHeight w:val="315"/>
        </w:trPr>
        <w:tc>
          <w:tcPr>
            <w:tcW w:w="509" w:type="dxa"/>
          </w:tcPr>
          <w:p w14:paraId="35209114" w14:textId="77777777" w:rsidR="00615E77" w:rsidRPr="001422AA" w:rsidRDefault="000122F9">
            <w:pPr>
              <w:rPr>
                <w:rFonts w:eastAsia="Arial Narrow" w:cs="Times New Roman"/>
                <w:sz w:val="22"/>
                <w:szCs w:val="22"/>
              </w:rPr>
            </w:pPr>
            <w:r w:rsidRPr="001422AA">
              <w:rPr>
                <w:rFonts w:eastAsia="Arial Narrow" w:cs="Times New Roman"/>
                <w:sz w:val="22"/>
                <w:szCs w:val="22"/>
              </w:rPr>
              <w:t>34</w:t>
            </w:r>
          </w:p>
        </w:tc>
        <w:tc>
          <w:tcPr>
            <w:tcW w:w="1464" w:type="dxa"/>
          </w:tcPr>
          <w:p w14:paraId="3D6A8BCD" w14:textId="77777777" w:rsidR="00615E77" w:rsidRPr="001422AA" w:rsidRDefault="000122F9">
            <w:pPr>
              <w:rPr>
                <w:rFonts w:eastAsia="Arial Narrow" w:cs="Times New Roman"/>
                <w:sz w:val="22"/>
                <w:szCs w:val="22"/>
              </w:rPr>
            </w:pPr>
            <w:r w:rsidRPr="001422AA">
              <w:rPr>
                <w:rFonts w:eastAsia="Arial Narrow" w:cs="Times New Roman"/>
                <w:sz w:val="22"/>
                <w:szCs w:val="22"/>
              </w:rPr>
              <w:t>Catholic Commission for Justice and Peace (CCJP)</w:t>
            </w:r>
          </w:p>
        </w:tc>
        <w:tc>
          <w:tcPr>
            <w:tcW w:w="2044" w:type="dxa"/>
          </w:tcPr>
          <w:p w14:paraId="3B8201A7" w14:textId="77777777" w:rsidR="00615E77" w:rsidRPr="001422AA" w:rsidRDefault="000122F9">
            <w:pPr>
              <w:rPr>
                <w:rFonts w:eastAsia="Arial Narrow" w:cs="Times New Roman"/>
                <w:sz w:val="22"/>
                <w:szCs w:val="22"/>
              </w:rPr>
            </w:pPr>
            <w:r w:rsidRPr="001422AA">
              <w:rPr>
                <w:rFonts w:eastAsia="Arial Narrow" w:cs="Times New Roman"/>
                <w:sz w:val="22"/>
                <w:szCs w:val="22"/>
              </w:rPr>
              <w:t>George Chiusiwa</w:t>
            </w:r>
          </w:p>
          <w:p w14:paraId="058636C4" w14:textId="77777777" w:rsidR="00615E77" w:rsidRPr="001422AA" w:rsidRDefault="00615E77">
            <w:pPr>
              <w:rPr>
                <w:rFonts w:eastAsia="Arial Narrow" w:cs="Times New Roman"/>
                <w:sz w:val="22"/>
                <w:szCs w:val="22"/>
              </w:rPr>
            </w:pPr>
          </w:p>
        </w:tc>
        <w:tc>
          <w:tcPr>
            <w:tcW w:w="2397" w:type="dxa"/>
          </w:tcPr>
          <w:p w14:paraId="08EFC18B"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Governance </w:t>
            </w:r>
            <w:proofErr w:type="spellStart"/>
            <w:r w:rsidRPr="001422AA">
              <w:rPr>
                <w:rFonts w:eastAsia="Arial Narrow" w:cs="Times New Roman"/>
                <w:sz w:val="22"/>
                <w:szCs w:val="22"/>
              </w:rPr>
              <w:t>Programmes</w:t>
            </w:r>
            <w:proofErr w:type="spellEnd"/>
            <w:r w:rsidRPr="001422AA">
              <w:rPr>
                <w:rFonts w:eastAsia="Arial Narrow" w:cs="Times New Roman"/>
                <w:sz w:val="22"/>
                <w:szCs w:val="22"/>
              </w:rPr>
              <w:t xml:space="preserve"> Coordinator</w:t>
            </w:r>
          </w:p>
        </w:tc>
        <w:tc>
          <w:tcPr>
            <w:tcW w:w="1494" w:type="dxa"/>
          </w:tcPr>
          <w:p w14:paraId="70E097C8" w14:textId="77777777" w:rsidR="00615E77" w:rsidRPr="001422AA" w:rsidRDefault="000122F9">
            <w:pPr>
              <w:rPr>
                <w:rFonts w:eastAsia="Arial Narrow" w:cs="Times New Roman"/>
                <w:sz w:val="22"/>
                <w:szCs w:val="22"/>
              </w:rPr>
            </w:pPr>
            <w:r w:rsidRPr="001422AA">
              <w:rPr>
                <w:rFonts w:eastAsia="Arial Narrow" w:cs="Times New Roman"/>
                <w:sz w:val="22"/>
                <w:szCs w:val="22"/>
              </w:rPr>
              <w:t>geochiusiwa@gmail.com</w:t>
            </w:r>
          </w:p>
        </w:tc>
        <w:tc>
          <w:tcPr>
            <w:tcW w:w="1442" w:type="dxa"/>
          </w:tcPr>
          <w:p w14:paraId="732BCCE3" w14:textId="77777777" w:rsidR="00615E77" w:rsidRPr="001422AA" w:rsidRDefault="000122F9">
            <w:pPr>
              <w:rPr>
                <w:rFonts w:eastAsia="Arial Narrow" w:cs="Times New Roman"/>
                <w:sz w:val="22"/>
                <w:szCs w:val="22"/>
              </w:rPr>
            </w:pPr>
            <w:r w:rsidRPr="001422AA">
              <w:rPr>
                <w:rFonts w:eastAsia="Arial Narrow" w:cs="Times New Roman"/>
                <w:sz w:val="22"/>
                <w:szCs w:val="22"/>
              </w:rPr>
              <w:t>0995229940</w:t>
            </w:r>
          </w:p>
        </w:tc>
      </w:tr>
      <w:tr w:rsidR="00615E77" w:rsidRPr="001422AA" w14:paraId="2ACF71D6" w14:textId="77777777">
        <w:trPr>
          <w:trHeight w:val="315"/>
        </w:trPr>
        <w:tc>
          <w:tcPr>
            <w:tcW w:w="509" w:type="dxa"/>
          </w:tcPr>
          <w:p w14:paraId="6C3C9897" w14:textId="77777777" w:rsidR="00615E77" w:rsidRPr="001422AA" w:rsidRDefault="000122F9">
            <w:pPr>
              <w:rPr>
                <w:rFonts w:eastAsia="Arial Narrow" w:cs="Times New Roman"/>
                <w:sz w:val="22"/>
                <w:szCs w:val="22"/>
              </w:rPr>
            </w:pPr>
            <w:r w:rsidRPr="001422AA">
              <w:rPr>
                <w:rFonts w:eastAsia="Arial Narrow" w:cs="Times New Roman"/>
                <w:sz w:val="22"/>
                <w:szCs w:val="22"/>
              </w:rPr>
              <w:t>35</w:t>
            </w:r>
          </w:p>
        </w:tc>
        <w:tc>
          <w:tcPr>
            <w:tcW w:w="1464" w:type="dxa"/>
          </w:tcPr>
          <w:p w14:paraId="6BB6CFC4" w14:textId="77777777" w:rsidR="00615E77" w:rsidRPr="001422AA" w:rsidRDefault="000122F9">
            <w:pPr>
              <w:rPr>
                <w:rFonts w:eastAsia="Arial Narrow" w:cs="Times New Roman"/>
                <w:sz w:val="22"/>
                <w:szCs w:val="22"/>
              </w:rPr>
            </w:pPr>
            <w:r w:rsidRPr="001422AA">
              <w:rPr>
                <w:rFonts w:eastAsia="Arial Narrow" w:cs="Times New Roman"/>
                <w:sz w:val="22"/>
                <w:szCs w:val="22"/>
              </w:rPr>
              <w:t>NGO CCR</w:t>
            </w:r>
          </w:p>
        </w:tc>
        <w:tc>
          <w:tcPr>
            <w:tcW w:w="2044" w:type="dxa"/>
          </w:tcPr>
          <w:p w14:paraId="5F4D763B"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Henry </w:t>
            </w:r>
            <w:proofErr w:type="spellStart"/>
            <w:r w:rsidRPr="001422AA">
              <w:rPr>
                <w:rFonts w:eastAsia="Arial Narrow" w:cs="Times New Roman"/>
                <w:sz w:val="22"/>
                <w:szCs w:val="22"/>
              </w:rPr>
              <w:t>Machemba</w:t>
            </w:r>
            <w:proofErr w:type="spellEnd"/>
          </w:p>
        </w:tc>
        <w:tc>
          <w:tcPr>
            <w:tcW w:w="2397" w:type="dxa"/>
          </w:tcPr>
          <w:p w14:paraId="39BDA228" w14:textId="77777777" w:rsidR="00615E77" w:rsidRPr="001422AA" w:rsidRDefault="000122F9">
            <w:pPr>
              <w:rPr>
                <w:rFonts w:eastAsia="Arial Narrow" w:cs="Times New Roman"/>
                <w:sz w:val="22"/>
                <w:szCs w:val="22"/>
              </w:rPr>
            </w:pPr>
            <w:r w:rsidRPr="001422AA">
              <w:rPr>
                <w:rFonts w:eastAsia="Arial Narrow" w:cs="Times New Roman"/>
                <w:sz w:val="22"/>
                <w:szCs w:val="22"/>
              </w:rPr>
              <w:t>National Coordinator</w:t>
            </w:r>
          </w:p>
        </w:tc>
        <w:tc>
          <w:tcPr>
            <w:tcW w:w="1494" w:type="dxa"/>
          </w:tcPr>
          <w:p w14:paraId="3B02A183" w14:textId="77777777" w:rsidR="00615E77" w:rsidRPr="001422AA" w:rsidRDefault="000122F9">
            <w:pPr>
              <w:rPr>
                <w:rFonts w:eastAsia="Arial Narrow" w:cs="Times New Roman"/>
                <w:sz w:val="22"/>
                <w:szCs w:val="22"/>
              </w:rPr>
            </w:pPr>
            <w:r w:rsidRPr="001422AA">
              <w:rPr>
                <w:rFonts w:eastAsia="Arial Narrow" w:cs="Times New Roman"/>
                <w:sz w:val="22"/>
                <w:szCs w:val="22"/>
              </w:rPr>
              <w:t>hjmachemba@gmail.com</w:t>
            </w:r>
          </w:p>
          <w:p w14:paraId="6EFAF548" w14:textId="77777777" w:rsidR="00615E77" w:rsidRPr="001422AA" w:rsidRDefault="00615E77">
            <w:pPr>
              <w:rPr>
                <w:rFonts w:eastAsia="Arial Narrow" w:cs="Times New Roman"/>
                <w:sz w:val="22"/>
                <w:szCs w:val="22"/>
              </w:rPr>
            </w:pPr>
          </w:p>
        </w:tc>
        <w:tc>
          <w:tcPr>
            <w:tcW w:w="1442" w:type="dxa"/>
          </w:tcPr>
          <w:p w14:paraId="2CA0AB11" w14:textId="77777777" w:rsidR="00615E77" w:rsidRPr="001422AA" w:rsidRDefault="000122F9">
            <w:pPr>
              <w:rPr>
                <w:rFonts w:eastAsia="Arial Narrow" w:cs="Times New Roman"/>
                <w:sz w:val="22"/>
                <w:szCs w:val="22"/>
              </w:rPr>
            </w:pPr>
            <w:r w:rsidRPr="001422AA">
              <w:rPr>
                <w:rFonts w:eastAsia="Arial Narrow" w:cs="Times New Roman"/>
                <w:sz w:val="22"/>
                <w:szCs w:val="22"/>
              </w:rPr>
              <w:t>0888982624</w:t>
            </w:r>
          </w:p>
        </w:tc>
      </w:tr>
      <w:tr w:rsidR="00615E77" w:rsidRPr="001422AA" w14:paraId="06F3AC7F" w14:textId="77777777">
        <w:trPr>
          <w:trHeight w:val="315"/>
        </w:trPr>
        <w:tc>
          <w:tcPr>
            <w:tcW w:w="509" w:type="dxa"/>
          </w:tcPr>
          <w:p w14:paraId="734EDD3B" w14:textId="77777777" w:rsidR="00615E77" w:rsidRPr="001422AA" w:rsidRDefault="000122F9">
            <w:pPr>
              <w:rPr>
                <w:rFonts w:eastAsia="Arial Narrow" w:cs="Times New Roman"/>
                <w:sz w:val="22"/>
                <w:szCs w:val="22"/>
              </w:rPr>
            </w:pPr>
            <w:r w:rsidRPr="001422AA">
              <w:rPr>
                <w:rFonts w:eastAsia="Arial Narrow" w:cs="Times New Roman"/>
                <w:sz w:val="22"/>
                <w:szCs w:val="22"/>
              </w:rPr>
              <w:t>36</w:t>
            </w:r>
          </w:p>
        </w:tc>
        <w:tc>
          <w:tcPr>
            <w:tcW w:w="1464" w:type="dxa"/>
          </w:tcPr>
          <w:p w14:paraId="338A0D01" w14:textId="77777777" w:rsidR="00615E77" w:rsidRPr="001422AA" w:rsidRDefault="000122F9">
            <w:pPr>
              <w:rPr>
                <w:rFonts w:eastAsia="Arial Narrow" w:cs="Times New Roman"/>
                <w:sz w:val="22"/>
                <w:szCs w:val="22"/>
              </w:rPr>
            </w:pPr>
            <w:r w:rsidRPr="001422AA">
              <w:rPr>
                <w:rFonts w:eastAsia="Arial Narrow" w:cs="Times New Roman"/>
                <w:sz w:val="22"/>
                <w:szCs w:val="22"/>
              </w:rPr>
              <w:t>NGO CCR</w:t>
            </w:r>
          </w:p>
        </w:tc>
        <w:tc>
          <w:tcPr>
            <w:tcW w:w="2044" w:type="dxa"/>
          </w:tcPr>
          <w:p w14:paraId="5221C0D8" w14:textId="77777777" w:rsidR="00615E77" w:rsidRPr="001422AA" w:rsidRDefault="000122F9">
            <w:pPr>
              <w:rPr>
                <w:rFonts w:eastAsia="Arial Narrow" w:cs="Times New Roman"/>
                <w:sz w:val="22"/>
                <w:szCs w:val="22"/>
              </w:rPr>
            </w:pPr>
            <w:r w:rsidRPr="001422AA">
              <w:rPr>
                <w:rFonts w:eastAsia="Arial Narrow" w:cs="Times New Roman"/>
                <w:sz w:val="22"/>
                <w:szCs w:val="22"/>
              </w:rPr>
              <w:t>Desmond Mhango</w:t>
            </w:r>
          </w:p>
        </w:tc>
        <w:tc>
          <w:tcPr>
            <w:tcW w:w="2397" w:type="dxa"/>
          </w:tcPr>
          <w:p w14:paraId="73F0045E" w14:textId="77777777" w:rsidR="00615E77" w:rsidRPr="001422AA" w:rsidRDefault="000122F9">
            <w:pPr>
              <w:rPr>
                <w:rFonts w:eastAsia="Arial Narrow" w:cs="Times New Roman"/>
                <w:sz w:val="22"/>
                <w:szCs w:val="22"/>
              </w:rPr>
            </w:pPr>
            <w:r w:rsidRPr="001422AA">
              <w:rPr>
                <w:rFonts w:eastAsia="Arial Narrow" w:cs="Times New Roman"/>
                <w:sz w:val="22"/>
                <w:szCs w:val="22"/>
              </w:rPr>
              <w:t>Chairperson</w:t>
            </w:r>
          </w:p>
        </w:tc>
        <w:tc>
          <w:tcPr>
            <w:tcW w:w="1494" w:type="dxa"/>
          </w:tcPr>
          <w:p w14:paraId="59E48B8C" w14:textId="77777777" w:rsidR="00615E77" w:rsidRPr="001422AA" w:rsidRDefault="000122F9">
            <w:pPr>
              <w:rPr>
                <w:rFonts w:eastAsia="Arial Narrow" w:cs="Times New Roman"/>
                <w:sz w:val="22"/>
                <w:szCs w:val="22"/>
              </w:rPr>
            </w:pPr>
            <w:r w:rsidRPr="001422AA">
              <w:rPr>
                <w:rFonts w:eastAsia="Arial Narrow" w:cs="Times New Roman"/>
                <w:sz w:val="22"/>
                <w:szCs w:val="22"/>
              </w:rPr>
              <w:t>ngoceyca@gmail.com</w:t>
            </w:r>
          </w:p>
          <w:p w14:paraId="2FCA6E60" w14:textId="77777777" w:rsidR="00615E77" w:rsidRPr="001422AA" w:rsidRDefault="00615E77">
            <w:pPr>
              <w:rPr>
                <w:rFonts w:eastAsia="Arial Narrow" w:cs="Times New Roman"/>
                <w:sz w:val="22"/>
                <w:szCs w:val="22"/>
              </w:rPr>
            </w:pPr>
          </w:p>
        </w:tc>
        <w:tc>
          <w:tcPr>
            <w:tcW w:w="1442" w:type="dxa"/>
          </w:tcPr>
          <w:p w14:paraId="03F91DAA" w14:textId="77777777" w:rsidR="00615E77" w:rsidRPr="001422AA" w:rsidRDefault="000122F9">
            <w:pPr>
              <w:rPr>
                <w:rFonts w:eastAsia="Arial Narrow" w:cs="Times New Roman"/>
                <w:sz w:val="22"/>
                <w:szCs w:val="22"/>
              </w:rPr>
            </w:pPr>
            <w:r w:rsidRPr="001422AA">
              <w:rPr>
                <w:rFonts w:eastAsia="Arial Narrow" w:cs="Times New Roman"/>
                <w:sz w:val="22"/>
                <w:szCs w:val="22"/>
              </w:rPr>
              <w:lastRenderedPageBreak/>
              <w:t>0888865482</w:t>
            </w:r>
          </w:p>
        </w:tc>
      </w:tr>
      <w:tr w:rsidR="00615E77" w:rsidRPr="001422AA" w14:paraId="3D34D453" w14:textId="77777777">
        <w:trPr>
          <w:trHeight w:val="315"/>
        </w:trPr>
        <w:tc>
          <w:tcPr>
            <w:tcW w:w="509" w:type="dxa"/>
          </w:tcPr>
          <w:p w14:paraId="4D2D3E48" w14:textId="77777777" w:rsidR="00615E77" w:rsidRPr="001422AA" w:rsidRDefault="000122F9">
            <w:pPr>
              <w:rPr>
                <w:rFonts w:eastAsia="Arial Narrow" w:cs="Times New Roman"/>
                <w:sz w:val="22"/>
                <w:szCs w:val="22"/>
              </w:rPr>
            </w:pPr>
            <w:r w:rsidRPr="001422AA">
              <w:rPr>
                <w:rFonts w:eastAsia="Arial Narrow" w:cs="Times New Roman"/>
                <w:sz w:val="22"/>
                <w:szCs w:val="22"/>
              </w:rPr>
              <w:t>37</w:t>
            </w:r>
          </w:p>
        </w:tc>
        <w:tc>
          <w:tcPr>
            <w:tcW w:w="1464" w:type="dxa"/>
          </w:tcPr>
          <w:p w14:paraId="5BBB2832" w14:textId="77777777" w:rsidR="00615E77" w:rsidRPr="001422AA" w:rsidRDefault="000122F9">
            <w:pPr>
              <w:rPr>
                <w:rFonts w:eastAsia="Arial Narrow" w:cs="Times New Roman"/>
                <w:sz w:val="22"/>
                <w:szCs w:val="22"/>
              </w:rPr>
            </w:pPr>
            <w:r w:rsidRPr="001422AA">
              <w:rPr>
                <w:rFonts w:eastAsia="Arial Narrow" w:cs="Times New Roman"/>
                <w:sz w:val="22"/>
                <w:szCs w:val="22"/>
              </w:rPr>
              <w:t>PASI</w:t>
            </w:r>
          </w:p>
        </w:tc>
        <w:tc>
          <w:tcPr>
            <w:tcW w:w="2044" w:type="dxa"/>
          </w:tcPr>
          <w:p w14:paraId="3601F06A" w14:textId="77777777" w:rsidR="00615E77" w:rsidRPr="001422AA" w:rsidRDefault="000122F9">
            <w:pPr>
              <w:rPr>
                <w:rFonts w:eastAsia="Arial Narrow" w:cs="Times New Roman"/>
                <w:sz w:val="22"/>
                <w:szCs w:val="22"/>
              </w:rPr>
            </w:pPr>
            <w:r w:rsidRPr="001422AA">
              <w:rPr>
                <w:rFonts w:eastAsia="Arial Narrow" w:cs="Times New Roman"/>
                <w:sz w:val="22"/>
                <w:szCs w:val="22"/>
              </w:rPr>
              <w:t>Clifford W Msiska</w:t>
            </w:r>
          </w:p>
        </w:tc>
        <w:tc>
          <w:tcPr>
            <w:tcW w:w="2397" w:type="dxa"/>
          </w:tcPr>
          <w:p w14:paraId="0370DBB7" w14:textId="77777777" w:rsidR="00615E77" w:rsidRPr="001422AA" w:rsidRDefault="000122F9">
            <w:pPr>
              <w:rPr>
                <w:rFonts w:eastAsia="Arial Narrow" w:cs="Times New Roman"/>
                <w:sz w:val="22"/>
                <w:szCs w:val="22"/>
              </w:rPr>
            </w:pPr>
            <w:r w:rsidRPr="001422AA">
              <w:rPr>
                <w:rFonts w:eastAsia="Arial Narrow" w:cs="Times New Roman"/>
                <w:sz w:val="22"/>
                <w:szCs w:val="22"/>
              </w:rPr>
              <w:t>National Director</w:t>
            </w:r>
          </w:p>
        </w:tc>
        <w:tc>
          <w:tcPr>
            <w:tcW w:w="1494" w:type="dxa"/>
          </w:tcPr>
          <w:p w14:paraId="1BA9C0B7" w14:textId="77777777" w:rsidR="00615E77" w:rsidRPr="001422AA" w:rsidRDefault="00000000">
            <w:pPr>
              <w:rPr>
                <w:rFonts w:eastAsia="Arial Narrow" w:cs="Times New Roman"/>
                <w:sz w:val="22"/>
                <w:szCs w:val="22"/>
              </w:rPr>
            </w:pPr>
            <w:hyperlink r:id="rId95">
              <w:r w:rsidR="000122F9" w:rsidRPr="001422AA">
                <w:rPr>
                  <w:rFonts w:eastAsia="Arial Narrow" w:cs="Times New Roman"/>
                  <w:color w:val="0563C1"/>
                  <w:sz w:val="22"/>
                  <w:szCs w:val="22"/>
                  <w:u w:val="single"/>
                </w:rPr>
                <w:t>pas-msiska@sdnp.orgmw</w:t>
              </w:r>
            </w:hyperlink>
            <w:r w:rsidR="000122F9" w:rsidRPr="001422AA">
              <w:rPr>
                <w:rFonts w:eastAsia="Arial Narrow" w:cs="Times New Roman"/>
                <w:sz w:val="22"/>
                <w:szCs w:val="22"/>
              </w:rPr>
              <w:t xml:space="preserve"> /cliffmsiska@gmail.com</w:t>
            </w:r>
          </w:p>
        </w:tc>
        <w:tc>
          <w:tcPr>
            <w:tcW w:w="1442" w:type="dxa"/>
          </w:tcPr>
          <w:p w14:paraId="5A530006" w14:textId="77777777" w:rsidR="00615E77" w:rsidRPr="001422AA" w:rsidRDefault="000122F9">
            <w:pPr>
              <w:rPr>
                <w:rFonts w:eastAsia="Arial Narrow" w:cs="Times New Roman"/>
                <w:sz w:val="22"/>
                <w:szCs w:val="22"/>
              </w:rPr>
            </w:pPr>
            <w:r w:rsidRPr="001422AA">
              <w:rPr>
                <w:rFonts w:eastAsia="Arial Narrow" w:cs="Times New Roman"/>
                <w:sz w:val="22"/>
                <w:szCs w:val="22"/>
              </w:rPr>
              <w:t>0999953451</w:t>
            </w:r>
          </w:p>
        </w:tc>
      </w:tr>
      <w:tr w:rsidR="00615E77" w:rsidRPr="001422AA" w14:paraId="6EE9D72D" w14:textId="77777777">
        <w:trPr>
          <w:trHeight w:val="315"/>
        </w:trPr>
        <w:tc>
          <w:tcPr>
            <w:tcW w:w="509" w:type="dxa"/>
          </w:tcPr>
          <w:p w14:paraId="2EC24E71" w14:textId="77777777" w:rsidR="00615E77" w:rsidRPr="001422AA" w:rsidRDefault="000122F9">
            <w:pPr>
              <w:rPr>
                <w:rFonts w:eastAsia="Arial Narrow" w:cs="Times New Roman"/>
                <w:sz w:val="22"/>
                <w:szCs w:val="22"/>
              </w:rPr>
            </w:pPr>
            <w:r w:rsidRPr="001422AA">
              <w:rPr>
                <w:rFonts w:eastAsia="Arial Narrow" w:cs="Times New Roman"/>
                <w:sz w:val="22"/>
                <w:szCs w:val="22"/>
              </w:rPr>
              <w:t>38</w:t>
            </w:r>
          </w:p>
        </w:tc>
        <w:tc>
          <w:tcPr>
            <w:tcW w:w="1464" w:type="dxa"/>
          </w:tcPr>
          <w:p w14:paraId="6F481A2B" w14:textId="77777777" w:rsidR="00615E77" w:rsidRPr="001422AA" w:rsidRDefault="000122F9">
            <w:pPr>
              <w:rPr>
                <w:rFonts w:eastAsia="Arial Narrow" w:cs="Times New Roman"/>
                <w:sz w:val="22"/>
                <w:szCs w:val="22"/>
              </w:rPr>
            </w:pPr>
            <w:r w:rsidRPr="001422AA">
              <w:rPr>
                <w:rFonts w:eastAsia="Arial Narrow" w:cs="Times New Roman"/>
                <w:sz w:val="22"/>
                <w:szCs w:val="22"/>
              </w:rPr>
              <w:t>PASI</w:t>
            </w:r>
          </w:p>
        </w:tc>
        <w:tc>
          <w:tcPr>
            <w:tcW w:w="2044" w:type="dxa"/>
          </w:tcPr>
          <w:p w14:paraId="3C20CAA6"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Chimwemwe Ndalahoma </w:t>
            </w:r>
          </w:p>
        </w:tc>
        <w:tc>
          <w:tcPr>
            <w:tcW w:w="2397" w:type="dxa"/>
          </w:tcPr>
          <w:p w14:paraId="510B12DA"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Programs Coordinator </w:t>
            </w:r>
          </w:p>
        </w:tc>
        <w:tc>
          <w:tcPr>
            <w:tcW w:w="1494" w:type="dxa"/>
          </w:tcPr>
          <w:p w14:paraId="30DF1927" w14:textId="77777777" w:rsidR="00615E77" w:rsidRPr="001422AA" w:rsidRDefault="00000000">
            <w:pPr>
              <w:rPr>
                <w:rFonts w:eastAsia="Arial Narrow" w:cs="Times New Roman"/>
                <w:sz w:val="22"/>
                <w:szCs w:val="22"/>
              </w:rPr>
            </w:pPr>
            <w:hyperlink r:id="rId96">
              <w:r w:rsidR="000122F9" w:rsidRPr="001422AA">
                <w:rPr>
                  <w:rFonts w:eastAsia="Arial Narrow" w:cs="Times New Roman"/>
                  <w:color w:val="0563C1"/>
                  <w:sz w:val="22"/>
                  <w:szCs w:val="22"/>
                  <w:u w:val="single"/>
                </w:rPr>
                <w:t>chimndalahoma@gmail.com</w:t>
              </w:r>
            </w:hyperlink>
            <w:r w:rsidR="000122F9" w:rsidRPr="001422AA">
              <w:rPr>
                <w:rFonts w:eastAsia="Arial Narrow" w:cs="Times New Roman"/>
                <w:sz w:val="22"/>
                <w:szCs w:val="22"/>
              </w:rPr>
              <w:t xml:space="preserve"> </w:t>
            </w:r>
          </w:p>
        </w:tc>
        <w:tc>
          <w:tcPr>
            <w:tcW w:w="1442" w:type="dxa"/>
          </w:tcPr>
          <w:p w14:paraId="79D4AC7B" w14:textId="77777777" w:rsidR="00615E77" w:rsidRPr="001422AA" w:rsidRDefault="000122F9">
            <w:pPr>
              <w:rPr>
                <w:rFonts w:eastAsia="Arial Narrow" w:cs="Times New Roman"/>
                <w:sz w:val="22"/>
                <w:szCs w:val="22"/>
              </w:rPr>
            </w:pPr>
            <w:r w:rsidRPr="001422AA">
              <w:rPr>
                <w:rFonts w:eastAsia="Arial Narrow" w:cs="Times New Roman"/>
                <w:sz w:val="22"/>
                <w:szCs w:val="22"/>
              </w:rPr>
              <w:t>0999524451</w:t>
            </w:r>
          </w:p>
        </w:tc>
      </w:tr>
      <w:tr w:rsidR="00615E77" w:rsidRPr="001422AA" w14:paraId="58DBF776" w14:textId="77777777">
        <w:trPr>
          <w:trHeight w:val="315"/>
        </w:trPr>
        <w:tc>
          <w:tcPr>
            <w:tcW w:w="509" w:type="dxa"/>
          </w:tcPr>
          <w:p w14:paraId="1BF0DA27" w14:textId="77777777" w:rsidR="00615E77" w:rsidRPr="001422AA" w:rsidRDefault="000122F9">
            <w:pPr>
              <w:rPr>
                <w:rFonts w:eastAsia="Arial Narrow" w:cs="Times New Roman"/>
                <w:sz w:val="22"/>
                <w:szCs w:val="22"/>
              </w:rPr>
            </w:pPr>
            <w:r w:rsidRPr="001422AA">
              <w:rPr>
                <w:rFonts w:eastAsia="Arial Narrow" w:cs="Times New Roman"/>
                <w:sz w:val="22"/>
                <w:szCs w:val="22"/>
              </w:rPr>
              <w:t>39</w:t>
            </w:r>
          </w:p>
        </w:tc>
        <w:tc>
          <w:tcPr>
            <w:tcW w:w="1464" w:type="dxa"/>
          </w:tcPr>
          <w:p w14:paraId="01EDC6F0" w14:textId="77777777" w:rsidR="00615E77" w:rsidRPr="001422AA" w:rsidRDefault="000122F9">
            <w:pPr>
              <w:rPr>
                <w:rFonts w:eastAsia="Arial Narrow" w:cs="Times New Roman"/>
                <w:sz w:val="22"/>
                <w:szCs w:val="22"/>
              </w:rPr>
            </w:pPr>
            <w:r w:rsidRPr="001422AA">
              <w:rPr>
                <w:rFonts w:eastAsia="Arial Narrow" w:cs="Times New Roman"/>
                <w:sz w:val="22"/>
                <w:szCs w:val="22"/>
              </w:rPr>
              <w:t>PASI</w:t>
            </w:r>
          </w:p>
        </w:tc>
        <w:tc>
          <w:tcPr>
            <w:tcW w:w="2044" w:type="dxa"/>
          </w:tcPr>
          <w:p w14:paraId="19F5A494"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Hubert </w:t>
            </w:r>
            <w:proofErr w:type="spellStart"/>
            <w:r w:rsidRPr="001422AA">
              <w:rPr>
                <w:rFonts w:eastAsia="Arial Narrow" w:cs="Times New Roman"/>
                <w:sz w:val="22"/>
                <w:szCs w:val="22"/>
              </w:rPr>
              <w:t>Nanthambwe</w:t>
            </w:r>
            <w:proofErr w:type="spellEnd"/>
          </w:p>
        </w:tc>
        <w:tc>
          <w:tcPr>
            <w:tcW w:w="2397" w:type="dxa"/>
          </w:tcPr>
          <w:p w14:paraId="7FB78EDE"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M&amp;E specialist </w:t>
            </w:r>
          </w:p>
        </w:tc>
        <w:tc>
          <w:tcPr>
            <w:tcW w:w="1494" w:type="dxa"/>
          </w:tcPr>
          <w:p w14:paraId="3FF0C7F8" w14:textId="77777777" w:rsidR="00615E77" w:rsidRPr="001422AA" w:rsidRDefault="00000000">
            <w:pPr>
              <w:rPr>
                <w:rFonts w:eastAsia="Arial Narrow" w:cs="Times New Roman"/>
                <w:sz w:val="22"/>
                <w:szCs w:val="22"/>
              </w:rPr>
            </w:pPr>
            <w:hyperlink r:id="rId97">
              <w:r w:rsidR="000122F9" w:rsidRPr="001422AA">
                <w:rPr>
                  <w:rFonts w:eastAsia="Arial Narrow" w:cs="Times New Roman"/>
                  <w:color w:val="0563C1"/>
                  <w:sz w:val="22"/>
                  <w:szCs w:val="22"/>
                  <w:u w:val="single"/>
                </w:rPr>
                <w:t>Nathambewe.hubert@gmail.com</w:t>
              </w:r>
            </w:hyperlink>
            <w:r w:rsidR="000122F9" w:rsidRPr="001422AA">
              <w:rPr>
                <w:rFonts w:eastAsia="Arial Narrow" w:cs="Times New Roman"/>
                <w:sz w:val="22"/>
                <w:szCs w:val="22"/>
              </w:rPr>
              <w:t xml:space="preserve"> </w:t>
            </w:r>
          </w:p>
        </w:tc>
        <w:tc>
          <w:tcPr>
            <w:tcW w:w="1442" w:type="dxa"/>
          </w:tcPr>
          <w:p w14:paraId="13344F89" w14:textId="77777777" w:rsidR="00615E77" w:rsidRPr="001422AA" w:rsidRDefault="000122F9">
            <w:pPr>
              <w:rPr>
                <w:rFonts w:eastAsia="Arial Narrow" w:cs="Times New Roman"/>
                <w:sz w:val="22"/>
                <w:szCs w:val="22"/>
              </w:rPr>
            </w:pPr>
            <w:r w:rsidRPr="001422AA">
              <w:rPr>
                <w:rFonts w:eastAsia="Arial Narrow" w:cs="Times New Roman"/>
                <w:sz w:val="22"/>
                <w:szCs w:val="22"/>
              </w:rPr>
              <w:t>0888866200</w:t>
            </w:r>
          </w:p>
        </w:tc>
      </w:tr>
      <w:tr w:rsidR="00615E77" w:rsidRPr="001422AA" w14:paraId="4CD48F51" w14:textId="77777777">
        <w:trPr>
          <w:trHeight w:val="315"/>
        </w:trPr>
        <w:tc>
          <w:tcPr>
            <w:tcW w:w="509" w:type="dxa"/>
          </w:tcPr>
          <w:p w14:paraId="09B148A8" w14:textId="77777777" w:rsidR="00615E77" w:rsidRPr="001422AA" w:rsidRDefault="000122F9">
            <w:pPr>
              <w:rPr>
                <w:rFonts w:eastAsia="Arial Narrow" w:cs="Times New Roman"/>
                <w:sz w:val="22"/>
                <w:szCs w:val="22"/>
              </w:rPr>
            </w:pPr>
            <w:r w:rsidRPr="001422AA">
              <w:rPr>
                <w:rFonts w:eastAsia="Arial Narrow" w:cs="Times New Roman"/>
                <w:sz w:val="22"/>
                <w:szCs w:val="22"/>
              </w:rPr>
              <w:t>40</w:t>
            </w:r>
          </w:p>
        </w:tc>
        <w:tc>
          <w:tcPr>
            <w:tcW w:w="1464" w:type="dxa"/>
          </w:tcPr>
          <w:p w14:paraId="713CFFE3" w14:textId="77777777" w:rsidR="00615E77" w:rsidRPr="001422AA" w:rsidRDefault="000122F9">
            <w:pPr>
              <w:rPr>
                <w:rFonts w:eastAsia="Arial Narrow" w:cs="Times New Roman"/>
                <w:sz w:val="22"/>
                <w:szCs w:val="22"/>
              </w:rPr>
            </w:pPr>
            <w:r w:rsidRPr="001422AA">
              <w:rPr>
                <w:rFonts w:eastAsia="Arial Narrow" w:cs="Times New Roman"/>
                <w:sz w:val="22"/>
                <w:szCs w:val="22"/>
              </w:rPr>
              <w:t>PLAN International Malawi</w:t>
            </w:r>
          </w:p>
        </w:tc>
        <w:tc>
          <w:tcPr>
            <w:tcW w:w="2044" w:type="dxa"/>
          </w:tcPr>
          <w:p w14:paraId="4C31A3C5"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Phoebe </w:t>
            </w:r>
            <w:proofErr w:type="spellStart"/>
            <w:r w:rsidRPr="001422AA">
              <w:rPr>
                <w:rFonts w:eastAsia="Arial Narrow" w:cs="Times New Roman"/>
                <w:sz w:val="22"/>
                <w:szCs w:val="22"/>
              </w:rPr>
              <w:t>Kasoga</w:t>
            </w:r>
            <w:proofErr w:type="spellEnd"/>
          </w:p>
        </w:tc>
        <w:tc>
          <w:tcPr>
            <w:tcW w:w="2397" w:type="dxa"/>
          </w:tcPr>
          <w:p w14:paraId="2764A398" w14:textId="77777777" w:rsidR="00615E77" w:rsidRPr="001422AA" w:rsidRDefault="000122F9">
            <w:pPr>
              <w:rPr>
                <w:rFonts w:eastAsia="Arial Narrow" w:cs="Times New Roman"/>
                <w:sz w:val="22"/>
                <w:szCs w:val="22"/>
              </w:rPr>
            </w:pPr>
            <w:r w:rsidRPr="001422AA">
              <w:rPr>
                <w:rFonts w:eastAsia="Arial Narrow" w:cs="Times New Roman"/>
                <w:sz w:val="22"/>
                <w:szCs w:val="22"/>
              </w:rPr>
              <w:t>Country Director</w:t>
            </w:r>
          </w:p>
        </w:tc>
        <w:tc>
          <w:tcPr>
            <w:tcW w:w="1494" w:type="dxa"/>
          </w:tcPr>
          <w:p w14:paraId="5AE4CEB1" w14:textId="77777777" w:rsidR="00615E77" w:rsidRPr="001422AA" w:rsidRDefault="00000000">
            <w:pPr>
              <w:rPr>
                <w:rFonts w:eastAsia="Arial Narrow" w:cs="Times New Roman"/>
                <w:sz w:val="22"/>
                <w:szCs w:val="22"/>
              </w:rPr>
            </w:pPr>
            <w:hyperlink r:id="rId98">
              <w:r w:rsidR="000122F9" w:rsidRPr="001422AA">
                <w:rPr>
                  <w:rFonts w:eastAsia="Arial Narrow" w:cs="Times New Roman"/>
                  <w:color w:val="0563C1"/>
                  <w:sz w:val="22"/>
                  <w:szCs w:val="22"/>
                  <w:u w:val="single"/>
                </w:rPr>
                <w:t>phoebe.kasoga@plan-international.org</w:t>
              </w:r>
            </w:hyperlink>
            <w:r w:rsidR="000122F9" w:rsidRPr="001422AA">
              <w:rPr>
                <w:rFonts w:eastAsia="Arial Narrow" w:cs="Times New Roman"/>
                <w:sz w:val="22"/>
                <w:szCs w:val="22"/>
              </w:rPr>
              <w:t xml:space="preserve"> </w:t>
            </w:r>
          </w:p>
        </w:tc>
        <w:tc>
          <w:tcPr>
            <w:tcW w:w="1442" w:type="dxa"/>
          </w:tcPr>
          <w:p w14:paraId="16DA394A" w14:textId="77777777" w:rsidR="00615E77" w:rsidRPr="001422AA" w:rsidRDefault="000122F9">
            <w:pPr>
              <w:rPr>
                <w:rFonts w:eastAsia="Arial Narrow" w:cs="Times New Roman"/>
                <w:sz w:val="22"/>
                <w:szCs w:val="22"/>
              </w:rPr>
            </w:pPr>
            <w:r w:rsidRPr="001422AA">
              <w:rPr>
                <w:rFonts w:eastAsia="Arial Narrow" w:cs="Times New Roman"/>
                <w:sz w:val="22"/>
                <w:szCs w:val="22"/>
              </w:rPr>
              <w:t>01759861</w:t>
            </w:r>
          </w:p>
        </w:tc>
      </w:tr>
      <w:tr w:rsidR="00615E77" w:rsidRPr="001422AA" w14:paraId="18B6E494" w14:textId="77777777">
        <w:trPr>
          <w:trHeight w:val="315"/>
        </w:trPr>
        <w:tc>
          <w:tcPr>
            <w:tcW w:w="509" w:type="dxa"/>
          </w:tcPr>
          <w:p w14:paraId="118B028D" w14:textId="77777777" w:rsidR="00615E77" w:rsidRPr="001422AA" w:rsidRDefault="000122F9">
            <w:pPr>
              <w:rPr>
                <w:rFonts w:eastAsia="Arial Narrow" w:cs="Times New Roman"/>
                <w:sz w:val="22"/>
                <w:szCs w:val="22"/>
              </w:rPr>
            </w:pPr>
            <w:r w:rsidRPr="001422AA">
              <w:rPr>
                <w:rFonts w:eastAsia="Arial Narrow" w:cs="Times New Roman"/>
                <w:sz w:val="22"/>
                <w:szCs w:val="22"/>
              </w:rPr>
              <w:t>41</w:t>
            </w:r>
          </w:p>
        </w:tc>
        <w:tc>
          <w:tcPr>
            <w:tcW w:w="1464" w:type="dxa"/>
          </w:tcPr>
          <w:p w14:paraId="1CED92D2" w14:textId="77777777" w:rsidR="00615E77" w:rsidRPr="001422AA" w:rsidRDefault="000122F9">
            <w:pPr>
              <w:rPr>
                <w:rFonts w:eastAsia="Arial Narrow" w:cs="Times New Roman"/>
                <w:sz w:val="22"/>
                <w:szCs w:val="22"/>
              </w:rPr>
            </w:pPr>
            <w:r w:rsidRPr="001422AA">
              <w:rPr>
                <w:rFonts w:eastAsia="Arial Narrow" w:cs="Times New Roman"/>
                <w:sz w:val="22"/>
                <w:szCs w:val="22"/>
              </w:rPr>
              <w:t>UNICEF</w:t>
            </w:r>
          </w:p>
        </w:tc>
        <w:tc>
          <w:tcPr>
            <w:tcW w:w="2044" w:type="dxa"/>
          </w:tcPr>
          <w:p w14:paraId="61265396" w14:textId="77777777" w:rsidR="00615E77" w:rsidRPr="001422AA" w:rsidRDefault="000122F9">
            <w:pPr>
              <w:rPr>
                <w:rFonts w:eastAsia="Arial Narrow" w:cs="Times New Roman"/>
                <w:sz w:val="22"/>
                <w:szCs w:val="22"/>
              </w:rPr>
            </w:pPr>
            <w:r w:rsidRPr="001422AA">
              <w:rPr>
                <w:rFonts w:eastAsia="Arial Narrow" w:cs="Times New Roman"/>
                <w:sz w:val="22"/>
                <w:szCs w:val="22"/>
              </w:rPr>
              <w:t>Gerrit Maritz</w:t>
            </w:r>
          </w:p>
        </w:tc>
        <w:tc>
          <w:tcPr>
            <w:tcW w:w="2397" w:type="dxa"/>
          </w:tcPr>
          <w:p w14:paraId="16617E68" w14:textId="77777777" w:rsidR="00615E77" w:rsidRPr="001422AA" w:rsidRDefault="000122F9">
            <w:pPr>
              <w:rPr>
                <w:rFonts w:eastAsia="Arial Narrow" w:cs="Times New Roman"/>
                <w:sz w:val="22"/>
                <w:szCs w:val="22"/>
              </w:rPr>
            </w:pPr>
            <w:r w:rsidRPr="001422AA">
              <w:rPr>
                <w:rFonts w:eastAsia="Arial Narrow" w:cs="Times New Roman"/>
                <w:sz w:val="22"/>
                <w:szCs w:val="22"/>
              </w:rPr>
              <w:t>Deputy Resident representative – Programs</w:t>
            </w:r>
          </w:p>
        </w:tc>
        <w:tc>
          <w:tcPr>
            <w:tcW w:w="1494" w:type="dxa"/>
          </w:tcPr>
          <w:p w14:paraId="353B1840" w14:textId="77777777" w:rsidR="00615E77" w:rsidRPr="001422AA" w:rsidRDefault="00000000">
            <w:pPr>
              <w:rPr>
                <w:rFonts w:eastAsia="Arial Narrow" w:cs="Times New Roman"/>
                <w:sz w:val="22"/>
                <w:szCs w:val="22"/>
              </w:rPr>
            </w:pPr>
            <w:hyperlink r:id="rId99">
              <w:r w:rsidR="000122F9" w:rsidRPr="001422AA">
                <w:rPr>
                  <w:rFonts w:eastAsia="Arial Narrow" w:cs="Times New Roman"/>
                  <w:color w:val="0563C1"/>
                  <w:sz w:val="22"/>
                  <w:szCs w:val="22"/>
                  <w:u w:val="single"/>
                </w:rPr>
                <w:t>gmatritz@unicef.org</w:t>
              </w:r>
            </w:hyperlink>
            <w:r w:rsidR="000122F9" w:rsidRPr="001422AA">
              <w:rPr>
                <w:rFonts w:eastAsia="Arial Narrow" w:cs="Times New Roman"/>
                <w:sz w:val="22"/>
                <w:szCs w:val="22"/>
              </w:rPr>
              <w:t xml:space="preserve"> </w:t>
            </w:r>
          </w:p>
        </w:tc>
        <w:tc>
          <w:tcPr>
            <w:tcW w:w="1442" w:type="dxa"/>
          </w:tcPr>
          <w:p w14:paraId="371E1921" w14:textId="77777777" w:rsidR="00615E77" w:rsidRPr="001422AA" w:rsidRDefault="00615E77">
            <w:pPr>
              <w:rPr>
                <w:rFonts w:eastAsia="Arial Narrow" w:cs="Times New Roman"/>
                <w:sz w:val="22"/>
                <w:szCs w:val="22"/>
              </w:rPr>
            </w:pPr>
          </w:p>
        </w:tc>
      </w:tr>
      <w:tr w:rsidR="00615E77" w:rsidRPr="001422AA" w14:paraId="5761D0F3" w14:textId="77777777">
        <w:trPr>
          <w:trHeight w:val="315"/>
        </w:trPr>
        <w:tc>
          <w:tcPr>
            <w:tcW w:w="509" w:type="dxa"/>
          </w:tcPr>
          <w:p w14:paraId="3B6BB039" w14:textId="77777777" w:rsidR="00615E77" w:rsidRPr="001422AA" w:rsidRDefault="000122F9">
            <w:pPr>
              <w:rPr>
                <w:rFonts w:eastAsia="Arial Narrow" w:cs="Times New Roman"/>
                <w:sz w:val="22"/>
                <w:szCs w:val="22"/>
              </w:rPr>
            </w:pPr>
            <w:r w:rsidRPr="001422AA">
              <w:rPr>
                <w:rFonts w:eastAsia="Arial Narrow" w:cs="Times New Roman"/>
                <w:sz w:val="22"/>
                <w:szCs w:val="22"/>
              </w:rPr>
              <w:t>42</w:t>
            </w:r>
          </w:p>
        </w:tc>
        <w:tc>
          <w:tcPr>
            <w:tcW w:w="1464" w:type="dxa"/>
          </w:tcPr>
          <w:p w14:paraId="2D5445DD" w14:textId="77777777" w:rsidR="00615E77" w:rsidRPr="001422AA" w:rsidRDefault="000122F9">
            <w:pPr>
              <w:rPr>
                <w:rFonts w:eastAsia="Arial Narrow" w:cs="Times New Roman"/>
                <w:sz w:val="22"/>
                <w:szCs w:val="22"/>
              </w:rPr>
            </w:pPr>
            <w:r w:rsidRPr="001422AA">
              <w:rPr>
                <w:rFonts w:eastAsia="Arial Narrow" w:cs="Times New Roman"/>
                <w:sz w:val="22"/>
                <w:szCs w:val="22"/>
              </w:rPr>
              <w:t>UN Women</w:t>
            </w:r>
          </w:p>
        </w:tc>
        <w:tc>
          <w:tcPr>
            <w:tcW w:w="2044" w:type="dxa"/>
          </w:tcPr>
          <w:p w14:paraId="1508E9E2" w14:textId="77777777" w:rsidR="00615E77" w:rsidRPr="001422AA" w:rsidRDefault="000122F9">
            <w:pPr>
              <w:rPr>
                <w:rFonts w:eastAsia="Arial Narrow" w:cs="Times New Roman"/>
                <w:sz w:val="22"/>
                <w:szCs w:val="22"/>
              </w:rPr>
            </w:pPr>
            <w:r w:rsidRPr="001422AA">
              <w:rPr>
                <w:rFonts w:eastAsia="Arial Narrow" w:cs="Times New Roman"/>
                <w:sz w:val="22"/>
                <w:szCs w:val="22"/>
              </w:rPr>
              <w:t>Yemi Falayajo</w:t>
            </w:r>
          </w:p>
        </w:tc>
        <w:tc>
          <w:tcPr>
            <w:tcW w:w="2397" w:type="dxa"/>
          </w:tcPr>
          <w:p w14:paraId="1201383B" w14:textId="77777777" w:rsidR="00615E77" w:rsidRPr="001422AA" w:rsidRDefault="000122F9">
            <w:pPr>
              <w:rPr>
                <w:rFonts w:eastAsia="Arial Narrow" w:cs="Times New Roman"/>
                <w:sz w:val="22"/>
                <w:szCs w:val="22"/>
              </w:rPr>
            </w:pPr>
            <w:r w:rsidRPr="001422AA">
              <w:rPr>
                <w:rFonts w:eastAsia="Arial Narrow" w:cs="Times New Roman"/>
                <w:sz w:val="22"/>
                <w:szCs w:val="22"/>
              </w:rPr>
              <w:t>Head of Programs</w:t>
            </w:r>
          </w:p>
        </w:tc>
        <w:tc>
          <w:tcPr>
            <w:tcW w:w="1494" w:type="dxa"/>
          </w:tcPr>
          <w:p w14:paraId="53D6DA97" w14:textId="77777777" w:rsidR="00615E77" w:rsidRPr="001422AA" w:rsidRDefault="00000000">
            <w:pPr>
              <w:rPr>
                <w:rFonts w:eastAsia="Arial Narrow" w:cs="Times New Roman"/>
                <w:sz w:val="22"/>
                <w:szCs w:val="22"/>
              </w:rPr>
            </w:pPr>
            <w:hyperlink r:id="rId100">
              <w:r w:rsidR="000122F9" w:rsidRPr="001422AA">
                <w:rPr>
                  <w:rFonts w:eastAsia="Arial Narrow" w:cs="Times New Roman"/>
                  <w:color w:val="0563C1"/>
                  <w:sz w:val="22"/>
                  <w:szCs w:val="22"/>
                  <w:u w:val="single"/>
                </w:rPr>
                <w:t>Yemi.falayajo@unwomen.org</w:t>
              </w:r>
            </w:hyperlink>
            <w:r w:rsidR="000122F9" w:rsidRPr="001422AA">
              <w:rPr>
                <w:rFonts w:eastAsia="Arial Narrow" w:cs="Times New Roman"/>
                <w:sz w:val="22"/>
                <w:szCs w:val="22"/>
              </w:rPr>
              <w:t xml:space="preserve"> </w:t>
            </w:r>
          </w:p>
        </w:tc>
        <w:tc>
          <w:tcPr>
            <w:tcW w:w="1442" w:type="dxa"/>
          </w:tcPr>
          <w:p w14:paraId="748CC4AB" w14:textId="77777777" w:rsidR="00615E77" w:rsidRPr="001422AA" w:rsidRDefault="00615E77">
            <w:pPr>
              <w:rPr>
                <w:rFonts w:eastAsia="Arial Narrow" w:cs="Times New Roman"/>
                <w:sz w:val="22"/>
                <w:szCs w:val="22"/>
              </w:rPr>
            </w:pPr>
          </w:p>
        </w:tc>
      </w:tr>
      <w:tr w:rsidR="00615E77" w:rsidRPr="001422AA" w14:paraId="02C8ADC2" w14:textId="77777777">
        <w:trPr>
          <w:trHeight w:val="315"/>
        </w:trPr>
        <w:tc>
          <w:tcPr>
            <w:tcW w:w="509" w:type="dxa"/>
          </w:tcPr>
          <w:p w14:paraId="5E99EBCB" w14:textId="77777777" w:rsidR="00615E77" w:rsidRPr="001422AA" w:rsidRDefault="000122F9">
            <w:pPr>
              <w:rPr>
                <w:rFonts w:eastAsia="Arial Narrow" w:cs="Times New Roman"/>
                <w:sz w:val="22"/>
                <w:szCs w:val="22"/>
              </w:rPr>
            </w:pPr>
            <w:r w:rsidRPr="001422AA">
              <w:rPr>
                <w:rFonts w:eastAsia="Arial Narrow" w:cs="Times New Roman"/>
                <w:sz w:val="22"/>
                <w:szCs w:val="22"/>
              </w:rPr>
              <w:t>43</w:t>
            </w:r>
          </w:p>
        </w:tc>
        <w:tc>
          <w:tcPr>
            <w:tcW w:w="1464" w:type="dxa"/>
          </w:tcPr>
          <w:p w14:paraId="51F7ABB4" w14:textId="77777777" w:rsidR="00615E77" w:rsidRPr="001422AA" w:rsidRDefault="000122F9">
            <w:pPr>
              <w:rPr>
                <w:rFonts w:eastAsia="Arial Narrow" w:cs="Times New Roman"/>
                <w:sz w:val="22"/>
                <w:szCs w:val="22"/>
              </w:rPr>
            </w:pPr>
            <w:r w:rsidRPr="001422AA">
              <w:rPr>
                <w:rFonts w:eastAsia="Arial Narrow" w:cs="Times New Roman"/>
                <w:sz w:val="22"/>
                <w:szCs w:val="22"/>
              </w:rPr>
              <w:t>WHO Malawi Country Office</w:t>
            </w:r>
          </w:p>
        </w:tc>
        <w:tc>
          <w:tcPr>
            <w:tcW w:w="2044" w:type="dxa"/>
          </w:tcPr>
          <w:p w14:paraId="2582F3E1" w14:textId="77777777" w:rsidR="00615E77" w:rsidRPr="001422AA" w:rsidRDefault="000122F9">
            <w:pPr>
              <w:shd w:val="clear" w:color="auto" w:fill="FFFFFF"/>
              <w:spacing w:after="280"/>
              <w:rPr>
                <w:rFonts w:eastAsia="Arial Narrow" w:cs="Times New Roman"/>
                <w:color w:val="222222"/>
                <w:sz w:val="22"/>
                <w:szCs w:val="22"/>
              </w:rPr>
            </w:pPr>
            <w:r w:rsidRPr="001422AA">
              <w:rPr>
                <w:rFonts w:eastAsia="Arial Narrow" w:cs="Times New Roman"/>
                <w:color w:val="222222"/>
                <w:sz w:val="22"/>
                <w:szCs w:val="22"/>
              </w:rPr>
              <w:t xml:space="preserve">Dr Neema </w:t>
            </w:r>
            <w:proofErr w:type="spellStart"/>
            <w:r w:rsidRPr="001422AA">
              <w:rPr>
                <w:rFonts w:eastAsia="Arial Narrow" w:cs="Times New Roman"/>
                <w:color w:val="222222"/>
                <w:sz w:val="22"/>
                <w:szCs w:val="22"/>
              </w:rPr>
              <w:t>Kimambo</w:t>
            </w:r>
            <w:proofErr w:type="spellEnd"/>
            <w:r w:rsidRPr="001422AA">
              <w:rPr>
                <w:rFonts w:eastAsia="Arial Narrow" w:cs="Times New Roman"/>
                <w:color w:val="222222"/>
                <w:sz w:val="22"/>
                <w:szCs w:val="22"/>
              </w:rPr>
              <w:t xml:space="preserve">: </w:t>
            </w:r>
          </w:p>
          <w:p w14:paraId="2BD2D043" w14:textId="77777777" w:rsidR="00615E77" w:rsidRPr="001422AA" w:rsidRDefault="000122F9" w:rsidP="00B56CC5">
            <w:pPr>
              <w:numPr>
                <w:ilvl w:val="0"/>
                <w:numId w:val="84"/>
              </w:numPr>
              <w:shd w:val="clear" w:color="auto" w:fill="FFFFFF"/>
              <w:spacing w:before="280"/>
              <w:rPr>
                <w:rFonts w:eastAsia="Arial Narrow" w:cs="Times New Roman"/>
                <w:color w:val="222222"/>
                <w:sz w:val="22"/>
                <w:szCs w:val="22"/>
              </w:rPr>
            </w:pPr>
            <w:r w:rsidRPr="001422AA">
              <w:rPr>
                <w:rFonts w:eastAsia="Arial Narrow" w:cs="Times New Roman"/>
                <w:color w:val="222222"/>
                <w:sz w:val="22"/>
                <w:szCs w:val="22"/>
              </w:rPr>
              <w:t xml:space="preserve">Simba </w:t>
            </w:r>
            <w:proofErr w:type="spellStart"/>
            <w:r w:rsidRPr="001422AA">
              <w:rPr>
                <w:rFonts w:eastAsia="Arial Narrow" w:cs="Times New Roman"/>
                <w:color w:val="222222"/>
                <w:sz w:val="22"/>
                <w:szCs w:val="22"/>
              </w:rPr>
              <w:t>Mazvidza</w:t>
            </w:r>
            <w:proofErr w:type="spellEnd"/>
            <w:r w:rsidRPr="001422AA">
              <w:rPr>
                <w:rFonts w:eastAsia="Arial Narrow" w:cs="Times New Roman"/>
                <w:color w:val="222222"/>
                <w:sz w:val="22"/>
                <w:szCs w:val="22"/>
              </w:rPr>
              <w:t>: Program management Officer</w:t>
            </w:r>
          </w:p>
          <w:p w14:paraId="518C65CB" w14:textId="77777777" w:rsidR="00615E77" w:rsidRPr="001422AA" w:rsidRDefault="000122F9" w:rsidP="00B56CC5">
            <w:pPr>
              <w:numPr>
                <w:ilvl w:val="0"/>
                <w:numId w:val="84"/>
              </w:numPr>
              <w:shd w:val="clear" w:color="auto" w:fill="FFFFFF"/>
              <w:rPr>
                <w:rFonts w:eastAsia="Arial Narrow" w:cs="Times New Roman"/>
                <w:color w:val="222222"/>
                <w:sz w:val="22"/>
                <w:szCs w:val="22"/>
              </w:rPr>
            </w:pPr>
            <w:r w:rsidRPr="001422AA">
              <w:rPr>
                <w:rFonts w:eastAsia="Arial Narrow" w:cs="Times New Roman"/>
                <w:color w:val="222222"/>
                <w:sz w:val="22"/>
                <w:szCs w:val="22"/>
              </w:rPr>
              <w:t>Dr Gertrude Chapotera: Team Lead EPR</w:t>
            </w:r>
          </w:p>
          <w:p w14:paraId="1229F337" w14:textId="77777777" w:rsidR="00615E77" w:rsidRPr="001422AA" w:rsidRDefault="000122F9" w:rsidP="00B56CC5">
            <w:pPr>
              <w:numPr>
                <w:ilvl w:val="0"/>
                <w:numId w:val="84"/>
              </w:numPr>
              <w:shd w:val="clear" w:color="auto" w:fill="FFFFFF"/>
              <w:rPr>
                <w:rFonts w:eastAsia="Arial Narrow" w:cs="Times New Roman"/>
                <w:color w:val="222222"/>
                <w:sz w:val="22"/>
                <w:szCs w:val="22"/>
              </w:rPr>
            </w:pPr>
            <w:r w:rsidRPr="001422AA">
              <w:rPr>
                <w:rFonts w:eastAsia="Arial Narrow" w:cs="Times New Roman"/>
                <w:color w:val="222222"/>
                <w:sz w:val="22"/>
                <w:szCs w:val="22"/>
              </w:rPr>
              <w:t>Mr Ishmael Nyasulu: TB/HIV/Malaria</w:t>
            </w:r>
          </w:p>
          <w:p w14:paraId="6E644FFB" w14:textId="77777777" w:rsidR="00615E77" w:rsidRPr="001422AA" w:rsidRDefault="000122F9" w:rsidP="00B56CC5">
            <w:pPr>
              <w:numPr>
                <w:ilvl w:val="0"/>
                <w:numId w:val="84"/>
              </w:numPr>
              <w:shd w:val="clear" w:color="auto" w:fill="FFFFFF"/>
              <w:rPr>
                <w:rFonts w:eastAsia="Arial Narrow" w:cs="Times New Roman"/>
                <w:color w:val="222222"/>
                <w:sz w:val="22"/>
                <w:szCs w:val="22"/>
              </w:rPr>
            </w:pPr>
            <w:r w:rsidRPr="001422AA">
              <w:rPr>
                <w:rFonts w:eastAsia="Arial Narrow" w:cs="Times New Roman"/>
                <w:color w:val="222222"/>
                <w:sz w:val="22"/>
                <w:szCs w:val="22"/>
              </w:rPr>
              <w:t>Dr Solome Nampewo: Team Lead UHC Life Course Cluster</w:t>
            </w:r>
          </w:p>
          <w:p w14:paraId="195D4992" w14:textId="77777777" w:rsidR="00615E77" w:rsidRPr="001422AA" w:rsidRDefault="000122F9" w:rsidP="00B56CC5">
            <w:pPr>
              <w:numPr>
                <w:ilvl w:val="0"/>
                <w:numId w:val="84"/>
              </w:numPr>
              <w:shd w:val="clear" w:color="auto" w:fill="FFFFFF"/>
              <w:rPr>
                <w:rFonts w:eastAsia="Arial Narrow" w:cs="Times New Roman"/>
                <w:color w:val="222222"/>
                <w:sz w:val="22"/>
                <w:szCs w:val="22"/>
              </w:rPr>
            </w:pPr>
            <w:r w:rsidRPr="001422AA">
              <w:rPr>
                <w:rFonts w:eastAsia="Arial Narrow" w:cs="Times New Roman"/>
                <w:color w:val="222222"/>
                <w:sz w:val="22"/>
                <w:szCs w:val="22"/>
              </w:rPr>
              <w:lastRenderedPageBreak/>
              <w:t xml:space="preserve">Mr Peter </w:t>
            </w:r>
            <w:proofErr w:type="spellStart"/>
            <w:r w:rsidRPr="001422AA">
              <w:rPr>
                <w:rFonts w:eastAsia="Arial Narrow" w:cs="Times New Roman"/>
                <w:color w:val="222222"/>
                <w:sz w:val="22"/>
                <w:szCs w:val="22"/>
              </w:rPr>
              <w:t>Chalusa</w:t>
            </w:r>
            <w:proofErr w:type="spellEnd"/>
            <w:r w:rsidRPr="001422AA">
              <w:rPr>
                <w:rFonts w:eastAsia="Arial Narrow" w:cs="Times New Roman"/>
                <w:color w:val="222222"/>
                <w:sz w:val="22"/>
                <w:szCs w:val="22"/>
              </w:rPr>
              <w:t>: NPO Health Systems</w:t>
            </w:r>
          </w:p>
          <w:p w14:paraId="2ADC2368" w14:textId="77777777" w:rsidR="00615E77" w:rsidRPr="001422AA" w:rsidRDefault="000122F9" w:rsidP="00B56CC5">
            <w:pPr>
              <w:numPr>
                <w:ilvl w:val="0"/>
                <w:numId w:val="84"/>
              </w:numPr>
              <w:shd w:val="clear" w:color="auto" w:fill="FFFFFF"/>
              <w:spacing w:after="280"/>
              <w:rPr>
                <w:rFonts w:eastAsia="Arial Narrow" w:cs="Times New Roman"/>
                <w:color w:val="222222"/>
                <w:sz w:val="22"/>
                <w:szCs w:val="22"/>
              </w:rPr>
            </w:pPr>
            <w:r w:rsidRPr="001422AA">
              <w:rPr>
                <w:rFonts w:eastAsia="Arial Narrow" w:cs="Times New Roman"/>
                <w:color w:val="222222"/>
                <w:sz w:val="22"/>
                <w:szCs w:val="22"/>
              </w:rPr>
              <w:t>Harriet Chanza: NPO</w:t>
            </w:r>
          </w:p>
          <w:p w14:paraId="5A471D8D" w14:textId="77777777" w:rsidR="00615E77" w:rsidRPr="001422AA" w:rsidRDefault="00615E77">
            <w:pPr>
              <w:rPr>
                <w:rFonts w:eastAsia="Arial Narrow" w:cs="Times New Roman"/>
                <w:sz w:val="22"/>
                <w:szCs w:val="22"/>
              </w:rPr>
            </w:pPr>
          </w:p>
        </w:tc>
        <w:tc>
          <w:tcPr>
            <w:tcW w:w="2397" w:type="dxa"/>
          </w:tcPr>
          <w:p w14:paraId="7545A314" w14:textId="77777777" w:rsidR="00615E77" w:rsidRPr="001422AA" w:rsidRDefault="000122F9">
            <w:pPr>
              <w:shd w:val="clear" w:color="auto" w:fill="FFFFFF"/>
              <w:spacing w:after="280"/>
              <w:rPr>
                <w:rFonts w:eastAsia="Arial Narrow" w:cs="Times New Roman"/>
                <w:color w:val="222222"/>
                <w:sz w:val="22"/>
                <w:szCs w:val="22"/>
              </w:rPr>
            </w:pPr>
            <w:r w:rsidRPr="001422AA">
              <w:rPr>
                <w:rFonts w:eastAsia="Arial Narrow" w:cs="Times New Roman"/>
                <w:color w:val="222222"/>
                <w:sz w:val="22"/>
                <w:szCs w:val="22"/>
              </w:rPr>
              <w:lastRenderedPageBreak/>
              <w:t>WHO Country Representative</w:t>
            </w:r>
          </w:p>
          <w:p w14:paraId="0B8E35F2" w14:textId="77777777" w:rsidR="00615E77" w:rsidRPr="001422AA" w:rsidRDefault="00615E77">
            <w:pPr>
              <w:rPr>
                <w:rFonts w:eastAsia="Arial Narrow" w:cs="Times New Roman"/>
                <w:sz w:val="22"/>
                <w:szCs w:val="22"/>
              </w:rPr>
            </w:pPr>
          </w:p>
        </w:tc>
        <w:tc>
          <w:tcPr>
            <w:tcW w:w="1494" w:type="dxa"/>
          </w:tcPr>
          <w:p w14:paraId="69B84C2B" w14:textId="77777777" w:rsidR="00615E77" w:rsidRPr="001422AA" w:rsidRDefault="000122F9">
            <w:pPr>
              <w:pBdr>
                <w:top w:val="nil"/>
                <w:left w:val="nil"/>
                <w:bottom w:val="nil"/>
                <w:right w:val="nil"/>
                <w:between w:val="nil"/>
              </w:pBdr>
              <w:shd w:val="clear" w:color="auto" w:fill="FFFFFF"/>
              <w:spacing w:after="188"/>
              <w:jc w:val="left"/>
              <w:rPr>
                <w:rFonts w:eastAsia="Arial Narrow" w:cs="Times New Roman"/>
                <w:color w:val="474747"/>
                <w:sz w:val="22"/>
                <w:szCs w:val="22"/>
              </w:rPr>
            </w:pPr>
            <w:r w:rsidRPr="001422AA">
              <w:rPr>
                <w:rFonts w:eastAsia="Arial Narrow" w:cs="Times New Roman"/>
                <w:color w:val="474747"/>
                <w:sz w:val="22"/>
                <w:szCs w:val="22"/>
              </w:rPr>
              <w:t xml:space="preserve">The WHO Representative to Malawi </w:t>
            </w:r>
          </w:p>
          <w:p w14:paraId="5E4F03DB" w14:textId="77777777" w:rsidR="00615E77" w:rsidRPr="001422AA" w:rsidRDefault="000122F9">
            <w:pPr>
              <w:pBdr>
                <w:top w:val="nil"/>
                <w:left w:val="nil"/>
                <w:bottom w:val="nil"/>
                <w:right w:val="nil"/>
                <w:between w:val="nil"/>
              </w:pBdr>
              <w:shd w:val="clear" w:color="auto" w:fill="FFFFFF"/>
              <w:spacing w:after="160"/>
              <w:jc w:val="left"/>
              <w:rPr>
                <w:rFonts w:eastAsia="Arial Narrow" w:cs="Times New Roman"/>
                <w:color w:val="474747"/>
                <w:sz w:val="22"/>
                <w:szCs w:val="22"/>
              </w:rPr>
            </w:pPr>
            <w:r w:rsidRPr="001422AA">
              <w:rPr>
                <w:rFonts w:eastAsia="Arial Narrow" w:cs="Times New Roman"/>
                <w:color w:val="474747"/>
                <w:sz w:val="22"/>
                <w:szCs w:val="22"/>
              </w:rPr>
              <w:t>ADL House</w:t>
            </w:r>
            <w:r w:rsidRPr="001422AA">
              <w:rPr>
                <w:rFonts w:eastAsia="Arial Narrow" w:cs="Times New Roman"/>
                <w:color w:val="474747"/>
                <w:sz w:val="22"/>
                <w:szCs w:val="22"/>
              </w:rPr>
              <w:br/>
              <w:t>City Centre</w:t>
            </w:r>
            <w:r w:rsidRPr="001422AA">
              <w:rPr>
                <w:rFonts w:eastAsia="Arial Narrow" w:cs="Times New Roman"/>
                <w:color w:val="474747"/>
                <w:sz w:val="22"/>
                <w:szCs w:val="22"/>
              </w:rPr>
              <w:br/>
              <w:t>P.O. Box 30390</w:t>
            </w:r>
            <w:r w:rsidRPr="001422AA">
              <w:rPr>
                <w:rFonts w:eastAsia="Arial Narrow" w:cs="Times New Roman"/>
                <w:color w:val="474747"/>
                <w:sz w:val="22"/>
                <w:szCs w:val="22"/>
              </w:rPr>
              <w:br/>
              <w:t>Lilongwe 3</w:t>
            </w:r>
            <w:r w:rsidRPr="001422AA">
              <w:rPr>
                <w:rFonts w:eastAsia="Arial Narrow" w:cs="Times New Roman"/>
                <w:color w:val="474747"/>
                <w:sz w:val="22"/>
                <w:szCs w:val="22"/>
              </w:rPr>
              <w:br/>
              <w:t>Malawi</w:t>
            </w:r>
            <w:r w:rsidRPr="001422AA">
              <w:rPr>
                <w:rFonts w:eastAsia="Arial Narrow" w:cs="Times New Roman"/>
                <w:color w:val="474747"/>
                <w:sz w:val="22"/>
                <w:szCs w:val="22"/>
              </w:rPr>
              <w:br/>
            </w:r>
            <w:r w:rsidRPr="001422AA">
              <w:rPr>
                <w:rFonts w:eastAsia="Arial Narrow" w:cs="Times New Roman"/>
                <w:color w:val="474747"/>
                <w:sz w:val="22"/>
                <w:szCs w:val="22"/>
              </w:rPr>
              <w:br/>
              <w:t>Tel: +265 1772 755</w:t>
            </w:r>
            <w:r w:rsidRPr="001422AA">
              <w:rPr>
                <w:rFonts w:eastAsia="Arial Narrow" w:cs="Times New Roman"/>
                <w:color w:val="474747"/>
                <w:sz w:val="22"/>
                <w:szCs w:val="22"/>
              </w:rPr>
              <w:br/>
              <w:t>Fax: +265 1772 350</w:t>
            </w:r>
            <w:r w:rsidRPr="001422AA">
              <w:rPr>
                <w:rFonts w:eastAsia="Arial Narrow" w:cs="Times New Roman"/>
                <w:color w:val="474747"/>
                <w:sz w:val="22"/>
                <w:szCs w:val="22"/>
              </w:rPr>
              <w:br/>
              <w:t>Email: </w:t>
            </w:r>
            <w:hyperlink r:id="rId101">
              <w:r w:rsidRPr="001422AA">
                <w:rPr>
                  <w:rFonts w:eastAsia="Arial Narrow" w:cs="Times New Roman"/>
                  <w:color w:val="008DC9"/>
                  <w:sz w:val="22"/>
                  <w:szCs w:val="22"/>
                  <w:u w:val="single"/>
                </w:rPr>
                <w:t>afwcomw@who.int</w:t>
              </w:r>
            </w:hyperlink>
          </w:p>
          <w:p w14:paraId="1853DA87" w14:textId="77777777" w:rsidR="00615E77" w:rsidRPr="001422AA" w:rsidRDefault="00615E77">
            <w:pPr>
              <w:rPr>
                <w:rFonts w:eastAsia="Arial Narrow" w:cs="Times New Roman"/>
                <w:sz w:val="22"/>
                <w:szCs w:val="22"/>
              </w:rPr>
            </w:pPr>
          </w:p>
        </w:tc>
        <w:tc>
          <w:tcPr>
            <w:tcW w:w="1442" w:type="dxa"/>
          </w:tcPr>
          <w:p w14:paraId="63F32B15" w14:textId="77777777" w:rsidR="00615E77" w:rsidRPr="001422AA" w:rsidRDefault="00615E77">
            <w:pPr>
              <w:rPr>
                <w:rFonts w:eastAsia="Arial Narrow" w:cs="Times New Roman"/>
                <w:sz w:val="22"/>
                <w:szCs w:val="22"/>
              </w:rPr>
            </w:pPr>
          </w:p>
        </w:tc>
      </w:tr>
      <w:tr w:rsidR="00615E77" w:rsidRPr="001422AA" w14:paraId="0E626E68" w14:textId="77777777">
        <w:trPr>
          <w:trHeight w:val="315"/>
        </w:trPr>
        <w:tc>
          <w:tcPr>
            <w:tcW w:w="509" w:type="dxa"/>
          </w:tcPr>
          <w:p w14:paraId="67BE98E2" w14:textId="77777777" w:rsidR="00615E77" w:rsidRPr="001422AA" w:rsidRDefault="00615E77">
            <w:pPr>
              <w:rPr>
                <w:rFonts w:eastAsia="Arial Narrow" w:cs="Times New Roman"/>
                <w:sz w:val="22"/>
                <w:szCs w:val="22"/>
              </w:rPr>
            </w:pPr>
          </w:p>
          <w:p w14:paraId="15FBF2CB" w14:textId="77777777" w:rsidR="00615E77" w:rsidRPr="001422AA" w:rsidRDefault="000122F9">
            <w:pPr>
              <w:rPr>
                <w:rFonts w:eastAsia="Arial Narrow" w:cs="Times New Roman"/>
                <w:sz w:val="22"/>
                <w:szCs w:val="22"/>
              </w:rPr>
            </w:pPr>
            <w:r w:rsidRPr="001422AA">
              <w:rPr>
                <w:rFonts w:eastAsia="Arial Narrow" w:cs="Times New Roman"/>
                <w:sz w:val="22"/>
                <w:szCs w:val="22"/>
              </w:rPr>
              <w:t>50</w:t>
            </w:r>
          </w:p>
        </w:tc>
        <w:tc>
          <w:tcPr>
            <w:tcW w:w="1464" w:type="dxa"/>
          </w:tcPr>
          <w:p w14:paraId="7D9E144F"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UN RCO </w:t>
            </w:r>
          </w:p>
        </w:tc>
        <w:tc>
          <w:tcPr>
            <w:tcW w:w="2044" w:type="dxa"/>
          </w:tcPr>
          <w:p w14:paraId="347E0E3D" w14:textId="77777777" w:rsidR="00615E77" w:rsidRPr="001422AA" w:rsidRDefault="000122F9" w:rsidP="00B56CC5">
            <w:pPr>
              <w:numPr>
                <w:ilvl w:val="0"/>
                <w:numId w:val="83"/>
              </w:numPr>
              <w:pBdr>
                <w:top w:val="nil"/>
                <w:left w:val="nil"/>
                <w:bottom w:val="nil"/>
                <w:right w:val="nil"/>
                <w:between w:val="nil"/>
              </w:pBdr>
              <w:rPr>
                <w:rFonts w:eastAsia="Arial Narrow" w:cs="Times New Roman"/>
                <w:color w:val="000000"/>
                <w:sz w:val="22"/>
                <w:szCs w:val="22"/>
              </w:rPr>
            </w:pPr>
            <w:r w:rsidRPr="001422AA">
              <w:rPr>
                <w:rFonts w:eastAsia="Arial Narrow" w:cs="Times New Roman"/>
                <w:color w:val="000000"/>
                <w:sz w:val="22"/>
                <w:szCs w:val="22"/>
              </w:rPr>
              <w:t>Sydney Nhamo</w:t>
            </w:r>
          </w:p>
          <w:p w14:paraId="62F51798" w14:textId="77777777" w:rsidR="00615E77" w:rsidRPr="001422AA" w:rsidRDefault="000122F9" w:rsidP="00B56CC5">
            <w:pPr>
              <w:numPr>
                <w:ilvl w:val="0"/>
                <w:numId w:val="83"/>
              </w:numPr>
              <w:pBdr>
                <w:top w:val="nil"/>
                <w:left w:val="nil"/>
                <w:bottom w:val="nil"/>
                <w:right w:val="nil"/>
                <w:between w:val="nil"/>
              </w:pBdr>
              <w:spacing w:after="160"/>
              <w:rPr>
                <w:rFonts w:eastAsia="Arial Narrow" w:cs="Times New Roman"/>
                <w:color w:val="000000"/>
                <w:sz w:val="22"/>
                <w:szCs w:val="22"/>
              </w:rPr>
            </w:pPr>
            <w:r w:rsidRPr="001422AA">
              <w:rPr>
                <w:rFonts w:eastAsia="Arial Narrow" w:cs="Times New Roman"/>
                <w:color w:val="000000"/>
                <w:sz w:val="22"/>
                <w:szCs w:val="22"/>
              </w:rPr>
              <w:t xml:space="preserve">Francis </w:t>
            </w:r>
            <w:proofErr w:type="spellStart"/>
            <w:r w:rsidRPr="001422AA">
              <w:rPr>
                <w:rFonts w:eastAsia="Arial Narrow" w:cs="Times New Roman"/>
                <w:color w:val="000000"/>
                <w:sz w:val="22"/>
                <w:szCs w:val="22"/>
              </w:rPr>
              <w:t>Matitia</w:t>
            </w:r>
            <w:proofErr w:type="spellEnd"/>
          </w:p>
        </w:tc>
        <w:tc>
          <w:tcPr>
            <w:tcW w:w="2397" w:type="dxa"/>
          </w:tcPr>
          <w:p w14:paraId="6F970F76" w14:textId="77777777" w:rsidR="00615E77" w:rsidRPr="001422AA" w:rsidRDefault="000122F9">
            <w:pPr>
              <w:rPr>
                <w:rFonts w:eastAsia="Arial Narrow" w:cs="Times New Roman"/>
                <w:sz w:val="22"/>
                <w:szCs w:val="22"/>
              </w:rPr>
            </w:pPr>
            <w:r w:rsidRPr="001422AA">
              <w:rPr>
                <w:rFonts w:eastAsia="Arial Narrow" w:cs="Times New Roman"/>
                <w:sz w:val="22"/>
                <w:szCs w:val="22"/>
              </w:rPr>
              <w:t>MEAG group</w:t>
            </w:r>
          </w:p>
        </w:tc>
        <w:tc>
          <w:tcPr>
            <w:tcW w:w="1494" w:type="dxa"/>
          </w:tcPr>
          <w:p w14:paraId="11391BA1" w14:textId="77777777" w:rsidR="00615E77" w:rsidRPr="001422AA" w:rsidRDefault="000122F9">
            <w:pPr>
              <w:rPr>
                <w:rFonts w:eastAsia="Arial Narrow" w:cs="Times New Roman"/>
                <w:sz w:val="22"/>
                <w:szCs w:val="22"/>
              </w:rPr>
            </w:pPr>
            <w:r w:rsidRPr="001422AA">
              <w:rPr>
                <w:rFonts w:eastAsia="Arial Narrow" w:cs="Times New Roman"/>
                <w:sz w:val="22"/>
                <w:szCs w:val="22"/>
              </w:rPr>
              <w:t>M&amp;E Specialist</w:t>
            </w:r>
          </w:p>
        </w:tc>
        <w:tc>
          <w:tcPr>
            <w:tcW w:w="1442" w:type="dxa"/>
          </w:tcPr>
          <w:p w14:paraId="56E5A968" w14:textId="77777777" w:rsidR="00615E77" w:rsidRPr="001422AA" w:rsidRDefault="00000000">
            <w:pPr>
              <w:rPr>
                <w:rFonts w:eastAsia="Arial Narrow" w:cs="Times New Roman"/>
                <w:sz w:val="22"/>
                <w:szCs w:val="22"/>
              </w:rPr>
            </w:pPr>
            <w:hyperlink r:id="rId102">
              <w:r w:rsidR="000122F9" w:rsidRPr="001422AA">
                <w:rPr>
                  <w:rFonts w:eastAsia="Arial Narrow" w:cs="Times New Roman"/>
                  <w:color w:val="0563C1"/>
                  <w:sz w:val="22"/>
                  <w:szCs w:val="22"/>
                  <w:u w:val="single"/>
                </w:rPr>
                <w:t>snhamo@unicef.org</w:t>
              </w:r>
            </w:hyperlink>
            <w:r w:rsidR="000122F9" w:rsidRPr="001422AA">
              <w:rPr>
                <w:rFonts w:eastAsia="Arial Narrow" w:cs="Times New Roman"/>
                <w:sz w:val="22"/>
                <w:szCs w:val="22"/>
              </w:rPr>
              <w:t xml:space="preserve"> </w:t>
            </w:r>
          </w:p>
          <w:p w14:paraId="43A0E448" w14:textId="77777777" w:rsidR="00615E77" w:rsidRPr="001422AA" w:rsidRDefault="00000000">
            <w:pPr>
              <w:rPr>
                <w:rFonts w:eastAsia="Arial Narrow" w:cs="Times New Roman"/>
                <w:sz w:val="22"/>
                <w:szCs w:val="22"/>
              </w:rPr>
            </w:pPr>
            <w:hyperlink r:id="rId103">
              <w:r w:rsidR="000122F9" w:rsidRPr="001422AA">
                <w:rPr>
                  <w:rFonts w:eastAsia="Arial Narrow" w:cs="Times New Roman"/>
                  <w:color w:val="0563C1"/>
                  <w:sz w:val="22"/>
                  <w:szCs w:val="22"/>
                  <w:u w:val="single"/>
                </w:rPr>
                <w:t>francis.matita@unwomen.org</w:t>
              </w:r>
            </w:hyperlink>
            <w:r w:rsidR="000122F9" w:rsidRPr="001422AA">
              <w:rPr>
                <w:rFonts w:eastAsia="Arial Narrow" w:cs="Times New Roman"/>
                <w:sz w:val="22"/>
                <w:szCs w:val="22"/>
              </w:rPr>
              <w:t xml:space="preserve"> </w:t>
            </w:r>
          </w:p>
        </w:tc>
      </w:tr>
      <w:tr w:rsidR="00615E77" w:rsidRPr="001422AA" w14:paraId="40561789" w14:textId="77777777">
        <w:trPr>
          <w:trHeight w:val="315"/>
        </w:trPr>
        <w:tc>
          <w:tcPr>
            <w:tcW w:w="509" w:type="dxa"/>
          </w:tcPr>
          <w:p w14:paraId="713253DC" w14:textId="77777777" w:rsidR="00615E77" w:rsidRPr="001422AA" w:rsidRDefault="000122F9">
            <w:pPr>
              <w:rPr>
                <w:rFonts w:eastAsia="Arial Narrow" w:cs="Times New Roman"/>
                <w:sz w:val="22"/>
                <w:szCs w:val="22"/>
              </w:rPr>
            </w:pPr>
            <w:r w:rsidRPr="001422AA">
              <w:rPr>
                <w:rFonts w:eastAsia="Arial Narrow" w:cs="Times New Roman"/>
                <w:sz w:val="22"/>
                <w:szCs w:val="22"/>
              </w:rPr>
              <w:t>51</w:t>
            </w:r>
          </w:p>
        </w:tc>
        <w:tc>
          <w:tcPr>
            <w:tcW w:w="1464" w:type="dxa"/>
          </w:tcPr>
          <w:p w14:paraId="32C81516" w14:textId="77777777" w:rsidR="00615E77" w:rsidRPr="001422AA" w:rsidRDefault="000122F9">
            <w:pPr>
              <w:rPr>
                <w:rFonts w:eastAsia="Arial Narrow" w:cs="Times New Roman"/>
                <w:sz w:val="22"/>
                <w:szCs w:val="22"/>
              </w:rPr>
            </w:pPr>
            <w:r w:rsidRPr="001422AA">
              <w:rPr>
                <w:rFonts w:eastAsia="Arial Narrow" w:cs="Times New Roman"/>
                <w:sz w:val="22"/>
                <w:szCs w:val="22"/>
              </w:rPr>
              <w:t>Ministry of Health</w:t>
            </w:r>
          </w:p>
        </w:tc>
        <w:tc>
          <w:tcPr>
            <w:tcW w:w="2044" w:type="dxa"/>
          </w:tcPr>
          <w:p w14:paraId="40DDB1B4" w14:textId="77777777" w:rsidR="00615E77" w:rsidRPr="001422AA" w:rsidRDefault="000122F9">
            <w:pPr>
              <w:rPr>
                <w:rFonts w:eastAsia="Arial Narrow" w:cs="Times New Roman"/>
                <w:sz w:val="22"/>
                <w:szCs w:val="22"/>
              </w:rPr>
            </w:pPr>
            <w:r w:rsidRPr="001422AA">
              <w:rPr>
                <w:rFonts w:eastAsia="Arial Narrow" w:cs="Times New Roman"/>
                <w:sz w:val="22"/>
                <w:szCs w:val="22"/>
              </w:rPr>
              <w:t>Thulasoni Msuku</w:t>
            </w:r>
          </w:p>
        </w:tc>
        <w:tc>
          <w:tcPr>
            <w:tcW w:w="2397" w:type="dxa"/>
          </w:tcPr>
          <w:p w14:paraId="13F70F86" w14:textId="77777777" w:rsidR="00615E77" w:rsidRPr="001422AA" w:rsidRDefault="000122F9">
            <w:pPr>
              <w:rPr>
                <w:rFonts w:eastAsia="Arial Narrow" w:cs="Times New Roman"/>
                <w:sz w:val="22"/>
                <w:szCs w:val="22"/>
              </w:rPr>
            </w:pPr>
            <w:r w:rsidRPr="001422AA">
              <w:rPr>
                <w:rFonts w:eastAsia="Arial Narrow" w:cs="Times New Roman"/>
                <w:sz w:val="22"/>
                <w:szCs w:val="22"/>
              </w:rPr>
              <w:t>Planning and Policy Development</w:t>
            </w:r>
          </w:p>
        </w:tc>
        <w:tc>
          <w:tcPr>
            <w:tcW w:w="1494" w:type="dxa"/>
          </w:tcPr>
          <w:p w14:paraId="081B45F3" w14:textId="77777777" w:rsidR="00615E77" w:rsidRPr="001422AA" w:rsidRDefault="00000000">
            <w:pPr>
              <w:rPr>
                <w:rFonts w:eastAsia="Arial Narrow" w:cs="Times New Roman"/>
                <w:sz w:val="22"/>
                <w:szCs w:val="22"/>
              </w:rPr>
            </w:pPr>
            <w:hyperlink r:id="rId104">
              <w:r w:rsidR="000122F9" w:rsidRPr="001422AA">
                <w:rPr>
                  <w:rFonts w:eastAsia="Arial Narrow" w:cs="Times New Roman"/>
                  <w:color w:val="0563C1"/>
                  <w:sz w:val="22"/>
                  <w:szCs w:val="22"/>
                  <w:u w:val="single"/>
                </w:rPr>
                <w:t>msukut@gmail.com</w:t>
              </w:r>
            </w:hyperlink>
            <w:r w:rsidR="000122F9" w:rsidRPr="001422AA">
              <w:rPr>
                <w:rFonts w:eastAsia="Arial Narrow" w:cs="Times New Roman"/>
                <w:sz w:val="22"/>
                <w:szCs w:val="22"/>
              </w:rPr>
              <w:t xml:space="preserve"> </w:t>
            </w:r>
          </w:p>
        </w:tc>
        <w:tc>
          <w:tcPr>
            <w:tcW w:w="1442" w:type="dxa"/>
          </w:tcPr>
          <w:p w14:paraId="19572C95" w14:textId="77777777" w:rsidR="00615E77" w:rsidRPr="001422AA" w:rsidRDefault="000122F9">
            <w:pPr>
              <w:rPr>
                <w:rFonts w:eastAsia="Arial Narrow" w:cs="Times New Roman"/>
                <w:sz w:val="22"/>
                <w:szCs w:val="22"/>
              </w:rPr>
            </w:pPr>
            <w:r w:rsidRPr="001422AA">
              <w:rPr>
                <w:rFonts w:eastAsia="Arial Narrow" w:cs="Times New Roman"/>
                <w:sz w:val="22"/>
                <w:szCs w:val="22"/>
              </w:rPr>
              <w:t>0888537652</w:t>
            </w:r>
          </w:p>
        </w:tc>
      </w:tr>
      <w:tr w:rsidR="00615E77" w:rsidRPr="001422AA" w14:paraId="392E456E" w14:textId="77777777">
        <w:trPr>
          <w:trHeight w:val="315"/>
        </w:trPr>
        <w:tc>
          <w:tcPr>
            <w:tcW w:w="509" w:type="dxa"/>
          </w:tcPr>
          <w:p w14:paraId="41D1C094" w14:textId="77777777" w:rsidR="00615E77" w:rsidRPr="001422AA" w:rsidRDefault="000122F9">
            <w:pPr>
              <w:rPr>
                <w:rFonts w:eastAsia="Arial Narrow" w:cs="Times New Roman"/>
                <w:sz w:val="22"/>
                <w:szCs w:val="22"/>
              </w:rPr>
            </w:pPr>
            <w:r w:rsidRPr="001422AA">
              <w:rPr>
                <w:rFonts w:eastAsia="Arial Narrow" w:cs="Times New Roman"/>
                <w:sz w:val="22"/>
                <w:szCs w:val="22"/>
              </w:rPr>
              <w:t>52</w:t>
            </w:r>
          </w:p>
        </w:tc>
        <w:tc>
          <w:tcPr>
            <w:tcW w:w="1464" w:type="dxa"/>
          </w:tcPr>
          <w:p w14:paraId="26D5D77E" w14:textId="77777777" w:rsidR="00615E77" w:rsidRPr="001422AA" w:rsidRDefault="000122F9">
            <w:pPr>
              <w:rPr>
                <w:rFonts w:eastAsia="Arial Narrow" w:cs="Times New Roman"/>
                <w:sz w:val="22"/>
                <w:szCs w:val="22"/>
              </w:rPr>
            </w:pPr>
            <w:r w:rsidRPr="001422AA">
              <w:rPr>
                <w:rFonts w:eastAsia="Arial Narrow" w:cs="Times New Roman"/>
                <w:sz w:val="22"/>
                <w:szCs w:val="22"/>
              </w:rPr>
              <w:t>Ministry of Health</w:t>
            </w:r>
          </w:p>
        </w:tc>
        <w:tc>
          <w:tcPr>
            <w:tcW w:w="2044" w:type="dxa"/>
          </w:tcPr>
          <w:p w14:paraId="74B8BB8F"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Gladstone </w:t>
            </w:r>
            <w:proofErr w:type="spellStart"/>
            <w:r w:rsidRPr="001422AA">
              <w:rPr>
                <w:rFonts w:eastAsia="Arial Narrow" w:cs="Times New Roman"/>
                <w:sz w:val="22"/>
                <w:szCs w:val="22"/>
              </w:rPr>
              <w:t>Mchoma</w:t>
            </w:r>
            <w:proofErr w:type="spellEnd"/>
          </w:p>
        </w:tc>
        <w:tc>
          <w:tcPr>
            <w:tcW w:w="2397" w:type="dxa"/>
          </w:tcPr>
          <w:p w14:paraId="6E006564" w14:textId="77777777" w:rsidR="00615E77" w:rsidRPr="001422AA" w:rsidRDefault="000122F9">
            <w:pPr>
              <w:rPr>
                <w:rFonts w:eastAsia="Arial Narrow" w:cs="Times New Roman"/>
                <w:sz w:val="22"/>
                <w:szCs w:val="22"/>
              </w:rPr>
            </w:pPr>
            <w:r w:rsidRPr="001422AA">
              <w:rPr>
                <w:rFonts w:eastAsia="Arial Narrow" w:cs="Times New Roman"/>
                <w:sz w:val="22"/>
                <w:szCs w:val="22"/>
              </w:rPr>
              <w:t>Economist</w:t>
            </w:r>
          </w:p>
        </w:tc>
        <w:tc>
          <w:tcPr>
            <w:tcW w:w="1494" w:type="dxa"/>
          </w:tcPr>
          <w:p w14:paraId="203EA4B1" w14:textId="77777777" w:rsidR="00615E77" w:rsidRPr="001422AA" w:rsidRDefault="00000000">
            <w:pPr>
              <w:rPr>
                <w:rFonts w:eastAsia="Arial Narrow" w:cs="Times New Roman"/>
                <w:sz w:val="22"/>
                <w:szCs w:val="22"/>
              </w:rPr>
            </w:pPr>
            <w:hyperlink r:id="rId105">
              <w:r w:rsidR="000122F9" w:rsidRPr="001422AA">
                <w:rPr>
                  <w:rFonts w:eastAsia="Arial Narrow" w:cs="Times New Roman"/>
                  <w:color w:val="0563C1"/>
                  <w:sz w:val="22"/>
                  <w:szCs w:val="22"/>
                  <w:u w:val="single"/>
                </w:rPr>
                <w:t>gmchoma@gmail.com</w:t>
              </w:r>
            </w:hyperlink>
            <w:r w:rsidR="000122F9" w:rsidRPr="001422AA">
              <w:rPr>
                <w:rFonts w:eastAsia="Arial Narrow" w:cs="Times New Roman"/>
                <w:sz w:val="22"/>
                <w:szCs w:val="22"/>
              </w:rPr>
              <w:t xml:space="preserve"> </w:t>
            </w:r>
          </w:p>
        </w:tc>
        <w:tc>
          <w:tcPr>
            <w:tcW w:w="1442" w:type="dxa"/>
          </w:tcPr>
          <w:p w14:paraId="1E40DB6A" w14:textId="77777777" w:rsidR="00615E77" w:rsidRPr="001422AA" w:rsidRDefault="000122F9">
            <w:pPr>
              <w:rPr>
                <w:rFonts w:eastAsia="Arial Narrow" w:cs="Times New Roman"/>
                <w:sz w:val="22"/>
                <w:szCs w:val="22"/>
              </w:rPr>
            </w:pPr>
            <w:r w:rsidRPr="001422AA">
              <w:rPr>
                <w:rFonts w:eastAsia="Arial Narrow" w:cs="Times New Roman"/>
                <w:sz w:val="22"/>
                <w:szCs w:val="22"/>
              </w:rPr>
              <w:t>0992726725</w:t>
            </w:r>
          </w:p>
        </w:tc>
      </w:tr>
      <w:tr w:rsidR="00615E77" w:rsidRPr="001422AA" w14:paraId="17A675C9" w14:textId="77777777">
        <w:trPr>
          <w:trHeight w:val="315"/>
        </w:trPr>
        <w:tc>
          <w:tcPr>
            <w:tcW w:w="509" w:type="dxa"/>
          </w:tcPr>
          <w:p w14:paraId="3F2A5139" w14:textId="77777777" w:rsidR="00615E77" w:rsidRPr="001422AA" w:rsidRDefault="000122F9">
            <w:pPr>
              <w:rPr>
                <w:rFonts w:eastAsia="Arial Narrow" w:cs="Times New Roman"/>
                <w:sz w:val="22"/>
                <w:szCs w:val="22"/>
              </w:rPr>
            </w:pPr>
            <w:r w:rsidRPr="001422AA">
              <w:rPr>
                <w:rFonts w:eastAsia="Arial Narrow" w:cs="Times New Roman"/>
                <w:sz w:val="22"/>
                <w:szCs w:val="22"/>
              </w:rPr>
              <w:t>53</w:t>
            </w:r>
          </w:p>
        </w:tc>
        <w:tc>
          <w:tcPr>
            <w:tcW w:w="1464" w:type="dxa"/>
          </w:tcPr>
          <w:p w14:paraId="557ABD64" w14:textId="77777777" w:rsidR="00615E77" w:rsidRPr="001422AA" w:rsidRDefault="000122F9">
            <w:pPr>
              <w:rPr>
                <w:rFonts w:eastAsia="Arial Narrow" w:cs="Times New Roman"/>
                <w:sz w:val="22"/>
                <w:szCs w:val="22"/>
              </w:rPr>
            </w:pPr>
            <w:r w:rsidRPr="001422AA">
              <w:rPr>
                <w:rFonts w:eastAsia="Arial Narrow" w:cs="Times New Roman"/>
                <w:sz w:val="22"/>
                <w:szCs w:val="22"/>
              </w:rPr>
              <w:t>National Registration Bureau</w:t>
            </w:r>
          </w:p>
        </w:tc>
        <w:tc>
          <w:tcPr>
            <w:tcW w:w="2044" w:type="dxa"/>
          </w:tcPr>
          <w:p w14:paraId="60C07C51" w14:textId="77777777" w:rsidR="00615E77" w:rsidRPr="001422AA" w:rsidRDefault="000122F9">
            <w:pPr>
              <w:rPr>
                <w:rFonts w:eastAsia="Arial Narrow" w:cs="Times New Roman"/>
                <w:sz w:val="22"/>
                <w:szCs w:val="22"/>
              </w:rPr>
            </w:pPr>
            <w:r w:rsidRPr="001422AA">
              <w:rPr>
                <w:rFonts w:eastAsia="Arial Narrow" w:cs="Times New Roman"/>
                <w:sz w:val="22"/>
                <w:szCs w:val="22"/>
              </w:rPr>
              <w:t>Noel Chikhungu</w:t>
            </w:r>
          </w:p>
        </w:tc>
        <w:tc>
          <w:tcPr>
            <w:tcW w:w="2397" w:type="dxa"/>
          </w:tcPr>
          <w:p w14:paraId="536E2B35" w14:textId="77777777" w:rsidR="00615E77" w:rsidRPr="001422AA" w:rsidRDefault="000122F9">
            <w:pPr>
              <w:rPr>
                <w:rFonts w:eastAsia="Arial Narrow" w:cs="Times New Roman"/>
                <w:sz w:val="22"/>
                <w:szCs w:val="22"/>
              </w:rPr>
            </w:pPr>
            <w:r w:rsidRPr="001422AA">
              <w:rPr>
                <w:rFonts w:eastAsia="Arial Narrow" w:cs="Times New Roman"/>
                <w:sz w:val="22"/>
                <w:szCs w:val="22"/>
              </w:rPr>
              <w:t>Director</w:t>
            </w:r>
          </w:p>
        </w:tc>
        <w:tc>
          <w:tcPr>
            <w:tcW w:w="1494" w:type="dxa"/>
          </w:tcPr>
          <w:p w14:paraId="447C6CCA" w14:textId="77777777" w:rsidR="00615E77" w:rsidRPr="001422AA" w:rsidRDefault="00000000">
            <w:pPr>
              <w:rPr>
                <w:rFonts w:eastAsia="Arial Narrow" w:cs="Times New Roman"/>
                <w:sz w:val="22"/>
                <w:szCs w:val="22"/>
              </w:rPr>
            </w:pPr>
            <w:hyperlink r:id="rId106">
              <w:r w:rsidR="000122F9" w:rsidRPr="001422AA">
                <w:rPr>
                  <w:rFonts w:eastAsia="Arial Narrow" w:cs="Times New Roman"/>
                  <w:color w:val="0563C1"/>
                  <w:sz w:val="22"/>
                  <w:szCs w:val="22"/>
                  <w:u w:val="single"/>
                </w:rPr>
                <w:t>Noel.chikhungu@nrb.gov.mw</w:t>
              </w:r>
            </w:hyperlink>
            <w:r w:rsidR="000122F9" w:rsidRPr="001422AA">
              <w:rPr>
                <w:rFonts w:eastAsia="Arial Narrow" w:cs="Times New Roman"/>
                <w:sz w:val="22"/>
                <w:szCs w:val="22"/>
              </w:rPr>
              <w:t xml:space="preserve"> </w:t>
            </w:r>
          </w:p>
        </w:tc>
        <w:tc>
          <w:tcPr>
            <w:tcW w:w="1442" w:type="dxa"/>
          </w:tcPr>
          <w:p w14:paraId="746667BB" w14:textId="77777777" w:rsidR="00615E77" w:rsidRPr="001422AA" w:rsidRDefault="000122F9">
            <w:pPr>
              <w:rPr>
                <w:rFonts w:eastAsia="Arial Narrow" w:cs="Times New Roman"/>
                <w:sz w:val="22"/>
                <w:szCs w:val="22"/>
              </w:rPr>
            </w:pPr>
            <w:r w:rsidRPr="001422AA">
              <w:rPr>
                <w:rFonts w:eastAsia="Arial Narrow" w:cs="Times New Roman"/>
                <w:sz w:val="22"/>
                <w:szCs w:val="22"/>
              </w:rPr>
              <w:t>0995195798</w:t>
            </w:r>
          </w:p>
        </w:tc>
      </w:tr>
      <w:tr w:rsidR="00615E77" w:rsidRPr="001422AA" w14:paraId="596ECE72" w14:textId="77777777">
        <w:trPr>
          <w:trHeight w:val="315"/>
        </w:trPr>
        <w:tc>
          <w:tcPr>
            <w:tcW w:w="509" w:type="dxa"/>
          </w:tcPr>
          <w:p w14:paraId="68015571" w14:textId="77777777" w:rsidR="00615E77" w:rsidRPr="001422AA" w:rsidRDefault="000122F9">
            <w:pPr>
              <w:rPr>
                <w:rFonts w:eastAsia="Arial Narrow" w:cs="Times New Roman"/>
                <w:sz w:val="22"/>
                <w:szCs w:val="22"/>
              </w:rPr>
            </w:pPr>
            <w:r w:rsidRPr="001422AA">
              <w:rPr>
                <w:rFonts w:eastAsia="Arial Narrow" w:cs="Times New Roman"/>
                <w:sz w:val="22"/>
                <w:szCs w:val="22"/>
              </w:rPr>
              <w:t>54</w:t>
            </w:r>
          </w:p>
        </w:tc>
        <w:tc>
          <w:tcPr>
            <w:tcW w:w="1464" w:type="dxa"/>
          </w:tcPr>
          <w:p w14:paraId="1637BD73" w14:textId="77777777" w:rsidR="00615E77" w:rsidRPr="001422AA" w:rsidRDefault="000122F9">
            <w:pPr>
              <w:rPr>
                <w:rFonts w:eastAsia="Arial Narrow" w:cs="Times New Roman"/>
                <w:sz w:val="22"/>
                <w:szCs w:val="22"/>
              </w:rPr>
            </w:pPr>
            <w:r w:rsidRPr="001422AA">
              <w:rPr>
                <w:rFonts w:eastAsia="Arial Narrow" w:cs="Times New Roman"/>
                <w:sz w:val="22"/>
                <w:szCs w:val="22"/>
              </w:rPr>
              <w:t>National Registration Bureau</w:t>
            </w:r>
          </w:p>
        </w:tc>
        <w:tc>
          <w:tcPr>
            <w:tcW w:w="2044" w:type="dxa"/>
          </w:tcPr>
          <w:p w14:paraId="736B9FBE"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Samson </w:t>
            </w:r>
            <w:proofErr w:type="spellStart"/>
            <w:r w:rsidRPr="001422AA">
              <w:rPr>
                <w:rFonts w:eastAsia="Arial Narrow" w:cs="Times New Roman"/>
                <w:sz w:val="22"/>
                <w:szCs w:val="22"/>
              </w:rPr>
              <w:t>Thyolani</w:t>
            </w:r>
            <w:proofErr w:type="spellEnd"/>
          </w:p>
        </w:tc>
        <w:tc>
          <w:tcPr>
            <w:tcW w:w="2397" w:type="dxa"/>
          </w:tcPr>
          <w:p w14:paraId="02DC3A5B" w14:textId="77777777" w:rsidR="00615E77" w:rsidRPr="001422AA" w:rsidRDefault="000122F9">
            <w:pPr>
              <w:rPr>
                <w:rFonts w:eastAsia="Arial Narrow" w:cs="Times New Roman"/>
                <w:sz w:val="22"/>
                <w:szCs w:val="22"/>
              </w:rPr>
            </w:pPr>
            <w:r w:rsidRPr="001422AA">
              <w:rPr>
                <w:rFonts w:eastAsia="Arial Narrow" w:cs="Times New Roman"/>
                <w:sz w:val="22"/>
                <w:szCs w:val="22"/>
              </w:rPr>
              <w:t>Principal Systems Analyst/Programs</w:t>
            </w:r>
          </w:p>
        </w:tc>
        <w:tc>
          <w:tcPr>
            <w:tcW w:w="1494" w:type="dxa"/>
          </w:tcPr>
          <w:p w14:paraId="55B77220" w14:textId="77777777" w:rsidR="00615E77" w:rsidRPr="001422AA" w:rsidRDefault="00000000">
            <w:pPr>
              <w:rPr>
                <w:rFonts w:eastAsia="Arial Narrow" w:cs="Times New Roman"/>
                <w:sz w:val="22"/>
                <w:szCs w:val="22"/>
              </w:rPr>
            </w:pPr>
            <w:hyperlink r:id="rId107">
              <w:r w:rsidR="000122F9" w:rsidRPr="001422AA">
                <w:rPr>
                  <w:rFonts w:eastAsia="Arial Narrow" w:cs="Times New Roman"/>
                  <w:color w:val="0563C1"/>
                  <w:sz w:val="22"/>
                  <w:szCs w:val="22"/>
                  <w:u w:val="single"/>
                </w:rPr>
                <w:t>Samson.thyolani@nrb.gov.mw</w:t>
              </w:r>
            </w:hyperlink>
            <w:r w:rsidR="000122F9" w:rsidRPr="001422AA">
              <w:rPr>
                <w:rFonts w:eastAsia="Arial Narrow" w:cs="Times New Roman"/>
                <w:sz w:val="22"/>
                <w:szCs w:val="22"/>
              </w:rPr>
              <w:t xml:space="preserve"> </w:t>
            </w:r>
          </w:p>
        </w:tc>
        <w:tc>
          <w:tcPr>
            <w:tcW w:w="1442" w:type="dxa"/>
          </w:tcPr>
          <w:p w14:paraId="79A210E3" w14:textId="77777777" w:rsidR="00615E77" w:rsidRPr="001422AA" w:rsidRDefault="00615E77">
            <w:pPr>
              <w:rPr>
                <w:rFonts w:eastAsia="Arial Narrow" w:cs="Times New Roman"/>
                <w:sz w:val="22"/>
                <w:szCs w:val="22"/>
              </w:rPr>
            </w:pPr>
          </w:p>
        </w:tc>
      </w:tr>
      <w:tr w:rsidR="00615E77" w:rsidRPr="001422AA" w14:paraId="461353D1" w14:textId="77777777">
        <w:trPr>
          <w:trHeight w:val="315"/>
        </w:trPr>
        <w:tc>
          <w:tcPr>
            <w:tcW w:w="509" w:type="dxa"/>
          </w:tcPr>
          <w:p w14:paraId="0AF2E088" w14:textId="77777777" w:rsidR="00615E77" w:rsidRPr="001422AA" w:rsidRDefault="000122F9">
            <w:pPr>
              <w:rPr>
                <w:rFonts w:eastAsia="Arial Narrow" w:cs="Times New Roman"/>
                <w:sz w:val="22"/>
                <w:szCs w:val="22"/>
              </w:rPr>
            </w:pPr>
            <w:r w:rsidRPr="001422AA">
              <w:rPr>
                <w:rFonts w:eastAsia="Arial Narrow" w:cs="Times New Roman"/>
                <w:sz w:val="22"/>
                <w:szCs w:val="22"/>
              </w:rPr>
              <w:t>55</w:t>
            </w:r>
          </w:p>
        </w:tc>
        <w:tc>
          <w:tcPr>
            <w:tcW w:w="1464" w:type="dxa"/>
          </w:tcPr>
          <w:p w14:paraId="229C7136" w14:textId="77777777" w:rsidR="00615E77" w:rsidRPr="001422AA" w:rsidRDefault="000122F9">
            <w:pPr>
              <w:rPr>
                <w:rFonts w:eastAsia="Arial Narrow" w:cs="Times New Roman"/>
                <w:sz w:val="22"/>
                <w:szCs w:val="22"/>
              </w:rPr>
            </w:pPr>
            <w:r w:rsidRPr="001422AA">
              <w:rPr>
                <w:rFonts w:eastAsia="Arial Narrow" w:cs="Times New Roman"/>
                <w:sz w:val="22"/>
                <w:szCs w:val="22"/>
              </w:rPr>
              <w:t>Ministry of Youth</w:t>
            </w:r>
          </w:p>
        </w:tc>
        <w:tc>
          <w:tcPr>
            <w:tcW w:w="2044" w:type="dxa"/>
          </w:tcPr>
          <w:p w14:paraId="66AFFA1C"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Naphiyo</w:t>
            </w:r>
            <w:proofErr w:type="spellEnd"/>
            <w:r w:rsidRPr="001422AA">
              <w:rPr>
                <w:rFonts w:eastAsia="Arial Narrow" w:cs="Times New Roman"/>
                <w:sz w:val="22"/>
                <w:szCs w:val="22"/>
              </w:rPr>
              <w:t xml:space="preserve"> Bridget</w:t>
            </w:r>
          </w:p>
        </w:tc>
        <w:tc>
          <w:tcPr>
            <w:tcW w:w="2397" w:type="dxa"/>
          </w:tcPr>
          <w:p w14:paraId="081AE7AE" w14:textId="77777777" w:rsidR="00615E77" w:rsidRPr="001422AA" w:rsidRDefault="000122F9">
            <w:pPr>
              <w:rPr>
                <w:rFonts w:eastAsia="Arial Narrow" w:cs="Times New Roman"/>
                <w:sz w:val="22"/>
                <w:szCs w:val="22"/>
              </w:rPr>
            </w:pPr>
            <w:r w:rsidRPr="001422AA">
              <w:rPr>
                <w:rFonts w:eastAsia="Arial Narrow" w:cs="Times New Roman"/>
                <w:sz w:val="22"/>
                <w:szCs w:val="22"/>
              </w:rPr>
              <w:t>Economist</w:t>
            </w:r>
          </w:p>
        </w:tc>
        <w:tc>
          <w:tcPr>
            <w:tcW w:w="1494" w:type="dxa"/>
          </w:tcPr>
          <w:p w14:paraId="0B36BA15" w14:textId="77777777" w:rsidR="00615E77" w:rsidRPr="001422AA" w:rsidRDefault="00000000">
            <w:pPr>
              <w:rPr>
                <w:rFonts w:eastAsia="Arial Narrow" w:cs="Times New Roman"/>
                <w:sz w:val="22"/>
                <w:szCs w:val="22"/>
              </w:rPr>
            </w:pPr>
            <w:hyperlink r:id="rId108">
              <w:r w:rsidR="000122F9" w:rsidRPr="001422AA">
                <w:rPr>
                  <w:rFonts w:eastAsia="Arial Narrow" w:cs="Times New Roman"/>
                  <w:color w:val="0563C1"/>
                  <w:sz w:val="22"/>
                  <w:szCs w:val="22"/>
                  <w:u w:val="single"/>
                </w:rPr>
                <w:t>bridgetnaphiyo@gmail.com</w:t>
              </w:r>
            </w:hyperlink>
            <w:r w:rsidR="000122F9" w:rsidRPr="001422AA">
              <w:rPr>
                <w:rFonts w:eastAsia="Arial Narrow" w:cs="Times New Roman"/>
                <w:sz w:val="22"/>
                <w:szCs w:val="22"/>
              </w:rPr>
              <w:t xml:space="preserve"> </w:t>
            </w:r>
          </w:p>
        </w:tc>
        <w:tc>
          <w:tcPr>
            <w:tcW w:w="1442" w:type="dxa"/>
          </w:tcPr>
          <w:p w14:paraId="4D8D7020" w14:textId="77777777" w:rsidR="00615E77" w:rsidRPr="001422AA" w:rsidRDefault="000122F9">
            <w:pPr>
              <w:rPr>
                <w:rFonts w:eastAsia="Arial Narrow" w:cs="Times New Roman"/>
                <w:sz w:val="22"/>
                <w:szCs w:val="22"/>
              </w:rPr>
            </w:pPr>
            <w:r w:rsidRPr="001422AA">
              <w:rPr>
                <w:rFonts w:eastAsia="Arial Narrow" w:cs="Times New Roman"/>
                <w:sz w:val="22"/>
                <w:szCs w:val="22"/>
              </w:rPr>
              <w:t>0116475</w:t>
            </w:r>
          </w:p>
        </w:tc>
      </w:tr>
      <w:tr w:rsidR="00615E77" w:rsidRPr="001422AA" w14:paraId="6EADE43A" w14:textId="77777777">
        <w:trPr>
          <w:trHeight w:val="315"/>
        </w:trPr>
        <w:tc>
          <w:tcPr>
            <w:tcW w:w="509" w:type="dxa"/>
          </w:tcPr>
          <w:p w14:paraId="6E834ABF" w14:textId="77777777" w:rsidR="00615E77" w:rsidRPr="001422AA" w:rsidRDefault="00615E77">
            <w:pPr>
              <w:rPr>
                <w:rFonts w:eastAsia="Arial Narrow" w:cs="Times New Roman"/>
                <w:sz w:val="22"/>
                <w:szCs w:val="22"/>
              </w:rPr>
            </w:pPr>
          </w:p>
        </w:tc>
        <w:tc>
          <w:tcPr>
            <w:tcW w:w="1464" w:type="dxa"/>
          </w:tcPr>
          <w:p w14:paraId="3DD768B7" w14:textId="77777777" w:rsidR="00615E77" w:rsidRPr="001422AA" w:rsidRDefault="00615E77">
            <w:pPr>
              <w:rPr>
                <w:rFonts w:eastAsia="Arial Narrow" w:cs="Times New Roman"/>
                <w:sz w:val="22"/>
                <w:szCs w:val="22"/>
              </w:rPr>
            </w:pPr>
          </w:p>
        </w:tc>
        <w:tc>
          <w:tcPr>
            <w:tcW w:w="2044" w:type="dxa"/>
          </w:tcPr>
          <w:p w14:paraId="0BD8FA8B" w14:textId="77777777" w:rsidR="00615E77" w:rsidRPr="001422AA" w:rsidRDefault="00615E77">
            <w:pPr>
              <w:rPr>
                <w:rFonts w:eastAsia="Arial Narrow" w:cs="Times New Roman"/>
                <w:sz w:val="22"/>
                <w:szCs w:val="22"/>
              </w:rPr>
            </w:pPr>
          </w:p>
        </w:tc>
        <w:tc>
          <w:tcPr>
            <w:tcW w:w="2397" w:type="dxa"/>
          </w:tcPr>
          <w:p w14:paraId="1E10539B" w14:textId="77777777" w:rsidR="00615E77" w:rsidRPr="001422AA" w:rsidRDefault="00615E77">
            <w:pPr>
              <w:rPr>
                <w:rFonts w:eastAsia="Arial Narrow" w:cs="Times New Roman"/>
                <w:sz w:val="22"/>
                <w:szCs w:val="22"/>
              </w:rPr>
            </w:pPr>
          </w:p>
        </w:tc>
        <w:tc>
          <w:tcPr>
            <w:tcW w:w="1494" w:type="dxa"/>
          </w:tcPr>
          <w:p w14:paraId="7364221E" w14:textId="77777777" w:rsidR="00615E77" w:rsidRPr="001422AA" w:rsidRDefault="00615E77">
            <w:pPr>
              <w:rPr>
                <w:rFonts w:eastAsia="Arial Narrow" w:cs="Times New Roman"/>
                <w:sz w:val="22"/>
                <w:szCs w:val="22"/>
              </w:rPr>
            </w:pPr>
          </w:p>
        </w:tc>
        <w:tc>
          <w:tcPr>
            <w:tcW w:w="1442" w:type="dxa"/>
          </w:tcPr>
          <w:p w14:paraId="637DDDAB" w14:textId="77777777" w:rsidR="00615E77" w:rsidRPr="001422AA" w:rsidRDefault="00615E77">
            <w:pPr>
              <w:rPr>
                <w:rFonts w:eastAsia="Arial Narrow" w:cs="Times New Roman"/>
                <w:sz w:val="22"/>
                <w:szCs w:val="22"/>
              </w:rPr>
            </w:pPr>
          </w:p>
        </w:tc>
      </w:tr>
      <w:tr w:rsidR="00615E77" w:rsidRPr="001422AA" w14:paraId="2E578542" w14:textId="77777777">
        <w:trPr>
          <w:trHeight w:val="315"/>
        </w:trPr>
        <w:tc>
          <w:tcPr>
            <w:tcW w:w="509" w:type="dxa"/>
          </w:tcPr>
          <w:p w14:paraId="20196F9F" w14:textId="77777777" w:rsidR="00615E77" w:rsidRPr="001422AA" w:rsidRDefault="000122F9">
            <w:pPr>
              <w:rPr>
                <w:rFonts w:eastAsia="Arial Narrow" w:cs="Times New Roman"/>
                <w:sz w:val="22"/>
                <w:szCs w:val="22"/>
              </w:rPr>
            </w:pPr>
            <w:r w:rsidRPr="001422AA">
              <w:rPr>
                <w:rFonts w:eastAsia="Arial Narrow" w:cs="Times New Roman"/>
                <w:sz w:val="22"/>
                <w:szCs w:val="22"/>
              </w:rPr>
              <w:t>56</w:t>
            </w:r>
          </w:p>
        </w:tc>
        <w:tc>
          <w:tcPr>
            <w:tcW w:w="1464" w:type="dxa"/>
          </w:tcPr>
          <w:p w14:paraId="0ADBE5A1" w14:textId="77777777" w:rsidR="00615E77" w:rsidRPr="001422AA" w:rsidRDefault="000122F9">
            <w:pPr>
              <w:rPr>
                <w:rFonts w:eastAsia="Arial Narrow" w:cs="Times New Roman"/>
                <w:sz w:val="22"/>
                <w:szCs w:val="22"/>
              </w:rPr>
            </w:pPr>
            <w:r w:rsidRPr="001422AA">
              <w:rPr>
                <w:rFonts w:eastAsia="Arial Narrow" w:cs="Times New Roman"/>
                <w:sz w:val="22"/>
                <w:szCs w:val="22"/>
              </w:rPr>
              <w:t>Ministry of Youth</w:t>
            </w:r>
          </w:p>
        </w:tc>
        <w:tc>
          <w:tcPr>
            <w:tcW w:w="2044" w:type="dxa"/>
          </w:tcPr>
          <w:p w14:paraId="3105142D"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Gerald </w:t>
            </w:r>
            <w:proofErr w:type="spellStart"/>
            <w:r w:rsidRPr="001422AA">
              <w:rPr>
                <w:rFonts w:eastAsia="Arial Narrow" w:cs="Times New Roman"/>
                <w:sz w:val="22"/>
                <w:szCs w:val="22"/>
              </w:rPr>
              <w:t>Ngagwe</w:t>
            </w:r>
            <w:proofErr w:type="spellEnd"/>
          </w:p>
        </w:tc>
        <w:tc>
          <w:tcPr>
            <w:tcW w:w="2397" w:type="dxa"/>
          </w:tcPr>
          <w:p w14:paraId="2AE3CF27" w14:textId="77777777" w:rsidR="00615E77" w:rsidRPr="001422AA" w:rsidRDefault="000122F9">
            <w:pPr>
              <w:rPr>
                <w:rFonts w:eastAsia="Arial Narrow" w:cs="Times New Roman"/>
                <w:sz w:val="22"/>
                <w:szCs w:val="22"/>
              </w:rPr>
            </w:pPr>
            <w:r w:rsidRPr="001422AA">
              <w:rPr>
                <w:rFonts w:eastAsia="Arial Narrow" w:cs="Times New Roman"/>
                <w:sz w:val="22"/>
                <w:szCs w:val="22"/>
              </w:rPr>
              <w:t>Economist</w:t>
            </w:r>
          </w:p>
        </w:tc>
        <w:tc>
          <w:tcPr>
            <w:tcW w:w="1494" w:type="dxa"/>
          </w:tcPr>
          <w:p w14:paraId="008EC59E" w14:textId="77777777" w:rsidR="00615E77" w:rsidRPr="001422AA" w:rsidRDefault="00000000">
            <w:pPr>
              <w:rPr>
                <w:rFonts w:eastAsia="Arial Narrow" w:cs="Times New Roman"/>
                <w:sz w:val="22"/>
                <w:szCs w:val="22"/>
              </w:rPr>
            </w:pPr>
            <w:hyperlink r:id="rId109">
              <w:r w:rsidR="000122F9" w:rsidRPr="001422AA">
                <w:rPr>
                  <w:rFonts w:eastAsia="Arial Narrow" w:cs="Times New Roman"/>
                  <w:color w:val="0563C1"/>
                  <w:sz w:val="22"/>
                  <w:szCs w:val="22"/>
                  <w:u w:val="single"/>
                </w:rPr>
                <w:t>geraldngagwe@gmail.com</w:t>
              </w:r>
            </w:hyperlink>
            <w:r w:rsidR="000122F9" w:rsidRPr="001422AA">
              <w:rPr>
                <w:rFonts w:eastAsia="Arial Narrow" w:cs="Times New Roman"/>
                <w:sz w:val="22"/>
                <w:szCs w:val="22"/>
              </w:rPr>
              <w:t xml:space="preserve"> </w:t>
            </w:r>
          </w:p>
        </w:tc>
        <w:tc>
          <w:tcPr>
            <w:tcW w:w="1442" w:type="dxa"/>
          </w:tcPr>
          <w:p w14:paraId="003FE597" w14:textId="77777777" w:rsidR="00615E77" w:rsidRPr="001422AA" w:rsidRDefault="000122F9">
            <w:pPr>
              <w:rPr>
                <w:rFonts w:eastAsia="Arial Narrow" w:cs="Times New Roman"/>
                <w:sz w:val="22"/>
                <w:szCs w:val="22"/>
              </w:rPr>
            </w:pPr>
            <w:r w:rsidRPr="001422AA">
              <w:rPr>
                <w:rFonts w:eastAsia="Arial Narrow" w:cs="Times New Roman"/>
                <w:sz w:val="22"/>
                <w:szCs w:val="22"/>
              </w:rPr>
              <w:t>0996686894</w:t>
            </w:r>
          </w:p>
        </w:tc>
      </w:tr>
      <w:tr w:rsidR="00615E77" w:rsidRPr="001422AA" w14:paraId="0A048E28" w14:textId="77777777">
        <w:trPr>
          <w:trHeight w:val="315"/>
        </w:trPr>
        <w:tc>
          <w:tcPr>
            <w:tcW w:w="509" w:type="dxa"/>
          </w:tcPr>
          <w:p w14:paraId="6EA00B2D" w14:textId="77777777" w:rsidR="00615E77" w:rsidRPr="001422AA" w:rsidRDefault="000122F9">
            <w:pPr>
              <w:rPr>
                <w:rFonts w:eastAsia="Arial Narrow" w:cs="Times New Roman"/>
                <w:sz w:val="22"/>
                <w:szCs w:val="22"/>
              </w:rPr>
            </w:pPr>
            <w:r w:rsidRPr="001422AA">
              <w:rPr>
                <w:rFonts w:eastAsia="Arial Narrow" w:cs="Times New Roman"/>
                <w:sz w:val="22"/>
                <w:szCs w:val="22"/>
              </w:rPr>
              <w:t>57</w:t>
            </w:r>
          </w:p>
        </w:tc>
        <w:tc>
          <w:tcPr>
            <w:tcW w:w="1464" w:type="dxa"/>
          </w:tcPr>
          <w:p w14:paraId="0CD9BBC1" w14:textId="77777777" w:rsidR="00615E77" w:rsidRPr="001422AA" w:rsidRDefault="000122F9">
            <w:pPr>
              <w:rPr>
                <w:rFonts w:eastAsia="Arial Narrow" w:cs="Times New Roman"/>
                <w:sz w:val="22"/>
                <w:szCs w:val="22"/>
              </w:rPr>
            </w:pPr>
            <w:r w:rsidRPr="001422AA">
              <w:rPr>
                <w:rFonts w:eastAsia="Arial Narrow" w:cs="Times New Roman"/>
                <w:sz w:val="22"/>
                <w:szCs w:val="22"/>
              </w:rPr>
              <w:t>Norwegian Embassy</w:t>
            </w:r>
          </w:p>
        </w:tc>
        <w:tc>
          <w:tcPr>
            <w:tcW w:w="2044" w:type="dxa"/>
          </w:tcPr>
          <w:p w14:paraId="18049F13" w14:textId="77777777" w:rsidR="00615E77" w:rsidRPr="001422AA" w:rsidRDefault="000122F9">
            <w:pPr>
              <w:rPr>
                <w:rFonts w:eastAsia="Arial Narrow" w:cs="Times New Roman"/>
                <w:sz w:val="22"/>
                <w:szCs w:val="22"/>
              </w:rPr>
            </w:pPr>
            <w:r w:rsidRPr="001422AA">
              <w:rPr>
                <w:rFonts w:eastAsia="Arial Narrow" w:cs="Times New Roman"/>
                <w:sz w:val="22"/>
                <w:szCs w:val="22"/>
              </w:rPr>
              <w:t>Anne Maganga</w:t>
            </w:r>
          </w:p>
        </w:tc>
        <w:tc>
          <w:tcPr>
            <w:tcW w:w="2397" w:type="dxa"/>
          </w:tcPr>
          <w:p w14:paraId="04576C14" w14:textId="77777777" w:rsidR="00615E77" w:rsidRPr="001422AA" w:rsidRDefault="000122F9">
            <w:pPr>
              <w:rPr>
                <w:rFonts w:eastAsia="Arial Narrow" w:cs="Times New Roman"/>
                <w:sz w:val="22"/>
                <w:szCs w:val="22"/>
              </w:rPr>
            </w:pPr>
            <w:r w:rsidRPr="001422AA">
              <w:rPr>
                <w:rFonts w:eastAsia="Arial Narrow" w:cs="Times New Roman"/>
                <w:sz w:val="22"/>
                <w:szCs w:val="22"/>
              </w:rPr>
              <w:t>Senior Program Officer</w:t>
            </w:r>
          </w:p>
        </w:tc>
        <w:tc>
          <w:tcPr>
            <w:tcW w:w="1494" w:type="dxa"/>
          </w:tcPr>
          <w:p w14:paraId="28D9FC61" w14:textId="77777777" w:rsidR="00615E77" w:rsidRPr="001422AA" w:rsidRDefault="00000000">
            <w:pPr>
              <w:rPr>
                <w:rFonts w:eastAsia="Arial Narrow" w:cs="Times New Roman"/>
                <w:sz w:val="22"/>
                <w:szCs w:val="22"/>
              </w:rPr>
            </w:pPr>
            <w:hyperlink r:id="rId110">
              <w:r w:rsidR="000122F9" w:rsidRPr="001422AA">
                <w:rPr>
                  <w:rFonts w:eastAsia="Arial Narrow" w:cs="Times New Roman"/>
                  <w:color w:val="0563C1"/>
                  <w:sz w:val="22"/>
                  <w:szCs w:val="22"/>
                  <w:u w:val="single"/>
                </w:rPr>
                <w:t>Anne.grace.maganga@mfa.no</w:t>
              </w:r>
            </w:hyperlink>
            <w:r w:rsidR="000122F9" w:rsidRPr="001422AA">
              <w:rPr>
                <w:rFonts w:eastAsia="Arial Narrow" w:cs="Times New Roman"/>
                <w:sz w:val="22"/>
                <w:szCs w:val="22"/>
              </w:rPr>
              <w:t xml:space="preserve"> </w:t>
            </w:r>
          </w:p>
        </w:tc>
        <w:tc>
          <w:tcPr>
            <w:tcW w:w="1442" w:type="dxa"/>
          </w:tcPr>
          <w:p w14:paraId="4DB3E928" w14:textId="77777777" w:rsidR="00615E77" w:rsidRPr="001422AA" w:rsidRDefault="000122F9">
            <w:pPr>
              <w:rPr>
                <w:rFonts w:eastAsia="Arial Narrow" w:cs="Times New Roman"/>
                <w:sz w:val="22"/>
                <w:szCs w:val="22"/>
              </w:rPr>
            </w:pPr>
            <w:r w:rsidRPr="001422AA">
              <w:rPr>
                <w:rFonts w:eastAsia="Arial Narrow" w:cs="Times New Roman"/>
                <w:sz w:val="22"/>
                <w:szCs w:val="22"/>
              </w:rPr>
              <w:t>0999975520</w:t>
            </w:r>
          </w:p>
        </w:tc>
      </w:tr>
      <w:tr w:rsidR="00615E77" w:rsidRPr="001422AA" w14:paraId="29D6ED58" w14:textId="77777777">
        <w:trPr>
          <w:trHeight w:val="315"/>
        </w:trPr>
        <w:tc>
          <w:tcPr>
            <w:tcW w:w="509" w:type="dxa"/>
          </w:tcPr>
          <w:p w14:paraId="6BCE5A36" w14:textId="77777777" w:rsidR="00615E77" w:rsidRPr="001422AA" w:rsidRDefault="000122F9">
            <w:pPr>
              <w:rPr>
                <w:rFonts w:eastAsia="Arial Narrow" w:cs="Times New Roman"/>
                <w:sz w:val="22"/>
                <w:szCs w:val="22"/>
              </w:rPr>
            </w:pPr>
            <w:r w:rsidRPr="001422AA">
              <w:rPr>
                <w:rFonts w:eastAsia="Arial Narrow" w:cs="Times New Roman"/>
                <w:sz w:val="22"/>
                <w:szCs w:val="22"/>
              </w:rPr>
              <w:t>58</w:t>
            </w:r>
          </w:p>
        </w:tc>
        <w:tc>
          <w:tcPr>
            <w:tcW w:w="1464" w:type="dxa"/>
          </w:tcPr>
          <w:p w14:paraId="6667C6F8" w14:textId="77777777" w:rsidR="00615E77" w:rsidRPr="001422AA" w:rsidRDefault="000122F9">
            <w:pPr>
              <w:rPr>
                <w:rFonts w:eastAsia="Arial Narrow" w:cs="Times New Roman"/>
                <w:sz w:val="22"/>
                <w:szCs w:val="22"/>
              </w:rPr>
            </w:pPr>
            <w:r w:rsidRPr="001422AA">
              <w:rPr>
                <w:rFonts w:eastAsia="Arial Narrow" w:cs="Times New Roman"/>
                <w:sz w:val="22"/>
                <w:szCs w:val="22"/>
              </w:rPr>
              <w:t>Norwegian Embassy</w:t>
            </w:r>
          </w:p>
        </w:tc>
        <w:tc>
          <w:tcPr>
            <w:tcW w:w="2044" w:type="dxa"/>
          </w:tcPr>
          <w:p w14:paraId="364913F3"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Ornulf</w:t>
            </w:r>
            <w:proofErr w:type="spellEnd"/>
            <w:r w:rsidRPr="001422AA">
              <w:rPr>
                <w:rFonts w:eastAsia="Arial Narrow" w:cs="Times New Roman"/>
                <w:sz w:val="22"/>
                <w:szCs w:val="22"/>
              </w:rPr>
              <w:t xml:space="preserve"> Strom</w:t>
            </w:r>
          </w:p>
        </w:tc>
        <w:tc>
          <w:tcPr>
            <w:tcW w:w="2397" w:type="dxa"/>
          </w:tcPr>
          <w:p w14:paraId="2C8F34C9"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Minister Counselor/Deputy Head of Mission/Head of Cooperation </w:t>
            </w:r>
          </w:p>
        </w:tc>
        <w:tc>
          <w:tcPr>
            <w:tcW w:w="1494" w:type="dxa"/>
          </w:tcPr>
          <w:p w14:paraId="0CE8BEE4" w14:textId="77777777" w:rsidR="00615E77" w:rsidRPr="001422AA" w:rsidRDefault="00000000">
            <w:pPr>
              <w:rPr>
                <w:rFonts w:eastAsia="Arial Narrow" w:cs="Times New Roman"/>
                <w:sz w:val="22"/>
                <w:szCs w:val="22"/>
              </w:rPr>
            </w:pPr>
            <w:hyperlink r:id="rId111">
              <w:r w:rsidR="000122F9" w:rsidRPr="001422AA">
                <w:rPr>
                  <w:rFonts w:eastAsia="Arial Narrow" w:cs="Times New Roman"/>
                  <w:color w:val="0563C1"/>
                  <w:sz w:val="22"/>
                  <w:szCs w:val="22"/>
                  <w:u w:val="single"/>
                </w:rPr>
                <w:t>Ornulf.strom@mfa.no</w:t>
              </w:r>
            </w:hyperlink>
            <w:r w:rsidR="000122F9" w:rsidRPr="001422AA">
              <w:rPr>
                <w:rFonts w:eastAsia="Arial Narrow" w:cs="Times New Roman"/>
                <w:sz w:val="22"/>
                <w:szCs w:val="22"/>
              </w:rPr>
              <w:t xml:space="preserve"> </w:t>
            </w:r>
          </w:p>
        </w:tc>
        <w:tc>
          <w:tcPr>
            <w:tcW w:w="1442" w:type="dxa"/>
          </w:tcPr>
          <w:p w14:paraId="57EFE953" w14:textId="77777777" w:rsidR="00615E77" w:rsidRPr="001422AA" w:rsidRDefault="000122F9">
            <w:pPr>
              <w:rPr>
                <w:rFonts w:eastAsia="Arial Narrow" w:cs="Times New Roman"/>
                <w:sz w:val="22"/>
                <w:szCs w:val="22"/>
              </w:rPr>
            </w:pPr>
            <w:r w:rsidRPr="001422AA">
              <w:rPr>
                <w:rFonts w:eastAsia="Arial Narrow" w:cs="Times New Roman"/>
                <w:sz w:val="22"/>
                <w:szCs w:val="22"/>
              </w:rPr>
              <w:t>+2651774211</w:t>
            </w:r>
          </w:p>
        </w:tc>
      </w:tr>
      <w:tr w:rsidR="00615E77" w:rsidRPr="001422AA" w14:paraId="55F94DEF" w14:textId="77777777">
        <w:trPr>
          <w:trHeight w:val="315"/>
        </w:trPr>
        <w:tc>
          <w:tcPr>
            <w:tcW w:w="509" w:type="dxa"/>
          </w:tcPr>
          <w:p w14:paraId="355C1ACB" w14:textId="77777777" w:rsidR="00615E77" w:rsidRPr="001422AA" w:rsidRDefault="000122F9">
            <w:pPr>
              <w:rPr>
                <w:rFonts w:eastAsia="Arial Narrow" w:cs="Times New Roman"/>
                <w:sz w:val="22"/>
                <w:szCs w:val="22"/>
              </w:rPr>
            </w:pPr>
            <w:r w:rsidRPr="001422AA">
              <w:rPr>
                <w:rFonts w:eastAsia="Arial Narrow" w:cs="Times New Roman"/>
                <w:sz w:val="22"/>
                <w:szCs w:val="22"/>
              </w:rPr>
              <w:t>59</w:t>
            </w:r>
          </w:p>
        </w:tc>
        <w:tc>
          <w:tcPr>
            <w:tcW w:w="1464" w:type="dxa"/>
          </w:tcPr>
          <w:p w14:paraId="297C9EB6" w14:textId="77777777" w:rsidR="00615E77" w:rsidRPr="001422AA" w:rsidRDefault="000122F9">
            <w:pPr>
              <w:rPr>
                <w:rFonts w:eastAsia="Arial Narrow" w:cs="Times New Roman"/>
                <w:sz w:val="22"/>
                <w:szCs w:val="22"/>
              </w:rPr>
            </w:pPr>
            <w:r w:rsidRPr="001422AA">
              <w:rPr>
                <w:rFonts w:eastAsia="Arial Narrow" w:cs="Times New Roman"/>
                <w:sz w:val="22"/>
                <w:szCs w:val="22"/>
              </w:rPr>
              <w:t>APAM/Standing Voice</w:t>
            </w:r>
          </w:p>
        </w:tc>
        <w:tc>
          <w:tcPr>
            <w:tcW w:w="2044" w:type="dxa"/>
          </w:tcPr>
          <w:p w14:paraId="2CE1721A"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Boniface </w:t>
            </w:r>
            <w:proofErr w:type="spellStart"/>
            <w:r w:rsidRPr="001422AA">
              <w:rPr>
                <w:rFonts w:eastAsia="Arial Narrow" w:cs="Times New Roman"/>
                <w:sz w:val="22"/>
                <w:szCs w:val="22"/>
              </w:rPr>
              <w:t>Tafikah</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Massah</w:t>
            </w:r>
            <w:proofErr w:type="spellEnd"/>
          </w:p>
        </w:tc>
        <w:tc>
          <w:tcPr>
            <w:tcW w:w="2397" w:type="dxa"/>
          </w:tcPr>
          <w:p w14:paraId="5FE31BF2" w14:textId="77777777" w:rsidR="00615E77" w:rsidRPr="001422AA" w:rsidRDefault="000122F9">
            <w:pPr>
              <w:rPr>
                <w:rFonts w:eastAsia="Arial Narrow" w:cs="Times New Roman"/>
                <w:sz w:val="22"/>
                <w:szCs w:val="22"/>
              </w:rPr>
            </w:pPr>
            <w:r w:rsidRPr="001422AA">
              <w:rPr>
                <w:rFonts w:eastAsia="Arial Narrow" w:cs="Times New Roman"/>
                <w:sz w:val="22"/>
                <w:szCs w:val="22"/>
              </w:rPr>
              <w:t>Former National Coordinator – APAM and Standing Voice Executive Director</w:t>
            </w:r>
          </w:p>
        </w:tc>
        <w:tc>
          <w:tcPr>
            <w:tcW w:w="1494" w:type="dxa"/>
          </w:tcPr>
          <w:p w14:paraId="26B3FE37" w14:textId="77777777" w:rsidR="00615E77" w:rsidRPr="001422AA" w:rsidRDefault="00000000">
            <w:pPr>
              <w:rPr>
                <w:rFonts w:eastAsia="Arial Narrow" w:cs="Times New Roman"/>
                <w:sz w:val="22"/>
                <w:szCs w:val="22"/>
              </w:rPr>
            </w:pPr>
            <w:hyperlink r:id="rId112">
              <w:r w:rsidR="000122F9" w:rsidRPr="001422AA">
                <w:rPr>
                  <w:rFonts w:eastAsia="Arial Narrow" w:cs="Times New Roman"/>
                  <w:color w:val="0563C1"/>
                  <w:sz w:val="22"/>
                  <w:szCs w:val="22"/>
                  <w:u w:val="single"/>
                </w:rPr>
                <w:t>bon@standingvoice.org</w:t>
              </w:r>
            </w:hyperlink>
            <w:r w:rsidR="000122F9" w:rsidRPr="001422AA">
              <w:rPr>
                <w:rFonts w:eastAsia="Arial Narrow" w:cs="Times New Roman"/>
                <w:sz w:val="22"/>
                <w:szCs w:val="22"/>
              </w:rPr>
              <w:t xml:space="preserve">, </w:t>
            </w:r>
            <w:hyperlink r:id="rId113">
              <w:r w:rsidR="000122F9" w:rsidRPr="001422AA">
                <w:rPr>
                  <w:rFonts w:eastAsia="Arial Narrow" w:cs="Times New Roman"/>
                  <w:color w:val="0563C1"/>
                  <w:sz w:val="22"/>
                  <w:szCs w:val="22"/>
                  <w:u w:val="single"/>
                </w:rPr>
                <w:t>bonmassah@gmail.com</w:t>
              </w:r>
            </w:hyperlink>
            <w:r w:rsidR="000122F9" w:rsidRPr="001422AA">
              <w:rPr>
                <w:rFonts w:eastAsia="Arial Narrow" w:cs="Times New Roman"/>
                <w:sz w:val="22"/>
                <w:szCs w:val="22"/>
              </w:rPr>
              <w:t xml:space="preserve"> </w:t>
            </w:r>
          </w:p>
        </w:tc>
        <w:tc>
          <w:tcPr>
            <w:tcW w:w="1442" w:type="dxa"/>
          </w:tcPr>
          <w:p w14:paraId="622C3BA7" w14:textId="77777777" w:rsidR="00615E77" w:rsidRPr="001422AA" w:rsidRDefault="000122F9">
            <w:pPr>
              <w:rPr>
                <w:rFonts w:eastAsia="Arial Narrow" w:cs="Times New Roman"/>
                <w:sz w:val="22"/>
                <w:szCs w:val="22"/>
              </w:rPr>
            </w:pPr>
            <w:r w:rsidRPr="001422AA">
              <w:rPr>
                <w:rFonts w:eastAsia="Arial Narrow" w:cs="Times New Roman"/>
                <w:sz w:val="22"/>
                <w:szCs w:val="22"/>
              </w:rPr>
              <w:t>0995442346</w:t>
            </w:r>
          </w:p>
        </w:tc>
      </w:tr>
      <w:tr w:rsidR="00615E77" w:rsidRPr="001422AA" w14:paraId="41A6818E" w14:textId="77777777">
        <w:trPr>
          <w:trHeight w:val="315"/>
        </w:trPr>
        <w:tc>
          <w:tcPr>
            <w:tcW w:w="509" w:type="dxa"/>
          </w:tcPr>
          <w:p w14:paraId="582FA29D" w14:textId="77777777" w:rsidR="00615E77" w:rsidRPr="001422AA" w:rsidRDefault="000122F9">
            <w:pPr>
              <w:rPr>
                <w:rFonts w:eastAsia="Arial Narrow" w:cs="Times New Roman"/>
                <w:sz w:val="22"/>
                <w:szCs w:val="22"/>
              </w:rPr>
            </w:pPr>
            <w:r w:rsidRPr="001422AA">
              <w:rPr>
                <w:rFonts w:eastAsia="Arial Narrow" w:cs="Times New Roman"/>
                <w:sz w:val="22"/>
                <w:szCs w:val="22"/>
              </w:rPr>
              <w:lastRenderedPageBreak/>
              <w:t>60</w:t>
            </w:r>
          </w:p>
        </w:tc>
        <w:tc>
          <w:tcPr>
            <w:tcW w:w="1464" w:type="dxa"/>
          </w:tcPr>
          <w:p w14:paraId="367E443E" w14:textId="77777777" w:rsidR="00615E77" w:rsidRPr="001422AA" w:rsidRDefault="000122F9">
            <w:pPr>
              <w:rPr>
                <w:rFonts w:eastAsia="Arial Narrow" w:cs="Times New Roman"/>
                <w:sz w:val="22"/>
                <w:szCs w:val="22"/>
              </w:rPr>
            </w:pPr>
            <w:r w:rsidRPr="001422AA">
              <w:rPr>
                <w:rFonts w:eastAsia="Arial Narrow" w:cs="Times New Roman"/>
                <w:sz w:val="22"/>
                <w:szCs w:val="22"/>
              </w:rPr>
              <w:t>World Vision Malawi</w:t>
            </w:r>
          </w:p>
        </w:tc>
        <w:tc>
          <w:tcPr>
            <w:tcW w:w="2044" w:type="dxa"/>
          </w:tcPr>
          <w:p w14:paraId="250CC4E2" w14:textId="77777777" w:rsidR="00615E77" w:rsidRPr="001422AA" w:rsidRDefault="000122F9">
            <w:pPr>
              <w:rPr>
                <w:rFonts w:eastAsia="Arial Narrow" w:cs="Times New Roman"/>
                <w:sz w:val="22"/>
                <w:szCs w:val="22"/>
              </w:rPr>
            </w:pPr>
            <w:r w:rsidRPr="001422AA">
              <w:rPr>
                <w:rFonts w:eastAsia="Arial Narrow" w:cs="Times New Roman"/>
                <w:sz w:val="22"/>
                <w:szCs w:val="22"/>
              </w:rPr>
              <w:t>Sobhuza Sibande</w:t>
            </w:r>
          </w:p>
        </w:tc>
        <w:tc>
          <w:tcPr>
            <w:tcW w:w="2397" w:type="dxa"/>
          </w:tcPr>
          <w:p w14:paraId="75E9DB14" w14:textId="77777777" w:rsidR="00615E77" w:rsidRPr="001422AA" w:rsidRDefault="000122F9">
            <w:pPr>
              <w:rPr>
                <w:rFonts w:eastAsia="Arial Narrow" w:cs="Times New Roman"/>
                <w:sz w:val="22"/>
                <w:szCs w:val="22"/>
              </w:rPr>
            </w:pPr>
            <w:r w:rsidRPr="001422AA">
              <w:rPr>
                <w:rFonts w:eastAsia="Arial Narrow" w:cs="Times New Roman"/>
                <w:sz w:val="22"/>
                <w:szCs w:val="22"/>
              </w:rPr>
              <w:t>Humanitarian Emergency Affairs Manager</w:t>
            </w:r>
          </w:p>
        </w:tc>
        <w:tc>
          <w:tcPr>
            <w:tcW w:w="1494" w:type="dxa"/>
          </w:tcPr>
          <w:p w14:paraId="27868B53" w14:textId="77777777" w:rsidR="00615E77" w:rsidRPr="001422AA" w:rsidRDefault="00000000">
            <w:pPr>
              <w:rPr>
                <w:rFonts w:eastAsia="Arial Narrow" w:cs="Times New Roman"/>
                <w:sz w:val="22"/>
                <w:szCs w:val="22"/>
              </w:rPr>
            </w:pPr>
            <w:hyperlink r:id="rId114">
              <w:r w:rsidR="000122F9" w:rsidRPr="001422AA">
                <w:rPr>
                  <w:rFonts w:eastAsia="Arial Narrow" w:cs="Times New Roman"/>
                  <w:color w:val="0563C1"/>
                  <w:sz w:val="22"/>
                  <w:szCs w:val="22"/>
                  <w:u w:val="single"/>
                </w:rPr>
                <w:t>Sobhuza_sibande@wvi.org</w:t>
              </w:r>
            </w:hyperlink>
            <w:r w:rsidR="000122F9" w:rsidRPr="001422AA">
              <w:rPr>
                <w:rFonts w:eastAsia="Arial Narrow" w:cs="Times New Roman"/>
                <w:sz w:val="22"/>
                <w:szCs w:val="22"/>
              </w:rPr>
              <w:t xml:space="preserve"> </w:t>
            </w:r>
          </w:p>
        </w:tc>
        <w:tc>
          <w:tcPr>
            <w:tcW w:w="1442" w:type="dxa"/>
          </w:tcPr>
          <w:p w14:paraId="6F9BA8C5" w14:textId="77777777" w:rsidR="00615E77" w:rsidRPr="001422AA" w:rsidRDefault="000122F9">
            <w:pPr>
              <w:rPr>
                <w:rFonts w:eastAsia="Arial Narrow" w:cs="Times New Roman"/>
                <w:sz w:val="22"/>
                <w:szCs w:val="22"/>
              </w:rPr>
            </w:pPr>
            <w:r w:rsidRPr="001422AA">
              <w:rPr>
                <w:rFonts w:eastAsia="Arial Narrow" w:cs="Times New Roman"/>
                <w:sz w:val="22"/>
                <w:szCs w:val="22"/>
              </w:rPr>
              <w:t>0993882564</w:t>
            </w:r>
          </w:p>
        </w:tc>
      </w:tr>
      <w:tr w:rsidR="00615E77" w:rsidRPr="001422AA" w14:paraId="46DE7F1A" w14:textId="77777777">
        <w:trPr>
          <w:trHeight w:val="315"/>
        </w:trPr>
        <w:tc>
          <w:tcPr>
            <w:tcW w:w="509" w:type="dxa"/>
          </w:tcPr>
          <w:p w14:paraId="2BC50552" w14:textId="77777777" w:rsidR="00615E77" w:rsidRPr="001422AA" w:rsidRDefault="000122F9">
            <w:pPr>
              <w:rPr>
                <w:rFonts w:eastAsia="Arial Narrow" w:cs="Times New Roman"/>
                <w:sz w:val="22"/>
                <w:szCs w:val="22"/>
              </w:rPr>
            </w:pPr>
            <w:r w:rsidRPr="001422AA">
              <w:rPr>
                <w:rFonts w:eastAsia="Arial Narrow" w:cs="Times New Roman"/>
                <w:sz w:val="22"/>
                <w:szCs w:val="22"/>
              </w:rPr>
              <w:t>61</w:t>
            </w:r>
          </w:p>
        </w:tc>
        <w:tc>
          <w:tcPr>
            <w:tcW w:w="1464" w:type="dxa"/>
          </w:tcPr>
          <w:p w14:paraId="4069E15F" w14:textId="77777777" w:rsidR="00615E77" w:rsidRPr="001422AA" w:rsidRDefault="000122F9">
            <w:pPr>
              <w:rPr>
                <w:rFonts w:eastAsia="Arial Narrow" w:cs="Times New Roman"/>
                <w:sz w:val="22"/>
                <w:szCs w:val="22"/>
              </w:rPr>
            </w:pPr>
            <w:r w:rsidRPr="001422AA">
              <w:rPr>
                <w:rFonts w:eastAsia="Arial Narrow" w:cs="Times New Roman"/>
                <w:sz w:val="22"/>
                <w:szCs w:val="22"/>
              </w:rPr>
              <w:t>World Vision Malawi</w:t>
            </w:r>
          </w:p>
        </w:tc>
        <w:tc>
          <w:tcPr>
            <w:tcW w:w="2044" w:type="dxa"/>
          </w:tcPr>
          <w:p w14:paraId="38F7D766"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Martha </w:t>
            </w:r>
            <w:proofErr w:type="spellStart"/>
            <w:r w:rsidRPr="001422AA">
              <w:rPr>
                <w:rFonts w:eastAsia="Arial Narrow" w:cs="Times New Roman"/>
                <w:sz w:val="22"/>
                <w:szCs w:val="22"/>
              </w:rPr>
              <w:t>Kuphanga</w:t>
            </w:r>
            <w:proofErr w:type="spellEnd"/>
          </w:p>
        </w:tc>
        <w:tc>
          <w:tcPr>
            <w:tcW w:w="2397" w:type="dxa"/>
          </w:tcPr>
          <w:p w14:paraId="170F2E63" w14:textId="77777777" w:rsidR="00615E77" w:rsidRPr="001422AA" w:rsidRDefault="000122F9">
            <w:pPr>
              <w:rPr>
                <w:rFonts w:eastAsia="Arial Narrow" w:cs="Times New Roman"/>
                <w:sz w:val="22"/>
                <w:szCs w:val="22"/>
              </w:rPr>
            </w:pPr>
            <w:r w:rsidRPr="001422AA">
              <w:rPr>
                <w:rFonts w:eastAsia="Arial Narrow" w:cs="Times New Roman"/>
                <w:sz w:val="22"/>
                <w:szCs w:val="22"/>
              </w:rPr>
              <w:t>Program Officer – Business Development and Grants Management</w:t>
            </w:r>
          </w:p>
        </w:tc>
        <w:tc>
          <w:tcPr>
            <w:tcW w:w="1494" w:type="dxa"/>
          </w:tcPr>
          <w:p w14:paraId="3C7346A2" w14:textId="77777777" w:rsidR="00615E77" w:rsidRPr="001422AA" w:rsidRDefault="00000000">
            <w:pPr>
              <w:rPr>
                <w:rFonts w:eastAsia="Arial Narrow" w:cs="Times New Roman"/>
                <w:sz w:val="22"/>
                <w:szCs w:val="22"/>
              </w:rPr>
            </w:pPr>
            <w:hyperlink r:id="rId115">
              <w:r w:rsidR="000122F9" w:rsidRPr="001422AA">
                <w:rPr>
                  <w:rFonts w:eastAsia="Arial Narrow" w:cs="Times New Roman"/>
                  <w:color w:val="0563C1"/>
                  <w:sz w:val="22"/>
                  <w:szCs w:val="22"/>
                  <w:u w:val="single"/>
                </w:rPr>
                <w:t>Martha_kuphanga@wvi.org</w:t>
              </w:r>
            </w:hyperlink>
            <w:r w:rsidR="000122F9" w:rsidRPr="001422AA">
              <w:rPr>
                <w:rFonts w:eastAsia="Arial Narrow" w:cs="Times New Roman"/>
                <w:sz w:val="22"/>
                <w:szCs w:val="22"/>
              </w:rPr>
              <w:t xml:space="preserve"> </w:t>
            </w:r>
          </w:p>
        </w:tc>
        <w:tc>
          <w:tcPr>
            <w:tcW w:w="1442" w:type="dxa"/>
          </w:tcPr>
          <w:p w14:paraId="2D69974F" w14:textId="77777777" w:rsidR="00615E77" w:rsidRPr="001422AA" w:rsidRDefault="000122F9">
            <w:pPr>
              <w:rPr>
                <w:rFonts w:eastAsia="Arial Narrow" w:cs="Times New Roman"/>
                <w:sz w:val="22"/>
                <w:szCs w:val="22"/>
              </w:rPr>
            </w:pPr>
            <w:r w:rsidRPr="001422AA">
              <w:rPr>
                <w:rFonts w:eastAsia="Arial Narrow" w:cs="Times New Roman"/>
                <w:sz w:val="22"/>
                <w:szCs w:val="22"/>
              </w:rPr>
              <w:t>0888374878</w:t>
            </w:r>
          </w:p>
        </w:tc>
      </w:tr>
      <w:tr w:rsidR="00615E77" w:rsidRPr="001422AA" w14:paraId="785D7E61" w14:textId="77777777">
        <w:trPr>
          <w:trHeight w:val="315"/>
        </w:trPr>
        <w:tc>
          <w:tcPr>
            <w:tcW w:w="509" w:type="dxa"/>
          </w:tcPr>
          <w:p w14:paraId="60BED445" w14:textId="77777777" w:rsidR="00615E77" w:rsidRPr="001422AA" w:rsidRDefault="000122F9">
            <w:pPr>
              <w:rPr>
                <w:rFonts w:eastAsia="Arial Narrow" w:cs="Times New Roman"/>
                <w:sz w:val="22"/>
                <w:szCs w:val="22"/>
              </w:rPr>
            </w:pPr>
            <w:r w:rsidRPr="001422AA">
              <w:rPr>
                <w:rFonts w:eastAsia="Arial Narrow" w:cs="Times New Roman"/>
                <w:sz w:val="22"/>
                <w:szCs w:val="22"/>
              </w:rPr>
              <w:t>62</w:t>
            </w:r>
          </w:p>
        </w:tc>
        <w:tc>
          <w:tcPr>
            <w:tcW w:w="1464" w:type="dxa"/>
          </w:tcPr>
          <w:p w14:paraId="13E25461" w14:textId="77777777" w:rsidR="00615E77" w:rsidRPr="001422AA" w:rsidRDefault="000122F9">
            <w:pPr>
              <w:rPr>
                <w:rFonts w:eastAsia="Arial Narrow" w:cs="Times New Roman"/>
                <w:sz w:val="22"/>
                <w:szCs w:val="22"/>
              </w:rPr>
            </w:pPr>
            <w:r w:rsidRPr="001422AA">
              <w:rPr>
                <w:rFonts w:eastAsia="Arial Narrow" w:cs="Times New Roman"/>
                <w:sz w:val="22"/>
                <w:szCs w:val="22"/>
              </w:rPr>
              <w:t>ActionAid International Malawi</w:t>
            </w:r>
          </w:p>
        </w:tc>
        <w:tc>
          <w:tcPr>
            <w:tcW w:w="2044" w:type="dxa"/>
          </w:tcPr>
          <w:p w14:paraId="6CCBC3A2"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Wales </w:t>
            </w:r>
            <w:proofErr w:type="spellStart"/>
            <w:r w:rsidRPr="001422AA">
              <w:rPr>
                <w:rFonts w:eastAsia="Arial Narrow" w:cs="Times New Roman"/>
                <w:sz w:val="22"/>
                <w:szCs w:val="22"/>
              </w:rPr>
              <w:t>Chigwenembe</w:t>
            </w:r>
            <w:proofErr w:type="spellEnd"/>
          </w:p>
        </w:tc>
        <w:tc>
          <w:tcPr>
            <w:tcW w:w="2397" w:type="dxa"/>
          </w:tcPr>
          <w:p w14:paraId="601D191B" w14:textId="77777777" w:rsidR="00615E77" w:rsidRPr="001422AA" w:rsidRDefault="000122F9">
            <w:pPr>
              <w:rPr>
                <w:rFonts w:eastAsia="Arial Narrow" w:cs="Times New Roman"/>
                <w:sz w:val="22"/>
                <w:szCs w:val="22"/>
              </w:rPr>
            </w:pPr>
            <w:r w:rsidRPr="001422AA">
              <w:rPr>
                <w:rFonts w:eastAsia="Arial Narrow" w:cs="Times New Roman"/>
                <w:sz w:val="22"/>
                <w:szCs w:val="22"/>
              </w:rPr>
              <w:t>National Project Manager – Governance and Public Social Accountability – PSA Project</w:t>
            </w:r>
          </w:p>
        </w:tc>
        <w:tc>
          <w:tcPr>
            <w:tcW w:w="1494" w:type="dxa"/>
          </w:tcPr>
          <w:p w14:paraId="5759195E" w14:textId="77777777" w:rsidR="00615E77" w:rsidRPr="001422AA" w:rsidRDefault="00000000">
            <w:pPr>
              <w:rPr>
                <w:rFonts w:eastAsia="Arial Narrow" w:cs="Times New Roman"/>
                <w:sz w:val="22"/>
                <w:szCs w:val="22"/>
              </w:rPr>
            </w:pPr>
            <w:hyperlink r:id="rId116">
              <w:r w:rsidR="000122F9" w:rsidRPr="001422AA">
                <w:rPr>
                  <w:rFonts w:eastAsia="Arial Narrow" w:cs="Times New Roman"/>
                  <w:color w:val="0563C1"/>
                  <w:sz w:val="22"/>
                  <w:szCs w:val="22"/>
                  <w:u w:val="single"/>
                </w:rPr>
                <w:t>Wales.chigwenembe@actionaid.org</w:t>
              </w:r>
            </w:hyperlink>
            <w:r w:rsidR="000122F9" w:rsidRPr="001422AA">
              <w:rPr>
                <w:rFonts w:eastAsia="Arial Narrow" w:cs="Times New Roman"/>
                <w:sz w:val="22"/>
                <w:szCs w:val="22"/>
              </w:rPr>
              <w:t xml:space="preserve"> </w:t>
            </w:r>
          </w:p>
        </w:tc>
        <w:tc>
          <w:tcPr>
            <w:tcW w:w="1442" w:type="dxa"/>
          </w:tcPr>
          <w:p w14:paraId="102F0EF5" w14:textId="77777777" w:rsidR="00615E77" w:rsidRPr="001422AA" w:rsidRDefault="00615E77">
            <w:pPr>
              <w:rPr>
                <w:rFonts w:eastAsia="Arial Narrow" w:cs="Times New Roman"/>
                <w:sz w:val="22"/>
                <w:szCs w:val="22"/>
              </w:rPr>
            </w:pPr>
          </w:p>
        </w:tc>
      </w:tr>
      <w:tr w:rsidR="00615E77" w:rsidRPr="001422AA" w14:paraId="5FD74876" w14:textId="77777777">
        <w:trPr>
          <w:trHeight w:val="315"/>
        </w:trPr>
        <w:tc>
          <w:tcPr>
            <w:tcW w:w="509" w:type="dxa"/>
          </w:tcPr>
          <w:p w14:paraId="35C643FA" w14:textId="77777777" w:rsidR="00615E77" w:rsidRPr="001422AA" w:rsidRDefault="000122F9">
            <w:pPr>
              <w:rPr>
                <w:rFonts w:eastAsia="Arial Narrow" w:cs="Times New Roman"/>
                <w:sz w:val="22"/>
                <w:szCs w:val="22"/>
              </w:rPr>
            </w:pPr>
            <w:r w:rsidRPr="001422AA">
              <w:rPr>
                <w:rFonts w:eastAsia="Arial Narrow" w:cs="Times New Roman"/>
                <w:sz w:val="22"/>
                <w:szCs w:val="22"/>
              </w:rPr>
              <w:t>63</w:t>
            </w:r>
          </w:p>
        </w:tc>
        <w:tc>
          <w:tcPr>
            <w:tcW w:w="1464" w:type="dxa"/>
          </w:tcPr>
          <w:p w14:paraId="122AA7AA" w14:textId="77777777" w:rsidR="00615E77" w:rsidRPr="001422AA" w:rsidRDefault="000122F9">
            <w:pPr>
              <w:rPr>
                <w:rFonts w:eastAsia="Arial Narrow" w:cs="Times New Roman"/>
                <w:sz w:val="22"/>
                <w:szCs w:val="22"/>
              </w:rPr>
            </w:pPr>
            <w:r w:rsidRPr="001422AA">
              <w:rPr>
                <w:rFonts w:eastAsia="Arial Narrow" w:cs="Times New Roman"/>
                <w:sz w:val="22"/>
                <w:szCs w:val="22"/>
              </w:rPr>
              <w:t>ActionAid International Malawi</w:t>
            </w:r>
          </w:p>
        </w:tc>
        <w:tc>
          <w:tcPr>
            <w:tcW w:w="2044" w:type="dxa"/>
          </w:tcPr>
          <w:p w14:paraId="096ED012"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Greshan</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Kamnyamata</w:t>
            </w:r>
            <w:proofErr w:type="spellEnd"/>
          </w:p>
        </w:tc>
        <w:tc>
          <w:tcPr>
            <w:tcW w:w="2397" w:type="dxa"/>
          </w:tcPr>
          <w:p w14:paraId="7B30F590" w14:textId="77777777" w:rsidR="00615E77" w:rsidRPr="001422AA" w:rsidRDefault="000122F9">
            <w:pPr>
              <w:rPr>
                <w:rFonts w:eastAsia="Arial Narrow" w:cs="Times New Roman"/>
                <w:sz w:val="22"/>
                <w:szCs w:val="22"/>
              </w:rPr>
            </w:pPr>
            <w:r w:rsidRPr="001422AA">
              <w:rPr>
                <w:rFonts w:eastAsia="Arial Narrow" w:cs="Times New Roman"/>
                <w:sz w:val="22"/>
                <w:szCs w:val="22"/>
              </w:rPr>
              <w:t>Project Manager – KULIMA BETTER Project</w:t>
            </w:r>
          </w:p>
        </w:tc>
        <w:tc>
          <w:tcPr>
            <w:tcW w:w="1494" w:type="dxa"/>
          </w:tcPr>
          <w:p w14:paraId="204989E7" w14:textId="77777777" w:rsidR="00615E77" w:rsidRPr="001422AA" w:rsidRDefault="00000000">
            <w:pPr>
              <w:rPr>
                <w:rFonts w:eastAsia="Arial Narrow" w:cs="Times New Roman"/>
                <w:sz w:val="22"/>
                <w:szCs w:val="22"/>
              </w:rPr>
            </w:pPr>
            <w:hyperlink r:id="rId117">
              <w:r w:rsidR="000122F9" w:rsidRPr="001422AA">
                <w:rPr>
                  <w:rFonts w:eastAsia="Arial Narrow" w:cs="Times New Roman"/>
                  <w:color w:val="0563C1"/>
                  <w:sz w:val="22"/>
                  <w:szCs w:val="22"/>
                  <w:u w:val="single"/>
                </w:rPr>
                <w:t>Greshan.kamnyamata@actionaid.org</w:t>
              </w:r>
            </w:hyperlink>
            <w:r w:rsidR="000122F9" w:rsidRPr="001422AA">
              <w:rPr>
                <w:rFonts w:eastAsia="Arial Narrow" w:cs="Times New Roman"/>
                <w:sz w:val="22"/>
                <w:szCs w:val="22"/>
              </w:rPr>
              <w:t xml:space="preserve"> </w:t>
            </w:r>
          </w:p>
        </w:tc>
        <w:tc>
          <w:tcPr>
            <w:tcW w:w="1442" w:type="dxa"/>
          </w:tcPr>
          <w:p w14:paraId="403C2EAC" w14:textId="77777777" w:rsidR="00615E77" w:rsidRPr="001422AA" w:rsidRDefault="00615E77">
            <w:pPr>
              <w:rPr>
                <w:rFonts w:eastAsia="Arial Narrow" w:cs="Times New Roman"/>
                <w:sz w:val="22"/>
                <w:szCs w:val="22"/>
              </w:rPr>
            </w:pPr>
          </w:p>
        </w:tc>
      </w:tr>
      <w:tr w:rsidR="00615E77" w:rsidRPr="001422AA" w14:paraId="606CC84F" w14:textId="77777777">
        <w:trPr>
          <w:trHeight w:val="315"/>
        </w:trPr>
        <w:tc>
          <w:tcPr>
            <w:tcW w:w="509" w:type="dxa"/>
          </w:tcPr>
          <w:p w14:paraId="6103B7BF" w14:textId="77777777" w:rsidR="00615E77" w:rsidRPr="001422AA" w:rsidRDefault="000122F9">
            <w:pPr>
              <w:rPr>
                <w:rFonts w:eastAsia="Arial Narrow" w:cs="Times New Roman"/>
                <w:sz w:val="22"/>
                <w:szCs w:val="22"/>
              </w:rPr>
            </w:pPr>
            <w:r w:rsidRPr="001422AA">
              <w:rPr>
                <w:rFonts w:eastAsia="Arial Narrow" w:cs="Times New Roman"/>
                <w:sz w:val="22"/>
                <w:szCs w:val="22"/>
              </w:rPr>
              <w:t>64</w:t>
            </w:r>
          </w:p>
        </w:tc>
        <w:tc>
          <w:tcPr>
            <w:tcW w:w="1464" w:type="dxa"/>
          </w:tcPr>
          <w:p w14:paraId="66AD1544" w14:textId="77777777" w:rsidR="00615E77" w:rsidRPr="001422AA" w:rsidRDefault="000122F9">
            <w:pPr>
              <w:rPr>
                <w:rFonts w:eastAsia="Arial Narrow" w:cs="Times New Roman"/>
                <w:sz w:val="22"/>
                <w:szCs w:val="22"/>
              </w:rPr>
            </w:pPr>
            <w:r w:rsidRPr="001422AA">
              <w:rPr>
                <w:rFonts w:eastAsia="Arial Narrow" w:cs="Times New Roman"/>
                <w:sz w:val="22"/>
                <w:szCs w:val="22"/>
              </w:rPr>
              <w:t>ActionAid International Malawi</w:t>
            </w:r>
          </w:p>
        </w:tc>
        <w:tc>
          <w:tcPr>
            <w:tcW w:w="2044" w:type="dxa"/>
          </w:tcPr>
          <w:p w14:paraId="1915CDB6" w14:textId="77777777" w:rsidR="00615E77" w:rsidRPr="001422AA" w:rsidRDefault="000122F9">
            <w:pPr>
              <w:rPr>
                <w:rFonts w:eastAsia="Arial Narrow" w:cs="Times New Roman"/>
                <w:sz w:val="22"/>
                <w:szCs w:val="22"/>
              </w:rPr>
            </w:pPr>
            <w:r w:rsidRPr="001422AA">
              <w:rPr>
                <w:rFonts w:eastAsia="Arial Narrow" w:cs="Times New Roman"/>
                <w:sz w:val="22"/>
                <w:szCs w:val="22"/>
              </w:rPr>
              <w:t>Chrissy Banda</w:t>
            </w:r>
          </w:p>
        </w:tc>
        <w:tc>
          <w:tcPr>
            <w:tcW w:w="2397" w:type="dxa"/>
          </w:tcPr>
          <w:p w14:paraId="74818A31" w14:textId="77777777" w:rsidR="00615E77" w:rsidRPr="001422AA" w:rsidRDefault="000122F9">
            <w:pPr>
              <w:rPr>
                <w:rFonts w:eastAsia="Arial Narrow" w:cs="Times New Roman"/>
                <w:sz w:val="22"/>
                <w:szCs w:val="22"/>
              </w:rPr>
            </w:pPr>
            <w:r w:rsidRPr="001422AA">
              <w:rPr>
                <w:rFonts w:eastAsia="Arial Narrow" w:cs="Times New Roman"/>
                <w:sz w:val="22"/>
                <w:szCs w:val="22"/>
              </w:rPr>
              <w:t>Ag. Program Quality Evaluation Manager</w:t>
            </w:r>
          </w:p>
        </w:tc>
        <w:tc>
          <w:tcPr>
            <w:tcW w:w="1494" w:type="dxa"/>
          </w:tcPr>
          <w:p w14:paraId="289F7A28" w14:textId="77777777" w:rsidR="00615E77" w:rsidRPr="001422AA" w:rsidRDefault="00000000">
            <w:pPr>
              <w:rPr>
                <w:rFonts w:eastAsia="Arial Narrow" w:cs="Times New Roman"/>
                <w:sz w:val="22"/>
                <w:szCs w:val="22"/>
              </w:rPr>
            </w:pPr>
            <w:hyperlink r:id="rId118">
              <w:r w:rsidR="000122F9" w:rsidRPr="001422AA">
                <w:rPr>
                  <w:rFonts w:eastAsia="Arial Narrow" w:cs="Times New Roman"/>
                  <w:color w:val="0563C1"/>
                  <w:sz w:val="22"/>
                  <w:szCs w:val="22"/>
                  <w:u w:val="single"/>
                </w:rPr>
                <w:t>Chrissy.banda@actionaid.org</w:t>
              </w:r>
            </w:hyperlink>
            <w:r w:rsidR="000122F9" w:rsidRPr="001422AA">
              <w:rPr>
                <w:rFonts w:eastAsia="Arial Narrow" w:cs="Times New Roman"/>
                <w:sz w:val="22"/>
                <w:szCs w:val="22"/>
              </w:rPr>
              <w:t xml:space="preserve"> </w:t>
            </w:r>
          </w:p>
        </w:tc>
        <w:tc>
          <w:tcPr>
            <w:tcW w:w="1442" w:type="dxa"/>
          </w:tcPr>
          <w:p w14:paraId="091E09DB" w14:textId="77777777" w:rsidR="00615E77" w:rsidRPr="001422AA" w:rsidRDefault="00615E77">
            <w:pPr>
              <w:rPr>
                <w:rFonts w:eastAsia="Arial Narrow" w:cs="Times New Roman"/>
                <w:sz w:val="22"/>
                <w:szCs w:val="22"/>
              </w:rPr>
            </w:pPr>
          </w:p>
        </w:tc>
      </w:tr>
      <w:tr w:rsidR="00615E77" w:rsidRPr="001422AA" w14:paraId="0C4CFDEB" w14:textId="77777777">
        <w:trPr>
          <w:trHeight w:val="315"/>
        </w:trPr>
        <w:tc>
          <w:tcPr>
            <w:tcW w:w="509" w:type="dxa"/>
          </w:tcPr>
          <w:p w14:paraId="484D6FEA" w14:textId="77777777" w:rsidR="00615E77" w:rsidRPr="001422AA" w:rsidRDefault="000122F9">
            <w:pPr>
              <w:rPr>
                <w:rFonts w:eastAsia="Arial Narrow" w:cs="Times New Roman"/>
                <w:sz w:val="22"/>
                <w:szCs w:val="22"/>
              </w:rPr>
            </w:pPr>
            <w:r w:rsidRPr="001422AA">
              <w:rPr>
                <w:rFonts w:eastAsia="Arial Narrow" w:cs="Times New Roman"/>
                <w:sz w:val="22"/>
                <w:szCs w:val="22"/>
              </w:rPr>
              <w:t>65</w:t>
            </w:r>
          </w:p>
        </w:tc>
        <w:tc>
          <w:tcPr>
            <w:tcW w:w="1464" w:type="dxa"/>
          </w:tcPr>
          <w:p w14:paraId="5DCB4F74" w14:textId="77777777" w:rsidR="00615E77" w:rsidRPr="001422AA" w:rsidRDefault="000122F9">
            <w:pPr>
              <w:rPr>
                <w:rFonts w:eastAsia="Arial Narrow" w:cs="Times New Roman"/>
                <w:sz w:val="22"/>
                <w:szCs w:val="22"/>
              </w:rPr>
            </w:pPr>
            <w:r w:rsidRPr="001422AA">
              <w:rPr>
                <w:rFonts w:eastAsia="Arial Narrow" w:cs="Times New Roman"/>
                <w:sz w:val="22"/>
                <w:szCs w:val="22"/>
              </w:rPr>
              <w:t>Centre for Development of People (CEDEP)</w:t>
            </w:r>
          </w:p>
        </w:tc>
        <w:tc>
          <w:tcPr>
            <w:tcW w:w="2044" w:type="dxa"/>
          </w:tcPr>
          <w:p w14:paraId="5BB4011C" w14:textId="77777777" w:rsidR="00615E77" w:rsidRPr="001422AA" w:rsidRDefault="000122F9">
            <w:pPr>
              <w:rPr>
                <w:rFonts w:eastAsia="Arial Narrow" w:cs="Times New Roman"/>
                <w:sz w:val="22"/>
                <w:szCs w:val="22"/>
              </w:rPr>
            </w:pPr>
            <w:r w:rsidRPr="001422AA">
              <w:rPr>
                <w:rFonts w:eastAsia="Arial Narrow" w:cs="Times New Roman"/>
                <w:sz w:val="22"/>
                <w:szCs w:val="22"/>
              </w:rPr>
              <w:t>Charles Gona</w:t>
            </w:r>
          </w:p>
        </w:tc>
        <w:tc>
          <w:tcPr>
            <w:tcW w:w="2397" w:type="dxa"/>
          </w:tcPr>
          <w:p w14:paraId="239B8590" w14:textId="77777777" w:rsidR="00615E77" w:rsidRPr="001422AA" w:rsidRDefault="000122F9">
            <w:pPr>
              <w:rPr>
                <w:rFonts w:eastAsia="Arial Narrow" w:cs="Times New Roman"/>
                <w:sz w:val="22"/>
                <w:szCs w:val="22"/>
              </w:rPr>
            </w:pPr>
            <w:r w:rsidRPr="001422AA">
              <w:rPr>
                <w:rFonts w:eastAsia="Arial Narrow" w:cs="Times New Roman"/>
                <w:sz w:val="22"/>
                <w:szCs w:val="22"/>
              </w:rPr>
              <w:t>Project Coordinator</w:t>
            </w:r>
          </w:p>
        </w:tc>
        <w:tc>
          <w:tcPr>
            <w:tcW w:w="1494" w:type="dxa"/>
          </w:tcPr>
          <w:p w14:paraId="205F987E" w14:textId="77777777" w:rsidR="00615E77" w:rsidRPr="001422AA" w:rsidRDefault="00000000">
            <w:pPr>
              <w:rPr>
                <w:rFonts w:eastAsia="Arial Narrow" w:cs="Times New Roman"/>
                <w:sz w:val="22"/>
                <w:szCs w:val="22"/>
              </w:rPr>
            </w:pPr>
            <w:hyperlink r:id="rId119">
              <w:r w:rsidR="000122F9" w:rsidRPr="001422AA">
                <w:rPr>
                  <w:rFonts w:eastAsia="Arial Narrow" w:cs="Times New Roman"/>
                  <w:color w:val="0563C1"/>
                  <w:sz w:val="22"/>
                  <w:szCs w:val="22"/>
                  <w:u w:val="single"/>
                </w:rPr>
                <w:t>cgona@cedepmwi.org</w:t>
              </w:r>
            </w:hyperlink>
            <w:r w:rsidR="000122F9" w:rsidRPr="001422AA">
              <w:rPr>
                <w:rFonts w:eastAsia="Arial Narrow" w:cs="Times New Roman"/>
                <w:sz w:val="22"/>
                <w:szCs w:val="22"/>
              </w:rPr>
              <w:t xml:space="preserve"> </w:t>
            </w:r>
          </w:p>
        </w:tc>
        <w:tc>
          <w:tcPr>
            <w:tcW w:w="1442" w:type="dxa"/>
          </w:tcPr>
          <w:p w14:paraId="0E69CF93" w14:textId="77777777" w:rsidR="00615E77" w:rsidRPr="001422AA" w:rsidRDefault="00615E77">
            <w:pPr>
              <w:rPr>
                <w:rFonts w:eastAsia="Arial Narrow" w:cs="Times New Roman"/>
                <w:sz w:val="22"/>
                <w:szCs w:val="22"/>
              </w:rPr>
            </w:pPr>
          </w:p>
        </w:tc>
      </w:tr>
      <w:tr w:rsidR="00615E77" w:rsidRPr="001422AA" w14:paraId="4AE17C4D" w14:textId="77777777">
        <w:trPr>
          <w:trHeight w:val="315"/>
        </w:trPr>
        <w:tc>
          <w:tcPr>
            <w:tcW w:w="509" w:type="dxa"/>
          </w:tcPr>
          <w:p w14:paraId="00B5C6BD" w14:textId="77777777" w:rsidR="00615E77" w:rsidRPr="001422AA" w:rsidRDefault="000122F9">
            <w:pPr>
              <w:rPr>
                <w:rFonts w:eastAsia="Arial Narrow" w:cs="Times New Roman"/>
                <w:sz w:val="22"/>
                <w:szCs w:val="22"/>
              </w:rPr>
            </w:pPr>
            <w:r w:rsidRPr="001422AA">
              <w:rPr>
                <w:rFonts w:eastAsia="Arial Narrow" w:cs="Times New Roman"/>
                <w:sz w:val="22"/>
                <w:szCs w:val="22"/>
              </w:rPr>
              <w:t>66</w:t>
            </w:r>
          </w:p>
        </w:tc>
        <w:tc>
          <w:tcPr>
            <w:tcW w:w="1464" w:type="dxa"/>
          </w:tcPr>
          <w:p w14:paraId="5895F422" w14:textId="77777777" w:rsidR="00615E77" w:rsidRPr="001422AA" w:rsidRDefault="000122F9">
            <w:pPr>
              <w:rPr>
                <w:rFonts w:eastAsia="Arial Narrow" w:cs="Times New Roman"/>
                <w:sz w:val="22"/>
                <w:szCs w:val="22"/>
              </w:rPr>
            </w:pPr>
            <w:r w:rsidRPr="001422AA">
              <w:rPr>
                <w:rFonts w:eastAsia="Arial Narrow" w:cs="Times New Roman"/>
                <w:sz w:val="22"/>
                <w:szCs w:val="22"/>
              </w:rPr>
              <w:t>Centre for Development of People (CEDEP)</w:t>
            </w:r>
          </w:p>
        </w:tc>
        <w:tc>
          <w:tcPr>
            <w:tcW w:w="2044" w:type="dxa"/>
          </w:tcPr>
          <w:p w14:paraId="0BC3B464"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Patrick </w:t>
            </w:r>
            <w:proofErr w:type="spellStart"/>
            <w:r w:rsidRPr="001422AA">
              <w:rPr>
                <w:rFonts w:eastAsia="Arial Narrow" w:cs="Times New Roman"/>
                <w:sz w:val="22"/>
                <w:szCs w:val="22"/>
              </w:rPr>
              <w:t>Mbulaje</w:t>
            </w:r>
            <w:proofErr w:type="spellEnd"/>
          </w:p>
        </w:tc>
        <w:tc>
          <w:tcPr>
            <w:tcW w:w="2397" w:type="dxa"/>
          </w:tcPr>
          <w:p w14:paraId="6DEC1ED1" w14:textId="77777777" w:rsidR="00615E77" w:rsidRPr="001422AA" w:rsidRDefault="000122F9">
            <w:pPr>
              <w:rPr>
                <w:rFonts w:eastAsia="Arial Narrow" w:cs="Times New Roman"/>
                <w:sz w:val="22"/>
                <w:szCs w:val="22"/>
              </w:rPr>
            </w:pPr>
            <w:r w:rsidRPr="001422AA">
              <w:rPr>
                <w:rFonts w:eastAsia="Arial Narrow" w:cs="Times New Roman"/>
                <w:sz w:val="22"/>
                <w:szCs w:val="22"/>
              </w:rPr>
              <w:t>Chief of Party</w:t>
            </w:r>
          </w:p>
        </w:tc>
        <w:tc>
          <w:tcPr>
            <w:tcW w:w="1494" w:type="dxa"/>
          </w:tcPr>
          <w:p w14:paraId="16672480" w14:textId="77777777" w:rsidR="00615E77" w:rsidRPr="001422AA" w:rsidRDefault="00000000">
            <w:pPr>
              <w:rPr>
                <w:rFonts w:eastAsia="Arial Narrow" w:cs="Times New Roman"/>
                <w:sz w:val="22"/>
                <w:szCs w:val="22"/>
              </w:rPr>
            </w:pPr>
            <w:hyperlink r:id="rId120">
              <w:r w:rsidR="000122F9" w:rsidRPr="001422AA">
                <w:rPr>
                  <w:rFonts w:eastAsia="Arial Narrow" w:cs="Times New Roman"/>
                  <w:color w:val="0563C1"/>
                  <w:sz w:val="22"/>
                  <w:szCs w:val="22"/>
                  <w:u w:val="single"/>
                </w:rPr>
                <w:t>pmbulaje@cedepmwi.org</w:t>
              </w:r>
            </w:hyperlink>
            <w:r w:rsidR="000122F9" w:rsidRPr="001422AA">
              <w:rPr>
                <w:rFonts w:eastAsia="Arial Narrow" w:cs="Times New Roman"/>
                <w:sz w:val="22"/>
                <w:szCs w:val="22"/>
              </w:rPr>
              <w:t xml:space="preserve"> </w:t>
            </w:r>
          </w:p>
        </w:tc>
        <w:tc>
          <w:tcPr>
            <w:tcW w:w="1442" w:type="dxa"/>
          </w:tcPr>
          <w:p w14:paraId="0DEFFD9F" w14:textId="77777777" w:rsidR="00615E77" w:rsidRPr="001422AA" w:rsidRDefault="00615E77">
            <w:pPr>
              <w:rPr>
                <w:rFonts w:eastAsia="Arial Narrow" w:cs="Times New Roman"/>
                <w:sz w:val="22"/>
                <w:szCs w:val="22"/>
              </w:rPr>
            </w:pPr>
          </w:p>
        </w:tc>
      </w:tr>
      <w:tr w:rsidR="00615E77" w:rsidRPr="001422AA" w14:paraId="286FD5E7" w14:textId="77777777">
        <w:trPr>
          <w:trHeight w:val="315"/>
        </w:trPr>
        <w:tc>
          <w:tcPr>
            <w:tcW w:w="509" w:type="dxa"/>
          </w:tcPr>
          <w:p w14:paraId="476A7103" w14:textId="77777777" w:rsidR="00615E77" w:rsidRPr="001422AA" w:rsidRDefault="000122F9">
            <w:pPr>
              <w:rPr>
                <w:rFonts w:eastAsia="Arial Narrow" w:cs="Times New Roman"/>
                <w:sz w:val="22"/>
                <w:szCs w:val="22"/>
              </w:rPr>
            </w:pPr>
            <w:r w:rsidRPr="001422AA">
              <w:rPr>
                <w:rFonts w:eastAsia="Arial Narrow" w:cs="Times New Roman"/>
                <w:sz w:val="22"/>
                <w:szCs w:val="22"/>
              </w:rPr>
              <w:t>67</w:t>
            </w:r>
          </w:p>
        </w:tc>
        <w:tc>
          <w:tcPr>
            <w:tcW w:w="1464" w:type="dxa"/>
          </w:tcPr>
          <w:p w14:paraId="597E4E2A" w14:textId="77777777" w:rsidR="00615E77" w:rsidRPr="001422AA" w:rsidRDefault="000122F9">
            <w:pPr>
              <w:rPr>
                <w:rFonts w:eastAsia="Arial Narrow" w:cs="Times New Roman"/>
                <w:sz w:val="22"/>
                <w:szCs w:val="22"/>
              </w:rPr>
            </w:pPr>
            <w:r w:rsidRPr="001422AA">
              <w:rPr>
                <w:rFonts w:eastAsia="Arial Narrow" w:cs="Times New Roman"/>
                <w:sz w:val="22"/>
                <w:szCs w:val="22"/>
              </w:rPr>
              <w:t>Ministry of Education</w:t>
            </w:r>
          </w:p>
        </w:tc>
        <w:tc>
          <w:tcPr>
            <w:tcW w:w="2044" w:type="dxa"/>
          </w:tcPr>
          <w:p w14:paraId="5D89856F" w14:textId="77777777" w:rsidR="00615E77" w:rsidRPr="001422AA" w:rsidRDefault="000122F9">
            <w:pPr>
              <w:rPr>
                <w:rFonts w:eastAsia="Arial Narrow" w:cs="Times New Roman"/>
                <w:sz w:val="22"/>
                <w:szCs w:val="22"/>
              </w:rPr>
            </w:pPr>
            <w:r w:rsidRPr="001422AA">
              <w:rPr>
                <w:rFonts w:eastAsia="Arial Narrow" w:cs="Times New Roman"/>
                <w:sz w:val="22"/>
                <w:szCs w:val="22"/>
              </w:rPr>
              <w:t>James Namfuko</w:t>
            </w:r>
          </w:p>
        </w:tc>
        <w:tc>
          <w:tcPr>
            <w:tcW w:w="2397" w:type="dxa"/>
          </w:tcPr>
          <w:p w14:paraId="7FD0EDE7" w14:textId="77777777" w:rsidR="00615E77" w:rsidRPr="001422AA" w:rsidRDefault="000122F9">
            <w:pPr>
              <w:rPr>
                <w:rFonts w:eastAsia="Arial Narrow" w:cs="Times New Roman"/>
                <w:sz w:val="22"/>
                <w:szCs w:val="22"/>
              </w:rPr>
            </w:pPr>
            <w:r w:rsidRPr="001422AA">
              <w:rPr>
                <w:rFonts w:eastAsia="Arial Narrow" w:cs="Times New Roman"/>
                <w:sz w:val="22"/>
                <w:szCs w:val="22"/>
              </w:rPr>
              <w:t>DDEP</w:t>
            </w:r>
          </w:p>
        </w:tc>
        <w:tc>
          <w:tcPr>
            <w:tcW w:w="1494" w:type="dxa"/>
          </w:tcPr>
          <w:p w14:paraId="0D43BD6B" w14:textId="77777777" w:rsidR="00615E77" w:rsidRPr="001422AA" w:rsidRDefault="00000000">
            <w:pPr>
              <w:rPr>
                <w:rFonts w:eastAsia="Arial Narrow" w:cs="Times New Roman"/>
                <w:sz w:val="22"/>
                <w:szCs w:val="22"/>
              </w:rPr>
            </w:pPr>
            <w:hyperlink r:id="rId121">
              <w:r w:rsidR="000122F9" w:rsidRPr="001422AA">
                <w:rPr>
                  <w:rFonts w:eastAsia="Arial Narrow" w:cs="Times New Roman"/>
                  <w:color w:val="0563C1"/>
                  <w:sz w:val="22"/>
                  <w:szCs w:val="22"/>
                  <w:u w:val="single"/>
                </w:rPr>
                <w:t>jamesnamfuko@gmail.com</w:t>
              </w:r>
            </w:hyperlink>
            <w:r w:rsidR="000122F9" w:rsidRPr="001422AA">
              <w:rPr>
                <w:rFonts w:eastAsia="Arial Narrow" w:cs="Times New Roman"/>
                <w:sz w:val="22"/>
                <w:szCs w:val="22"/>
              </w:rPr>
              <w:t xml:space="preserve"> </w:t>
            </w:r>
          </w:p>
        </w:tc>
        <w:tc>
          <w:tcPr>
            <w:tcW w:w="1442" w:type="dxa"/>
          </w:tcPr>
          <w:p w14:paraId="7AC66724" w14:textId="77777777" w:rsidR="00615E77" w:rsidRPr="001422AA" w:rsidRDefault="000122F9">
            <w:pPr>
              <w:rPr>
                <w:rFonts w:eastAsia="Arial Narrow" w:cs="Times New Roman"/>
                <w:sz w:val="22"/>
                <w:szCs w:val="22"/>
              </w:rPr>
            </w:pPr>
            <w:r w:rsidRPr="001422AA">
              <w:rPr>
                <w:rFonts w:eastAsia="Arial Narrow" w:cs="Times New Roman"/>
                <w:sz w:val="22"/>
                <w:szCs w:val="22"/>
              </w:rPr>
              <w:t>0993652509</w:t>
            </w:r>
          </w:p>
        </w:tc>
      </w:tr>
      <w:tr w:rsidR="00615E77" w:rsidRPr="001422AA" w14:paraId="4C23A4DA" w14:textId="77777777">
        <w:trPr>
          <w:trHeight w:val="315"/>
        </w:trPr>
        <w:tc>
          <w:tcPr>
            <w:tcW w:w="509" w:type="dxa"/>
          </w:tcPr>
          <w:p w14:paraId="656DC247" w14:textId="77777777" w:rsidR="00615E77" w:rsidRPr="001422AA" w:rsidRDefault="000122F9">
            <w:pPr>
              <w:rPr>
                <w:rFonts w:eastAsia="Arial Narrow" w:cs="Times New Roman"/>
                <w:sz w:val="22"/>
                <w:szCs w:val="22"/>
              </w:rPr>
            </w:pPr>
            <w:r w:rsidRPr="001422AA">
              <w:rPr>
                <w:rFonts w:eastAsia="Arial Narrow" w:cs="Times New Roman"/>
                <w:sz w:val="22"/>
                <w:szCs w:val="22"/>
              </w:rPr>
              <w:t>68</w:t>
            </w:r>
          </w:p>
        </w:tc>
        <w:tc>
          <w:tcPr>
            <w:tcW w:w="1464" w:type="dxa"/>
          </w:tcPr>
          <w:p w14:paraId="3EC302F2" w14:textId="77777777" w:rsidR="00615E77" w:rsidRPr="001422AA" w:rsidRDefault="000122F9">
            <w:pPr>
              <w:rPr>
                <w:rFonts w:eastAsia="Arial Narrow" w:cs="Times New Roman"/>
                <w:sz w:val="22"/>
                <w:szCs w:val="22"/>
              </w:rPr>
            </w:pPr>
            <w:r w:rsidRPr="001422AA">
              <w:rPr>
                <w:rFonts w:eastAsia="Arial Narrow" w:cs="Times New Roman"/>
                <w:sz w:val="22"/>
                <w:szCs w:val="22"/>
              </w:rPr>
              <w:t>Ministry of Education</w:t>
            </w:r>
          </w:p>
        </w:tc>
        <w:tc>
          <w:tcPr>
            <w:tcW w:w="2044" w:type="dxa"/>
          </w:tcPr>
          <w:p w14:paraId="5A54DFFE" w14:textId="77777777" w:rsidR="00615E77" w:rsidRPr="001422AA" w:rsidRDefault="000122F9">
            <w:pPr>
              <w:rPr>
                <w:rFonts w:eastAsia="Arial Narrow" w:cs="Times New Roman"/>
                <w:sz w:val="22"/>
                <w:szCs w:val="22"/>
              </w:rPr>
            </w:pPr>
            <w:r w:rsidRPr="001422AA">
              <w:rPr>
                <w:rFonts w:eastAsia="Arial Narrow" w:cs="Times New Roman"/>
                <w:sz w:val="22"/>
                <w:szCs w:val="22"/>
              </w:rPr>
              <w:t>Joy Hara</w:t>
            </w:r>
          </w:p>
        </w:tc>
        <w:tc>
          <w:tcPr>
            <w:tcW w:w="2397" w:type="dxa"/>
          </w:tcPr>
          <w:p w14:paraId="05220A90" w14:textId="77777777" w:rsidR="00615E77" w:rsidRPr="001422AA" w:rsidRDefault="000122F9">
            <w:pPr>
              <w:rPr>
                <w:rFonts w:eastAsia="Arial Narrow" w:cs="Times New Roman"/>
                <w:sz w:val="22"/>
                <w:szCs w:val="22"/>
              </w:rPr>
            </w:pPr>
            <w:r w:rsidRPr="001422AA">
              <w:rPr>
                <w:rFonts w:eastAsia="Arial Narrow" w:cs="Times New Roman"/>
                <w:sz w:val="22"/>
                <w:szCs w:val="22"/>
              </w:rPr>
              <w:t>M&amp;E Section</w:t>
            </w:r>
          </w:p>
        </w:tc>
        <w:tc>
          <w:tcPr>
            <w:tcW w:w="1494" w:type="dxa"/>
          </w:tcPr>
          <w:p w14:paraId="05FBF063" w14:textId="77777777" w:rsidR="00615E77" w:rsidRPr="001422AA" w:rsidRDefault="00000000">
            <w:pPr>
              <w:rPr>
                <w:rFonts w:eastAsia="Arial Narrow" w:cs="Times New Roman"/>
                <w:sz w:val="22"/>
                <w:szCs w:val="22"/>
              </w:rPr>
            </w:pPr>
            <w:hyperlink r:id="rId122">
              <w:r w:rsidR="000122F9" w:rsidRPr="001422AA">
                <w:rPr>
                  <w:rFonts w:eastAsia="Arial Narrow" w:cs="Times New Roman"/>
                  <w:color w:val="0563C1"/>
                  <w:sz w:val="22"/>
                  <w:szCs w:val="22"/>
                  <w:u w:val="single"/>
                </w:rPr>
                <w:t>joyharah@yahoo.com</w:t>
              </w:r>
            </w:hyperlink>
            <w:r w:rsidR="000122F9" w:rsidRPr="001422AA">
              <w:rPr>
                <w:rFonts w:eastAsia="Arial Narrow" w:cs="Times New Roman"/>
                <w:sz w:val="22"/>
                <w:szCs w:val="22"/>
              </w:rPr>
              <w:t xml:space="preserve"> </w:t>
            </w:r>
          </w:p>
        </w:tc>
        <w:tc>
          <w:tcPr>
            <w:tcW w:w="1442" w:type="dxa"/>
          </w:tcPr>
          <w:p w14:paraId="2D41B0AD" w14:textId="77777777" w:rsidR="00615E77" w:rsidRPr="001422AA" w:rsidRDefault="000122F9">
            <w:pPr>
              <w:rPr>
                <w:rFonts w:eastAsia="Arial Narrow" w:cs="Times New Roman"/>
                <w:sz w:val="22"/>
                <w:szCs w:val="22"/>
              </w:rPr>
            </w:pPr>
            <w:r w:rsidRPr="001422AA">
              <w:rPr>
                <w:rFonts w:eastAsia="Arial Narrow" w:cs="Times New Roman"/>
                <w:sz w:val="22"/>
                <w:szCs w:val="22"/>
              </w:rPr>
              <w:t>0999235458</w:t>
            </w:r>
          </w:p>
        </w:tc>
      </w:tr>
      <w:tr w:rsidR="00615E77" w:rsidRPr="001422AA" w14:paraId="4BF22009" w14:textId="77777777">
        <w:trPr>
          <w:trHeight w:val="315"/>
        </w:trPr>
        <w:tc>
          <w:tcPr>
            <w:tcW w:w="509" w:type="dxa"/>
          </w:tcPr>
          <w:p w14:paraId="0E782E64" w14:textId="77777777" w:rsidR="00615E77" w:rsidRPr="001422AA" w:rsidRDefault="000122F9">
            <w:pPr>
              <w:rPr>
                <w:rFonts w:eastAsia="Arial Narrow" w:cs="Times New Roman"/>
                <w:sz w:val="22"/>
                <w:szCs w:val="22"/>
              </w:rPr>
            </w:pPr>
            <w:r w:rsidRPr="001422AA">
              <w:rPr>
                <w:rFonts w:eastAsia="Arial Narrow" w:cs="Times New Roman"/>
                <w:sz w:val="22"/>
                <w:szCs w:val="22"/>
              </w:rPr>
              <w:t>69</w:t>
            </w:r>
          </w:p>
        </w:tc>
        <w:tc>
          <w:tcPr>
            <w:tcW w:w="1464" w:type="dxa"/>
          </w:tcPr>
          <w:p w14:paraId="33987B16" w14:textId="77777777" w:rsidR="00615E77" w:rsidRPr="001422AA" w:rsidRDefault="000122F9">
            <w:pPr>
              <w:rPr>
                <w:rFonts w:eastAsia="Arial Narrow" w:cs="Times New Roman"/>
                <w:sz w:val="22"/>
                <w:szCs w:val="22"/>
              </w:rPr>
            </w:pPr>
            <w:r w:rsidRPr="001422AA">
              <w:rPr>
                <w:rFonts w:eastAsia="Arial Narrow" w:cs="Times New Roman"/>
                <w:sz w:val="22"/>
                <w:szCs w:val="22"/>
              </w:rPr>
              <w:t>Ministry of Education</w:t>
            </w:r>
          </w:p>
        </w:tc>
        <w:tc>
          <w:tcPr>
            <w:tcW w:w="2044" w:type="dxa"/>
          </w:tcPr>
          <w:p w14:paraId="7BB6BCC7"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Grace </w:t>
            </w:r>
            <w:proofErr w:type="spellStart"/>
            <w:r w:rsidRPr="001422AA">
              <w:rPr>
                <w:rFonts w:eastAsia="Arial Narrow" w:cs="Times New Roman"/>
                <w:sz w:val="22"/>
                <w:szCs w:val="22"/>
              </w:rPr>
              <w:t>Kasulatira</w:t>
            </w:r>
            <w:proofErr w:type="spellEnd"/>
          </w:p>
        </w:tc>
        <w:tc>
          <w:tcPr>
            <w:tcW w:w="2397" w:type="dxa"/>
          </w:tcPr>
          <w:p w14:paraId="2C750A91" w14:textId="77777777" w:rsidR="00615E77" w:rsidRPr="001422AA" w:rsidRDefault="000122F9">
            <w:pPr>
              <w:rPr>
                <w:rFonts w:eastAsia="Arial Narrow" w:cs="Times New Roman"/>
                <w:sz w:val="22"/>
                <w:szCs w:val="22"/>
              </w:rPr>
            </w:pPr>
            <w:r w:rsidRPr="001422AA">
              <w:rPr>
                <w:rFonts w:eastAsia="Arial Narrow" w:cs="Times New Roman"/>
                <w:sz w:val="22"/>
                <w:szCs w:val="22"/>
              </w:rPr>
              <w:t>CEO-Girls Education</w:t>
            </w:r>
          </w:p>
        </w:tc>
        <w:tc>
          <w:tcPr>
            <w:tcW w:w="1494" w:type="dxa"/>
          </w:tcPr>
          <w:p w14:paraId="21232249" w14:textId="77777777" w:rsidR="00615E77" w:rsidRPr="001422AA" w:rsidRDefault="00000000">
            <w:pPr>
              <w:rPr>
                <w:rFonts w:eastAsia="Arial Narrow" w:cs="Times New Roman"/>
                <w:sz w:val="22"/>
                <w:szCs w:val="22"/>
              </w:rPr>
            </w:pPr>
            <w:hyperlink r:id="rId123">
              <w:r w:rsidR="000122F9" w:rsidRPr="001422AA">
                <w:rPr>
                  <w:rFonts w:eastAsia="Arial Narrow" w:cs="Times New Roman"/>
                  <w:color w:val="0563C1"/>
                  <w:sz w:val="22"/>
                  <w:szCs w:val="22"/>
                  <w:u w:val="single"/>
                </w:rPr>
                <w:t>gmulima@yahoo.com</w:t>
              </w:r>
            </w:hyperlink>
            <w:r w:rsidR="000122F9" w:rsidRPr="001422AA">
              <w:rPr>
                <w:rFonts w:eastAsia="Arial Narrow" w:cs="Times New Roman"/>
                <w:sz w:val="22"/>
                <w:szCs w:val="22"/>
              </w:rPr>
              <w:t xml:space="preserve"> </w:t>
            </w:r>
          </w:p>
        </w:tc>
        <w:tc>
          <w:tcPr>
            <w:tcW w:w="1442" w:type="dxa"/>
          </w:tcPr>
          <w:p w14:paraId="5BE71A8B" w14:textId="77777777" w:rsidR="00615E77" w:rsidRPr="001422AA" w:rsidRDefault="000122F9">
            <w:pPr>
              <w:rPr>
                <w:rFonts w:eastAsia="Arial Narrow" w:cs="Times New Roman"/>
                <w:sz w:val="22"/>
                <w:szCs w:val="22"/>
              </w:rPr>
            </w:pPr>
            <w:r w:rsidRPr="001422AA">
              <w:rPr>
                <w:rFonts w:eastAsia="Arial Narrow" w:cs="Times New Roman"/>
                <w:sz w:val="22"/>
                <w:szCs w:val="22"/>
              </w:rPr>
              <w:t>0999229568</w:t>
            </w:r>
          </w:p>
        </w:tc>
      </w:tr>
      <w:tr w:rsidR="00615E77" w:rsidRPr="001422AA" w14:paraId="1188AAC5" w14:textId="77777777">
        <w:trPr>
          <w:trHeight w:val="315"/>
        </w:trPr>
        <w:tc>
          <w:tcPr>
            <w:tcW w:w="509" w:type="dxa"/>
          </w:tcPr>
          <w:p w14:paraId="22C3D56F" w14:textId="77777777" w:rsidR="00615E77" w:rsidRPr="001422AA" w:rsidRDefault="000122F9">
            <w:pPr>
              <w:rPr>
                <w:rFonts w:eastAsia="Arial Narrow" w:cs="Times New Roman"/>
                <w:sz w:val="22"/>
                <w:szCs w:val="22"/>
              </w:rPr>
            </w:pPr>
            <w:r w:rsidRPr="001422AA">
              <w:rPr>
                <w:rFonts w:eastAsia="Arial Narrow" w:cs="Times New Roman"/>
                <w:sz w:val="22"/>
                <w:szCs w:val="22"/>
              </w:rPr>
              <w:t>70</w:t>
            </w:r>
          </w:p>
        </w:tc>
        <w:tc>
          <w:tcPr>
            <w:tcW w:w="1464" w:type="dxa"/>
          </w:tcPr>
          <w:p w14:paraId="4DDFC6D6" w14:textId="77777777" w:rsidR="00615E77" w:rsidRPr="001422AA" w:rsidRDefault="000122F9">
            <w:pPr>
              <w:rPr>
                <w:rFonts w:eastAsia="Arial Narrow" w:cs="Times New Roman"/>
                <w:sz w:val="22"/>
                <w:szCs w:val="22"/>
              </w:rPr>
            </w:pPr>
            <w:r w:rsidRPr="001422AA">
              <w:rPr>
                <w:rFonts w:eastAsia="Arial Narrow" w:cs="Times New Roman"/>
                <w:sz w:val="22"/>
                <w:szCs w:val="22"/>
              </w:rPr>
              <w:t>Ministry of Education</w:t>
            </w:r>
          </w:p>
        </w:tc>
        <w:tc>
          <w:tcPr>
            <w:tcW w:w="2044" w:type="dxa"/>
          </w:tcPr>
          <w:p w14:paraId="1CDBCC79"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John </w:t>
            </w:r>
            <w:proofErr w:type="spellStart"/>
            <w:r w:rsidRPr="001422AA">
              <w:rPr>
                <w:rFonts w:eastAsia="Arial Narrow" w:cs="Times New Roman"/>
                <w:sz w:val="22"/>
                <w:szCs w:val="22"/>
              </w:rPr>
              <w:t>Mswayo</w:t>
            </w:r>
            <w:proofErr w:type="spellEnd"/>
          </w:p>
        </w:tc>
        <w:tc>
          <w:tcPr>
            <w:tcW w:w="2397" w:type="dxa"/>
          </w:tcPr>
          <w:p w14:paraId="373FF16F" w14:textId="77777777" w:rsidR="00615E77" w:rsidRPr="001422AA" w:rsidRDefault="000122F9">
            <w:pPr>
              <w:rPr>
                <w:rFonts w:eastAsia="Arial Narrow" w:cs="Times New Roman"/>
                <w:sz w:val="22"/>
                <w:szCs w:val="22"/>
              </w:rPr>
            </w:pPr>
            <w:r w:rsidRPr="001422AA">
              <w:rPr>
                <w:rFonts w:eastAsia="Arial Narrow" w:cs="Times New Roman"/>
                <w:sz w:val="22"/>
                <w:szCs w:val="22"/>
              </w:rPr>
              <w:t>CQAO</w:t>
            </w:r>
          </w:p>
        </w:tc>
        <w:tc>
          <w:tcPr>
            <w:tcW w:w="1494" w:type="dxa"/>
          </w:tcPr>
          <w:p w14:paraId="2B1E00FF" w14:textId="77777777" w:rsidR="00615E77" w:rsidRPr="001422AA" w:rsidRDefault="00000000">
            <w:pPr>
              <w:rPr>
                <w:rFonts w:eastAsia="Arial Narrow" w:cs="Times New Roman"/>
                <w:sz w:val="22"/>
                <w:szCs w:val="22"/>
              </w:rPr>
            </w:pPr>
            <w:hyperlink r:id="rId124">
              <w:r w:rsidR="000122F9" w:rsidRPr="001422AA">
                <w:rPr>
                  <w:rFonts w:eastAsia="Arial Narrow" w:cs="Times New Roman"/>
                  <w:color w:val="0563C1"/>
                  <w:sz w:val="22"/>
                  <w:szCs w:val="22"/>
                  <w:u w:val="single"/>
                </w:rPr>
                <w:t>clarencemswayo@gmail.com</w:t>
              </w:r>
            </w:hyperlink>
            <w:r w:rsidR="000122F9" w:rsidRPr="001422AA">
              <w:rPr>
                <w:rFonts w:eastAsia="Arial Narrow" w:cs="Times New Roman"/>
                <w:sz w:val="22"/>
                <w:szCs w:val="22"/>
              </w:rPr>
              <w:t xml:space="preserve"> </w:t>
            </w:r>
          </w:p>
        </w:tc>
        <w:tc>
          <w:tcPr>
            <w:tcW w:w="1442" w:type="dxa"/>
          </w:tcPr>
          <w:p w14:paraId="39191007" w14:textId="77777777" w:rsidR="00615E77" w:rsidRPr="001422AA" w:rsidRDefault="000122F9">
            <w:pPr>
              <w:rPr>
                <w:rFonts w:eastAsia="Arial Narrow" w:cs="Times New Roman"/>
                <w:sz w:val="22"/>
                <w:szCs w:val="22"/>
              </w:rPr>
            </w:pPr>
            <w:r w:rsidRPr="001422AA">
              <w:rPr>
                <w:rFonts w:eastAsia="Arial Narrow" w:cs="Times New Roman"/>
                <w:sz w:val="22"/>
                <w:szCs w:val="22"/>
              </w:rPr>
              <w:t>088871831</w:t>
            </w:r>
          </w:p>
        </w:tc>
      </w:tr>
      <w:tr w:rsidR="00615E77" w:rsidRPr="001422AA" w14:paraId="6AF1AE5D" w14:textId="77777777">
        <w:trPr>
          <w:trHeight w:val="315"/>
        </w:trPr>
        <w:tc>
          <w:tcPr>
            <w:tcW w:w="509" w:type="dxa"/>
          </w:tcPr>
          <w:p w14:paraId="430C1352" w14:textId="77777777" w:rsidR="00615E77" w:rsidRPr="001422AA" w:rsidRDefault="000122F9">
            <w:pPr>
              <w:rPr>
                <w:rFonts w:eastAsia="Arial Narrow" w:cs="Times New Roman"/>
                <w:sz w:val="22"/>
                <w:szCs w:val="22"/>
              </w:rPr>
            </w:pPr>
            <w:r w:rsidRPr="001422AA">
              <w:rPr>
                <w:rFonts w:eastAsia="Arial Narrow" w:cs="Times New Roman"/>
                <w:sz w:val="22"/>
                <w:szCs w:val="22"/>
              </w:rPr>
              <w:t>71</w:t>
            </w:r>
          </w:p>
        </w:tc>
        <w:tc>
          <w:tcPr>
            <w:tcW w:w="1464" w:type="dxa"/>
          </w:tcPr>
          <w:p w14:paraId="414DFCC4" w14:textId="77777777" w:rsidR="00615E77" w:rsidRPr="001422AA" w:rsidRDefault="000122F9">
            <w:pPr>
              <w:rPr>
                <w:rFonts w:eastAsia="Arial Narrow" w:cs="Times New Roman"/>
                <w:sz w:val="22"/>
                <w:szCs w:val="22"/>
              </w:rPr>
            </w:pPr>
            <w:r w:rsidRPr="001422AA">
              <w:rPr>
                <w:rFonts w:eastAsia="Arial Narrow" w:cs="Times New Roman"/>
                <w:sz w:val="22"/>
                <w:szCs w:val="22"/>
              </w:rPr>
              <w:t>Ministry of Education</w:t>
            </w:r>
          </w:p>
        </w:tc>
        <w:tc>
          <w:tcPr>
            <w:tcW w:w="2044" w:type="dxa"/>
          </w:tcPr>
          <w:p w14:paraId="67E6CC15" w14:textId="77777777" w:rsidR="00615E77" w:rsidRPr="001422AA" w:rsidRDefault="000122F9">
            <w:pPr>
              <w:rPr>
                <w:rFonts w:eastAsia="Arial Narrow" w:cs="Times New Roman"/>
                <w:sz w:val="22"/>
                <w:szCs w:val="22"/>
              </w:rPr>
            </w:pPr>
            <w:r w:rsidRPr="001422AA">
              <w:rPr>
                <w:rFonts w:eastAsia="Arial Narrow" w:cs="Times New Roman"/>
                <w:sz w:val="22"/>
                <w:szCs w:val="22"/>
              </w:rPr>
              <w:t>Noria Nchingula</w:t>
            </w:r>
          </w:p>
        </w:tc>
        <w:tc>
          <w:tcPr>
            <w:tcW w:w="2397" w:type="dxa"/>
          </w:tcPr>
          <w:p w14:paraId="1C303C84"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Ag.CEO</w:t>
            </w:r>
            <w:proofErr w:type="spellEnd"/>
          </w:p>
        </w:tc>
        <w:tc>
          <w:tcPr>
            <w:tcW w:w="1494" w:type="dxa"/>
          </w:tcPr>
          <w:p w14:paraId="018E433D" w14:textId="77777777" w:rsidR="00615E77" w:rsidRPr="001422AA" w:rsidRDefault="00000000">
            <w:pPr>
              <w:rPr>
                <w:rFonts w:eastAsia="Arial Narrow" w:cs="Times New Roman"/>
                <w:sz w:val="22"/>
                <w:szCs w:val="22"/>
              </w:rPr>
            </w:pPr>
            <w:hyperlink r:id="rId125">
              <w:r w:rsidR="000122F9" w:rsidRPr="001422AA">
                <w:rPr>
                  <w:rFonts w:eastAsia="Arial Narrow" w:cs="Times New Roman"/>
                  <w:color w:val="0563C1"/>
                  <w:sz w:val="22"/>
                  <w:szCs w:val="22"/>
                  <w:u w:val="single"/>
                </w:rPr>
                <w:t>Noria2570@yahoo.com</w:t>
              </w:r>
            </w:hyperlink>
            <w:r w:rsidR="000122F9" w:rsidRPr="001422AA">
              <w:rPr>
                <w:rFonts w:eastAsia="Arial Narrow" w:cs="Times New Roman"/>
                <w:sz w:val="22"/>
                <w:szCs w:val="22"/>
              </w:rPr>
              <w:t xml:space="preserve"> </w:t>
            </w:r>
          </w:p>
        </w:tc>
        <w:tc>
          <w:tcPr>
            <w:tcW w:w="1442" w:type="dxa"/>
          </w:tcPr>
          <w:p w14:paraId="49B61FE0" w14:textId="77777777" w:rsidR="00615E77" w:rsidRPr="001422AA" w:rsidRDefault="000122F9">
            <w:pPr>
              <w:rPr>
                <w:rFonts w:eastAsia="Arial Narrow" w:cs="Times New Roman"/>
                <w:sz w:val="22"/>
                <w:szCs w:val="22"/>
              </w:rPr>
            </w:pPr>
            <w:r w:rsidRPr="001422AA">
              <w:rPr>
                <w:rFonts w:eastAsia="Arial Narrow" w:cs="Times New Roman"/>
                <w:sz w:val="22"/>
                <w:szCs w:val="22"/>
              </w:rPr>
              <w:t>0999568080</w:t>
            </w:r>
          </w:p>
        </w:tc>
      </w:tr>
      <w:tr w:rsidR="00615E77" w:rsidRPr="001422AA" w14:paraId="0CF2E54E" w14:textId="77777777">
        <w:trPr>
          <w:trHeight w:val="315"/>
        </w:trPr>
        <w:tc>
          <w:tcPr>
            <w:tcW w:w="509" w:type="dxa"/>
          </w:tcPr>
          <w:p w14:paraId="54BB10DB" w14:textId="77777777" w:rsidR="00615E77" w:rsidRPr="001422AA" w:rsidRDefault="000122F9">
            <w:pPr>
              <w:rPr>
                <w:rFonts w:eastAsia="Arial Narrow" w:cs="Times New Roman"/>
                <w:sz w:val="22"/>
                <w:szCs w:val="22"/>
              </w:rPr>
            </w:pPr>
            <w:r w:rsidRPr="001422AA">
              <w:rPr>
                <w:rFonts w:eastAsia="Arial Narrow" w:cs="Times New Roman"/>
                <w:sz w:val="22"/>
                <w:szCs w:val="22"/>
              </w:rPr>
              <w:t>72</w:t>
            </w:r>
          </w:p>
        </w:tc>
        <w:tc>
          <w:tcPr>
            <w:tcW w:w="1464" w:type="dxa"/>
          </w:tcPr>
          <w:p w14:paraId="27829121" w14:textId="77777777" w:rsidR="00615E77" w:rsidRPr="001422AA" w:rsidRDefault="000122F9">
            <w:pPr>
              <w:rPr>
                <w:rFonts w:eastAsia="Arial Narrow" w:cs="Times New Roman"/>
                <w:sz w:val="22"/>
                <w:szCs w:val="22"/>
              </w:rPr>
            </w:pPr>
            <w:r w:rsidRPr="001422AA">
              <w:rPr>
                <w:rFonts w:eastAsia="Arial Narrow" w:cs="Times New Roman"/>
                <w:sz w:val="22"/>
                <w:szCs w:val="22"/>
              </w:rPr>
              <w:t>Ministry of Education</w:t>
            </w:r>
          </w:p>
        </w:tc>
        <w:tc>
          <w:tcPr>
            <w:tcW w:w="2044" w:type="dxa"/>
          </w:tcPr>
          <w:p w14:paraId="57066439" w14:textId="77777777" w:rsidR="00615E77" w:rsidRPr="001422AA" w:rsidRDefault="000122F9">
            <w:pPr>
              <w:rPr>
                <w:rFonts w:eastAsia="Arial Narrow" w:cs="Times New Roman"/>
                <w:sz w:val="22"/>
                <w:szCs w:val="22"/>
              </w:rPr>
            </w:pPr>
            <w:r w:rsidRPr="001422AA">
              <w:rPr>
                <w:rFonts w:eastAsia="Arial Narrow" w:cs="Times New Roman"/>
                <w:sz w:val="22"/>
                <w:szCs w:val="22"/>
              </w:rPr>
              <w:t>Eunice Nyirenda</w:t>
            </w:r>
          </w:p>
        </w:tc>
        <w:tc>
          <w:tcPr>
            <w:tcW w:w="2397" w:type="dxa"/>
          </w:tcPr>
          <w:p w14:paraId="2B3FB241" w14:textId="77777777" w:rsidR="00615E77" w:rsidRPr="001422AA" w:rsidRDefault="000122F9">
            <w:pPr>
              <w:rPr>
                <w:rFonts w:eastAsia="Arial Narrow" w:cs="Times New Roman"/>
                <w:sz w:val="22"/>
                <w:szCs w:val="22"/>
              </w:rPr>
            </w:pPr>
            <w:r w:rsidRPr="001422AA">
              <w:rPr>
                <w:rFonts w:eastAsia="Arial Narrow" w:cs="Times New Roman"/>
                <w:sz w:val="22"/>
                <w:szCs w:val="22"/>
              </w:rPr>
              <w:t>M&amp;EO</w:t>
            </w:r>
          </w:p>
        </w:tc>
        <w:tc>
          <w:tcPr>
            <w:tcW w:w="1494" w:type="dxa"/>
          </w:tcPr>
          <w:p w14:paraId="45A62F65" w14:textId="77777777" w:rsidR="00615E77" w:rsidRPr="001422AA" w:rsidRDefault="00000000">
            <w:pPr>
              <w:rPr>
                <w:rFonts w:eastAsia="Arial Narrow" w:cs="Times New Roman"/>
                <w:sz w:val="22"/>
                <w:szCs w:val="22"/>
              </w:rPr>
            </w:pPr>
            <w:hyperlink r:id="rId126">
              <w:r w:rsidR="000122F9" w:rsidRPr="001422AA">
                <w:rPr>
                  <w:rFonts w:eastAsia="Arial Narrow" w:cs="Times New Roman"/>
                  <w:color w:val="0563C1"/>
                  <w:sz w:val="22"/>
                  <w:szCs w:val="22"/>
                  <w:u w:val="single"/>
                </w:rPr>
                <w:t>eunicenyirenda@gmail.com</w:t>
              </w:r>
            </w:hyperlink>
            <w:r w:rsidR="000122F9" w:rsidRPr="001422AA">
              <w:rPr>
                <w:rFonts w:eastAsia="Arial Narrow" w:cs="Times New Roman"/>
                <w:sz w:val="22"/>
                <w:szCs w:val="22"/>
              </w:rPr>
              <w:t xml:space="preserve"> </w:t>
            </w:r>
          </w:p>
        </w:tc>
        <w:tc>
          <w:tcPr>
            <w:tcW w:w="1442" w:type="dxa"/>
          </w:tcPr>
          <w:p w14:paraId="13750FFC" w14:textId="77777777" w:rsidR="00615E77" w:rsidRPr="001422AA" w:rsidRDefault="000122F9">
            <w:pPr>
              <w:rPr>
                <w:rFonts w:eastAsia="Arial Narrow" w:cs="Times New Roman"/>
                <w:sz w:val="22"/>
                <w:szCs w:val="22"/>
              </w:rPr>
            </w:pPr>
            <w:r w:rsidRPr="001422AA">
              <w:rPr>
                <w:rFonts w:eastAsia="Arial Narrow" w:cs="Times New Roman"/>
                <w:sz w:val="22"/>
                <w:szCs w:val="22"/>
              </w:rPr>
              <w:t>0882499894</w:t>
            </w:r>
          </w:p>
        </w:tc>
      </w:tr>
      <w:tr w:rsidR="00615E77" w:rsidRPr="001422AA" w14:paraId="6385FBF2" w14:textId="77777777">
        <w:trPr>
          <w:trHeight w:val="315"/>
        </w:trPr>
        <w:tc>
          <w:tcPr>
            <w:tcW w:w="509" w:type="dxa"/>
          </w:tcPr>
          <w:p w14:paraId="5D53A1FF" w14:textId="77777777" w:rsidR="00615E77" w:rsidRPr="001422AA" w:rsidRDefault="000122F9">
            <w:pPr>
              <w:rPr>
                <w:rFonts w:eastAsia="Arial Narrow" w:cs="Times New Roman"/>
                <w:sz w:val="22"/>
                <w:szCs w:val="22"/>
              </w:rPr>
            </w:pPr>
            <w:r w:rsidRPr="001422AA">
              <w:rPr>
                <w:rFonts w:eastAsia="Arial Narrow" w:cs="Times New Roman"/>
                <w:sz w:val="22"/>
                <w:szCs w:val="22"/>
              </w:rPr>
              <w:lastRenderedPageBreak/>
              <w:t>73</w:t>
            </w:r>
          </w:p>
        </w:tc>
        <w:tc>
          <w:tcPr>
            <w:tcW w:w="1464" w:type="dxa"/>
          </w:tcPr>
          <w:p w14:paraId="6C7AAA78" w14:textId="77777777" w:rsidR="00615E77" w:rsidRPr="001422AA" w:rsidRDefault="000122F9">
            <w:pPr>
              <w:rPr>
                <w:rFonts w:eastAsia="Arial Narrow" w:cs="Times New Roman"/>
                <w:sz w:val="22"/>
                <w:szCs w:val="22"/>
              </w:rPr>
            </w:pPr>
            <w:r w:rsidRPr="001422AA">
              <w:rPr>
                <w:rFonts w:eastAsia="Arial Narrow" w:cs="Times New Roman"/>
                <w:sz w:val="22"/>
                <w:szCs w:val="22"/>
              </w:rPr>
              <w:t>Ministry of Education</w:t>
            </w:r>
          </w:p>
        </w:tc>
        <w:tc>
          <w:tcPr>
            <w:tcW w:w="2044" w:type="dxa"/>
          </w:tcPr>
          <w:p w14:paraId="38EAC0F2" w14:textId="77777777" w:rsidR="00615E77" w:rsidRPr="001422AA" w:rsidRDefault="000122F9">
            <w:pPr>
              <w:rPr>
                <w:rFonts w:eastAsia="Arial Narrow" w:cs="Times New Roman"/>
                <w:sz w:val="22"/>
                <w:szCs w:val="22"/>
              </w:rPr>
            </w:pPr>
            <w:r w:rsidRPr="001422AA">
              <w:rPr>
                <w:rFonts w:eastAsia="Arial Narrow" w:cs="Times New Roman"/>
                <w:sz w:val="22"/>
                <w:szCs w:val="22"/>
              </w:rPr>
              <w:t>Albert Saka</w:t>
            </w:r>
          </w:p>
        </w:tc>
        <w:tc>
          <w:tcPr>
            <w:tcW w:w="2397" w:type="dxa"/>
          </w:tcPr>
          <w:p w14:paraId="20F8C76D" w14:textId="77777777" w:rsidR="00615E77" w:rsidRPr="001422AA" w:rsidRDefault="000122F9">
            <w:pPr>
              <w:rPr>
                <w:rFonts w:eastAsia="Arial Narrow" w:cs="Times New Roman"/>
                <w:sz w:val="22"/>
                <w:szCs w:val="22"/>
              </w:rPr>
            </w:pPr>
            <w:r w:rsidRPr="001422AA">
              <w:rPr>
                <w:rFonts w:eastAsia="Arial Narrow" w:cs="Times New Roman"/>
                <w:sz w:val="22"/>
                <w:szCs w:val="22"/>
              </w:rPr>
              <w:t>Chief School Health Officer</w:t>
            </w:r>
          </w:p>
        </w:tc>
        <w:tc>
          <w:tcPr>
            <w:tcW w:w="1494" w:type="dxa"/>
          </w:tcPr>
          <w:p w14:paraId="03076D54" w14:textId="77777777" w:rsidR="00615E77" w:rsidRPr="001422AA" w:rsidRDefault="00000000">
            <w:pPr>
              <w:rPr>
                <w:rFonts w:eastAsia="Arial Narrow" w:cs="Times New Roman"/>
                <w:sz w:val="22"/>
                <w:szCs w:val="22"/>
              </w:rPr>
            </w:pPr>
            <w:hyperlink r:id="rId127">
              <w:r w:rsidR="000122F9" w:rsidRPr="001422AA">
                <w:rPr>
                  <w:rFonts w:eastAsia="Arial Narrow" w:cs="Times New Roman"/>
                  <w:color w:val="0563C1"/>
                  <w:sz w:val="22"/>
                  <w:szCs w:val="22"/>
                  <w:u w:val="single"/>
                </w:rPr>
                <w:t>albertsakah@yahoo.com</w:t>
              </w:r>
            </w:hyperlink>
            <w:r w:rsidR="000122F9" w:rsidRPr="001422AA">
              <w:rPr>
                <w:rFonts w:eastAsia="Arial Narrow" w:cs="Times New Roman"/>
                <w:sz w:val="22"/>
                <w:szCs w:val="22"/>
              </w:rPr>
              <w:t xml:space="preserve"> </w:t>
            </w:r>
          </w:p>
        </w:tc>
        <w:tc>
          <w:tcPr>
            <w:tcW w:w="1442" w:type="dxa"/>
          </w:tcPr>
          <w:p w14:paraId="4EF9E2FE" w14:textId="77777777" w:rsidR="00615E77" w:rsidRPr="001422AA" w:rsidRDefault="000122F9">
            <w:pPr>
              <w:rPr>
                <w:rFonts w:eastAsia="Arial Narrow" w:cs="Times New Roman"/>
                <w:sz w:val="22"/>
                <w:szCs w:val="22"/>
              </w:rPr>
            </w:pPr>
            <w:r w:rsidRPr="001422AA">
              <w:rPr>
                <w:rFonts w:eastAsia="Arial Narrow" w:cs="Times New Roman"/>
                <w:sz w:val="22"/>
                <w:szCs w:val="22"/>
              </w:rPr>
              <w:t>0999348639</w:t>
            </w:r>
          </w:p>
        </w:tc>
      </w:tr>
      <w:tr w:rsidR="00615E77" w:rsidRPr="001422AA" w14:paraId="36E94596" w14:textId="77777777">
        <w:trPr>
          <w:trHeight w:val="315"/>
        </w:trPr>
        <w:tc>
          <w:tcPr>
            <w:tcW w:w="509" w:type="dxa"/>
          </w:tcPr>
          <w:p w14:paraId="261F634F" w14:textId="77777777" w:rsidR="00615E77" w:rsidRPr="001422AA" w:rsidRDefault="000122F9">
            <w:pPr>
              <w:rPr>
                <w:rFonts w:eastAsia="Arial Narrow" w:cs="Times New Roman"/>
                <w:sz w:val="22"/>
                <w:szCs w:val="22"/>
              </w:rPr>
            </w:pPr>
            <w:r w:rsidRPr="001422AA">
              <w:rPr>
                <w:rFonts w:eastAsia="Arial Narrow" w:cs="Times New Roman"/>
                <w:sz w:val="22"/>
                <w:szCs w:val="22"/>
              </w:rPr>
              <w:t>74</w:t>
            </w:r>
          </w:p>
        </w:tc>
        <w:tc>
          <w:tcPr>
            <w:tcW w:w="1464" w:type="dxa"/>
          </w:tcPr>
          <w:p w14:paraId="1D3192DC" w14:textId="77777777" w:rsidR="00615E77" w:rsidRPr="001422AA" w:rsidRDefault="000122F9">
            <w:pPr>
              <w:rPr>
                <w:rFonts w:eastAsia="Arial Narrow" w:cs="Times New Roman"/>
                <w:sz w:val="22"/>
                <w:szCs w:val="22"/>
              </w:rPr>
            </w:pPr>
            <w:r w:rsidRPr="001422AA">
              <w:rPr>
                <w:rFonts w:eastAsia="Arial Narrow" w:cs="Times New Roman"/>
                <w:sz w:val="22"/>
                <w:szCs w:val="22"/>
              </w:rPr>
              <w:t>Ministry of Education</w:t>
            </w:r>
          </w:p>
        </w:tc>
        <w:tc>
          <w:tcPr>
            <w:tcW w:w="2044" w:type="dxa"/>
          </w:tcPr>
          <w:p w14:paraId="11DBCE80"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George </w:t>
            </w:r>
            <w:proofErr w:type="spellStart"/>
            <w:r w:rsidRPr="001422AA">
              <w:rPr>
                <w:rFonts w:eastAsia="Arial Narrow" w:cs="Times New Roman"/>
                <w:sz w:val="22"/>
                <w:szCs w:val="22"/>
              </w:rPr>
              <w:t>Vakusi</w:t>
            </w:r>
            <w:proofErr w:type="spellEnd"/>
          </w:p>
        </w:tc>
        <w:tc>
          <w:tcPr>
            <w:tcW w:w="2397" w:type="dxa"/>
          </w:tcPr>
          <w:p w14:paraId="388DD067" w14:textId="77777777" w:rsidR="00615E77" w:rsidRPr="001422AA" w:rsidRDefault="000122F9">
            <w:pPr>
              <w:rPr>
                <w:rFonts w:eastAsia="Arial Narrow" w:cs="Times New Roman"/>
                <w:sz w:val="22"/>
                <w:szCs w:val="22"/>
              </w:rPr>
            </w:pPr>
            <w:r w:rsidRPr="001422AA">
              <w:rPr>
                <w:rFonts w:eastAsia="Arial Narrow" w:cs="Times New Roman"/>
                <w:sz w:val="22"/>
                <w:szCs w:val="22"/>
              </w:rPr>
              <w:t>DDSTI</w:t>
            </w:r>
          </w:p>
        </w:tc>
        <w:tc>
          <w:tcPr>
            <w:tcW w:w="1494" w:type="dxa"/>
          </w:tcPr>
          <w:p w14:paraId="3380D955" w14:textId="77777777" w:rsidR="00615E77" w:rsidRPr="001422AA" w:rsidRDefault="00000000">
            <w:pPr>
              <w:rPr>
                <w:rFonts w:eastAsia="Arial Narrow" w:cs="Times New Roman"/>
                <w:sz w:val="22"/>
                <w:szCs w:val="22"/>
              </w:rPr>
            </w:pPr>
            <w:hyperlink r:id="rId128">
              <w:r w:rsidR="000122F9" w:rsidRPr="001422AA">
                <w:rPr>
                  <w:rFonts w:eastAsia="Arial Narrow" w:cs="Times New Roman"/>
                  <w:color w:val="0563C1"/>
                  <w:sz w:val="22"/>
                  <w:szCs w:val="22"/>
                  <w:u w:val="single"/>
                </w:rPr>
                <w:t>vakusigm@yahoo.com</w:t>
              </w:r>
            </w:hyperlink>
            <w:r w:rsidR="000122F9" w:rsidRPr="001422AA">
              <w:rPr>
                <w:rFonts w:eastAsia="Arial Narrow" w:cs="Times New Roman"/>
                <w:sz w:val="22"/>
                <w:szCs w:val="22"/>
              </w:rPr>
              <w:t xml:space="preserve"> </w:t>
            </w:r>
          </w:p>
        </w:tc>
        <w:tc>
          <w:tcPr>
            <w:tcW w:w="1442" w:type="dxa"/>
          </w:tcPr>
          <w:p w14:paraId="711E6A84" w14:textId="77777777" w:rsidR="00615E77" w:rsidRPr="001422AA" w:rsidRDefault="000122F9">
            <w:pPr>
              <w:rPr>
                <w:rFonts w:eastAsia="Arial Narrow" w:cs="Times New Roman"/>
                <w:sz w:val="22"/>
                <w:szCs w:val="22"/>
              </w:rPr>
            </w:pPr>
            <w:r w:rsidRPr="001422AA">
              <w:rPr>
                <w:rFonts w:eastAsia="Arial Narrow" w:cs="Times New Roman"/>
                <w:sz w:val="22"/>
                <w:szCs w:val="22"/>
              </w:rPr>
              <w:t>0991408639</w:t>
            </w:r>
          </w:p>
        </w:tc>
      </w:tr>
      <w:tr w:rsidR="00615E77" w:rsidRPr="001422AA" w14:paraId="6862E6AF" w14:textId="77777777">
        <w:trPr>
          <w:trHeight w:val="315"/>
        </w:trPr>
        <w:tc>
          <w:tcPr>
            <w:tcW w:w="509" w:type="dxa"/>
          </w:tcPr>
          <w:p w14:paraId="2E1F5A3E" w14:textId="77777777" w:rsidR="00615E77" w:rsidRPr="001422AA" w:rsidRDefault="000122F9">
            <w:pPr>
              <w:rPr>
                <w:rFonts w:eastAsia="Arial Narrow" w:cs="Times New Roman"/>
                <w:sz w:val="22"/>
                <w:szCs w:val="22"/>
              </w:rPr>
            </w:pPr>
            <w:r w:rsidRPr="001422AA">
              <w:rPr>
                <w:rFonts w:eastAsia="Arial Narrow" w:cs="Times New Roman"/>
                <w:sz w:val="22"/>
                <w:szCs w:val="22"/>
              </w:rPr>
              <w:t>75</w:t>
            </w:r>
          </w:p>
        </w:tc>
        <w:tc>
          <w:tcPr>
            <w:tcW w:w="1464" w:type="dxa"/>
          </w:tcPr>
          <w:p w14:paraId="03D5D2B2" w14:textId="77777777" w:rsidR="00615E77" w:rsidRPr="001422AA" w:rsidRDefault="000122F9">
            <w:pPr>
              <w:rPr>
                <w:rFonts w:eastAsia="Arial Narrow" w:cs="Times New Roman"/>
                <w:sz w:val="22"/>
                <w:szCs w:val="22"/>
              </w:rPr>
            </w:pPr>
            <w:r w:rsidRPr="001422AA">
              <w:rPr>
                <w:rFonts w:eastAsia="Arial Narrow" w:cs="Times New Roman"/>
                <w:sz w:val="22"/>
                <w:szCs w:val="22"/>
              </w:rPr>
              <w:t>Ministry of Education</w:t>
            </w:r>
          </w:p>
        </w:tc>
        <w:tc>
          <w:tcPr>
            <w:tcW w:w="2044" w:type="dxa"/>
          </w:tcPr>
          <w:p w14:paraId="3D00A5CB"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Glory </w:t>
            </w:r>
            <w:proofErr w:type="spellStart"/>
            <w:r w:rsidRPr="001422AA">
              <w:rPr>
                <w:rFonts w:eastAsia="Arial Narrow" w:cs="Times New Roman"/>
                <w:sz w:val="22"/>
                <w:szCs w:val="22"/>
              </w:rPr>
              <w:t>Mwanyango</w:t>
            </w:r>
            <w:proofErr w:type="spellEnd"/>
          </w:p>
        </w:tc>
        <w:tc>
          <w:tcPr>
            <w:tcW w:w="2397" w:type="dxa"/>
          </w:tcPr>
          <w:p w14:paraId="5CE54040" w14:textId="77777777" w:rsidR="00615E77" w:rsidRPr="001422AA" w:rsidRDefault="000122F9">
            <w:pPr>
              <w:rPr>
                <w:rFonts w:eastAsia="Arial Narrow" w:cs="Times New Roman"/>
                <w:sz w:val="22"/>
                <w:szCs w:val="22"/>
              </w:rPr>
            </w:pPr>
            <w:r w:rsidRPr="001422AA">
              <w:rPr>
                <w:rFonts w:eastAsia="Arial Narrow" w:cs="Times New Roman"/>
                <w:sz w:val="22"/>
                <w:szCs w:val="22"/>
              </w:rPr>
              <w:t>DDEP</w:t>
            </w:r>
          </w:p>
        </w:tc>
        <w:tc>
          <w:tcPr>
            <w:tcW w:w="1494" w:type="dxa"/>
          </w:tcPr>
          <w:p w14:paraId="61DEB97B" w14:textId="77777777" w:rsidR="00615E77" w:rsidRPr="001422AA" w:rsidRDefault="00000000">
            <w:pPr>
              <w:rPr>
                <w:rFonts w:eastAsia="Arial Narrow" w:cs="Times New Roman"/>
                <w:sz w:val="22"/>
                <w:szCs w:val="22"/>
              </w:rPr>
            </w:pPr>
            <w:hyperlink r:id="rId129">
              <w:r w:rsidR="000122F9" w:rsidRPr="001422AA">
                <w:rPr>
                  <w:rFonts w:eastAsia="Arial Narrow" w:cs="Times New Roman"/>
                  <w:color w:val="0563C1"/>
                  <w:sz w:val="22"/>
                  <w:szCs w:val="22"/>
                  <w:u w:val="single"/>
                </w:rPr>
                <w:t>Gmwanyango69@gmail.com</w:t>
              </w:r>
            </w:hyperlink>
            <w:r w:rsidR="000122F9" w:rsidRPr="001422AA">
              <w:rPr>
                <w:rFonts w:eastAsia="Arial Narrow" w:cs="Times New Roman"/>
                <w:sz w:val="22"/>
                <w:szCs w:val="22"/>
              </w:rPr>
              <w:t xml:space="preserve"> </w:t>
            </w:r>
          </w:p>
        </w:tc>
        <w:tc>
          <w:tcPr>
            <w:tcW w:w="1442" w:type="dxa"/>
          </w:tcPr>
          <w:p w14:paraId="387E828B" w14:textId="77777777" w:rsidR="00615E77" w:rsidRPr="001422AA" w:rsidRDefault="000122F9">
            <w:pPr>
              <w:rPr>
                <w:rFonts w:eastAsia="Arial Narrow" w:cs="Times New Roman"/>
                <w:sz w:val="22"/>
                <w:szCs w:val="22"/>
              </w:rPr>
            </w:pPr>
            <w:r w:rsidRPr="001422AA">
              <w:rPr>
                <w:rFonts w:eastAsia="Arial Narrow" w:cs="Times New Roman"/>
                <w:sz w:val="22"/>
                <w:szCs w:val="22"/>
              </w:rPr>
              <w:t>0996749037</w:t>
            </w:r>
          </w:p>
        </w:tc>
      </w:tr>
      <w:tr w:rsidR="00615E77" w:rsidRPr="001422AA" w14:paraId="6D66EA26" w14:textId="77777777">
        <w:trPr>
          <w:trHeight w:val="315"/>
        </w:trPr>
        <w:tc>
          <w:tcPr>
            <w:tcW w:w="509" w:type="dxa"/>
          </w:tcPr>
          <w:p w14:paraId="3538BFC3" w14:textId="77777777" w:rsidR="00615E77" w:rsidRPr="001422AA" w:rsidRDefault="000122F9">
            <w:pPr>
              <w:rPr>
                <w:rFonts w:eastAsia="Arial Narrow" w:cs="Times New Roman"/>
                <w:sz w:val="22"/>
                <w:szCs w:val="22"/>
              </w:rPr>
            </w:pPr>
            <w:r w:rsidRPr="001422AA">
              <w:rPr>
                <w:rFonts w:eastAsia="Arial Narrow" w:cs="Times New Roman"/>
                <w:sz w:val="22"/>
                <w:szCs w:val="22"/>
              </w:rPr>
              <w:t>76</w:t>
            </w:r>
          </w:p>
        </w:tc>
        <w:tc>
          <w:tcPr>
            <w:tcW w:w="1464" w:type="dxa"/>
          </w:tcPr>
          <w:p w14:paraId="5D215CCD" w14:textId="77777777" w:rsidR="00615E77" w:rsidRPr="001422AA" w:rsidRDefault="000122F9">
            <w:pPr>
              <w:rPr>
                <w:rFonts w:eastAsia="Arial Narrow" w:cs="Times New Roman"/>
                <w:sz w:val="22"/>
                <w:szCs w:val="22"/>
              </w:rPr>
            </w:pPr>
            <w:r w:rsidRPr="001422AA">
              <w:rPr>
                <w:rFonts w:eastAsia="Arial Narrow" w:cs="Times New Roman"/>
                <w:sz w:val="22"/>
                <w:szCs w:val="22"/>
              </w:rPr>
              <w:t>UNAIDS</w:t>
            </w:r>
          </w:p>
        </w:tc>
        <w:tc>
          <w:tcPr>
            <w:tcW w:w="2044" w:type="dxa"/>
          </w:tcPr>
          <w:p w14:paraId="63F210D1"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Nuha </w:t>
            </w:r>
            <w:proofErr w:type="spellStart"/>
            <w:r w:rsidRPr="001422AA">
              <w:rPr>
                <w:rFonts w:eastAsia="Arial Narrow" w:cs="Times New Roman"/>
                <w:sz w:val="22"/>
                <w:szCs w:val="22"/>
              </w:rPr>
              <w:t>Ceesayn</w:t>
            </w:r>
            <w:proofErr w:type="spellEnd"/>
          </w:p>
        </w:tc>
        <w:tc>
          <w:tcPr>
            <w:tcW w:w="2397" w:type="dxa"/>
          </w:tcPr>
          <w:p w14:paraId="587C14CA" w14:textId="77777777" w:rsidR="00615E77" w:rsidRPr="001422AA" w:rsidRDefault="000122F9">
            <w:pPr>
              <w:rPr>
                <w:rFonts w:eastAsia="Arial Narrow" w:cs="Times New Roman"/>
                <w:sz w:val="22"/>
                <w:szCs w:val="22"/>
              </w:rPr>
            </w:pPr>
            <w:r w:rsidRPr="001422AA">
              <w:rPr>
                <w:rFonts w:eastAsia="Arial Narrow" w:cs="Times New Roman"/>
                <w:sz w:val="22"/>
                <w:szCs w:val="22"/>
              </w:rPr>
              <w:t>Country Director</w:t>
            </w:r>
          </w:p>
        </w:tc>
        <w:tc>
          <w:tcPr>
            <w:tcW w:w="1494" w:type="dxa"/>
          </w:tcPr>
          <w:p w14:paraId="2B3674AF" w14:textId="77777777" w:rsidR="00615E77" w:rsidRPr="001422AA" w:rsidRDefault="00615E77">
            <w:pPr>
              <w:rPr>
                <w:rFonts w:eastAsia="Arial Narrow" w:cs="Times New Roman"/>
                <w:sz w:val="22"/>
                <w:szCs w:val="22"/>
              </w:rPr>
            </w:pPr>
          </w:p>
        </w:tc>
        <w:tc>
          <w:tcPr>
            <w:tcW w:w="1442" w:type="dxa"/>
          </w:tcPr>
          <w:p w14:paraId="6327153E" w14:textId="77777777" w:rsidR="00615E77" w:rsidRPr="001422AA" w:rsidRDefault="00615E77">
            <w:pPr>
              <w:rPr>
                <w:rFonts w:eastAsia="Arial Narrow" w:cs="Times New Roman"/>
                <w:sz w:val="22"/>
                <w:szCs w:val="22"/>
              </w:rPr>
            </w:pPr>
          </w:p>
        </w:tc>
      </w:tr>
      <w:tr w:rsidR="00615E77" w:rsidRPr="001422AA" w14:paraId="5D3D08A6" w14:textId="77777777">
        <w:trPr>
          <w:trHeight w:val="315"/>
        </w:trPr>
        <w:tc>
          <w:tcPr>
            <w:tcW w:w="509" w:type="dxa"/>
          </w:tcPr>
          <w:p w14:paraId="2031B2F6" w14:textId="77777777" w:rsidR="00615E77" w:rsidRPr="001422AA" w:rsidRDefault="000122F9">
            <w:pPr>
              <w:rPr>
                <w:rFonts w:eastAsia="Arial Narrow" w:cs="Times New Roman"/>
                <w:sz w:val="22"/>
                <w:szCs w:val="22"/>
              </w:rPr>
            </w:pPr>
            <w:r w:rsidRPr="001422AA">
              <w:rPr>
                <w:rFonts w:eastAsia="Arial Narrow" w:cs="Times New Roman"/>
                <w:sz w:val="22"/>
                <w:szCs w:val="22"/>
              </w:rPr>
              <w:t>77</w:t>
            </w:r>
          </w:p>
        </w:tc>
        <w:tc>
          <w:tcPr>
            <w:tcW w:w="1464" w:type="dxa"/>
          </w:tcPr>
          <w:p w14:paraId="2DAB4449" w14:textId="77777777" w:rsidR="00615E77" w:rsidRPr="001422AA" w:rsidRDefault="000122F9">
            <w:pPr>
              <w:rPr>
                <w:rFonts w:eastAsia="Arial Narrow" w:cs="Times New Roman"/>
                <w:sz w:val="22"/>
                <w:szCs w:val="22"/>
              </w:rPr>
            </w:pPr>
            <w:r w:rsidRPr="001422AA">
              <w:rPr>
                <w:rFonts w:eastAsia="Arial Narrow" w:cs="Times New Roman"/>
                <w:sz w:val="22"/>
                <w:szCs w:val="22"/>
              </w:rPr>
              <w:t>UNAIDS</w:t>
            </w:r>
          </w:p>
        </w:tc>
        <w:tc>
          <w:tcPr>
            <w:tcW w:w="2044" w:type="dxa"/>
          </w:tcPr>
          <w:p w14:paraId="1E6771D9" w14:textId="77777777" w:rsidR="00615E77" w:rsidRPr="001422AA" w:rsidRDefault="000122F9">
            <w:pPr>
              <w:rPr>
                <w:rFonts w:eastAsia="Arial Narrow" w:cs="Times New Roman"/>
                <w:sz w:val="22"/>
                <w:szCs w:val="22"/>
              </w:rPr>
            </w:pPr>
            <w:r w:rsidRPr="001422AA">
              <w:rPr>
                <w:rFonts w:eastAsia="Arial Narrow" w:cs="Times New Roman"/>
                <w:sz w:val="22"/>
                <w:szCs w:val="22"/>
              </w:rPr>
              <w:t>Boaz Cheluget</w:t>
            </w:r>
          </w:p>
        </w:tc>
        <w:tc>
          <w:tcPr>
            <w:tcW w:w="2397" w:type="dxa"/>
          </w:tcPr>
          <w:p w14:paraId="018756B2" w14:textId="77777777" w:rsidR="00615E77" w:rsidRPr="001422AA" w:rsidRDefault="000122F9">
            <w:pPr>
              <w:rPr>
                <w:rFonts w:eastAsia="Arial Narrow" w:cs="Times New Roman"/>
                <w:sz w:val="22"/>
                <w:szCs w:val="22"/>
              </w:rPr>
            </w:pPr>
            <w:r w:rsidRPr="001422AA">
              <w:rPr>
                <w:rFonts w:eastAsia="Arial Narrow" w:cs="Times New Roman"/>
                <w:sz w:val="22"/>
                <w:szCs w:val="22"/>
              </w:rPr>
              <w:t>Strategic Information Officer</w:t>
            </w:r>
          </w:p>
        </w:tc>
        <w:tc>
          <w:tcPr>
            <w:tcW w:w="1494" w:type="dxa"/>
          </w:tcPr>
          <w:p w14:paraId="40159B5E" w14:textId="77777777" w:rsidR="00615E77" w:rsidRPr="001422AA" w:rsidRDefault="00615E77">
            <w:pPr>
              <w:rPr>
                <w:rFonts w:eastAsia="Arial Narrow" w:cs="Times New Roman"/>
                <w:sz w:val="22"/>
                <w:szCs w:val="22"/>
              </w:rPr>
            </w:pPr>
          </w:p>
        </w:tc>
        <w:tc>
          <w:tcPr>
            <w:tcW w:w="1442" w:type="dxa"/>
          </w:tcPr>
          <w:p w14:paraId="17F6418A" w14:textId="77777777" w:rsidR="00615E77" w:rsidRPr="001422AA" w:rsidRDefault="00615E77">
            <w:pPr>
              <w:rPr>
                <w:rFonts w:eastAsia="Arial Narrow" w:cs="Times New Roman"/>
                <w:sz w:val="22"/>
                <w:szCs w:val="22"/>
              </w:rPr>
            </w:pPr>
          </w:p>
        </w:tc>
      </w:tr>
      <w:tr w:rsidR="00615E77" w:rsidRPr="001422AA" w14:paraId="66B7CEE4" w14:textId="77777777">
        <w:trPr>
          <w:trHeight w:val="315"/>
        </w:trPr>
        <w:tc>
          <w:tcPr>
            <w:tcW w:w="509" w:type="dxa"/>
          </w:tcPr>
          <w:p w14:paraId="0981A705" w14:textId="77777777" w:rsidR="00615E77" w:rsidRPr="001422AA" w:rsidRDefault="000122F9">
            <w:pPr>
              <w:rPr>
                <w:rFonts w:eastAsia="Arial Narrow" w:cs="Times New Roman"/>
                <w:sz w:val="22"/>
                <w:szCs w:val="22"/>
              </w:rPr>
            </w:pPr>
            <w:r w:rsidRPr="001422AA">
              <w:rPr>
                <w:rFonts w:eastAsia="Arial Narrow" w:cs="Times New Roman"/>
                <w:sz w:val="22"/>
                <w:szCs w:val="22"/>
              </w:rPr>
              <w:t>78</w:t>
            </w:r>
          </w:p>
        </w:tc>
        <w:tc>
          <w:tcPr>
            <w:tcW w:w="1464" w:type="dxa"/>
          </w:tcPr>
          <w:p w14:paraId="4DF10EB5" w14:textId="77777777" w:rsidR="00615E77" w:rsidRPr="001422AA" w:rsidRDefault="000122F9">
            <w:pPr>
              <w:rPr>
                <w:rFonts w:eastAsia="Arial Narrow" w:cs="Times New Roman"/>
                <w:sz w:val="22"/>
                <w:szCs w:val="22"/>
              </w:rPr>
            </w:pPr>
            <w:r w:rsidRPr="001422AA">
              <w:rPr>
                <w:rFonts w:eastAsia="Arial Narrow" w:cs="Times New Roman"/>
                <w:sz w:val="22"/>
                <w:szCs w:val="22"/>
              </w:rPr>
              <w:t>FAO</w:t>
            </w:r>
          </w:p>
        </w:tc>
        <w:tc>
          <w:tcPr>
            <w:tcW w:w="2044" w:type="dxa"/>
          </w:tcPr>
          <w:p w14:paraId="33CE0FD2" w14:textId="77777777" w:rsidR="00615E77" w:rsidRPr="001422AA" w:rsidRDefault="00615E77">
            <w:pPr>
              <w:rPr>
                <w:rFonts w:eastAsia="Arial Narrow" w:cs="Times New Roman"/>
                <w:sz w:val="22"/>
                <w:szCs w:val="22"/>
              </w:rPr>
            </w:pPr>
          </w:p>
        </w:tc>
        <w:tc>
          <w:tcPr>
            <w:tcW w:w="2397" w:type="dxa"/>
          </w:tcPr>
          <w:p w14:paraId="0341AB82" w14:textId="77777777" w:rsidR="00615E77" w:rsidRPr="001422AA" w:rsidRDefault="000122F9">
            <w:pPr>
              <w:rPr>
                <w:rFonts w:eastAsia="Arial Narrow" w:cs="Times New Roman"/>
                <w:sz w:val="22"/>
                <w:szCs w:val="22"/>
              </w:rPr>
            </w:pPr>
            <w:r w:rsidRPr="001422AA">
              <w:rPr>
                <w:rFonts w:eastAsia="Arial Narrow" w:cs="Times New Roman"/>
                <w:sz w:val="22"/>
                <w:szCs w:val="22"/>
              </w:rPr>
              <w:t>Country Representative</w:t>
            </w:r>
          </w:p>
        </w:tc>
        <w:tc>
          <w:tcPr>
            <w:tcW w:w="1494" w:type="dxa"/>
          </w:tcPr>
          <w:p w14:paraId="095D40E5" w14:textId="77777777" w:rsidR="00615E77" w:rsidRPr="001422AA" w:rsidRDefault="00615E77">
            <w:pPr>
              <w:rPr>
                <w:rFonts w:eastAsia="Arial Narrow" w:cs="Times New Roman"/>
                <w:sz w:val="22"/>
                <w:szCs w:val="22"/>
              </w:rPr>
            </w:pPr>
          </w:p>
        </w:tc>
        <w:tc>
          <w:tcPr>
            <w:tcW w:w="1442" w:type="dxa"/>
          </w:tcPr>
          <w:p w14:paraId="598F3A2E" w14:textId="77777777" w:rsidR="00615E77" w:rsidRPr="001422AA" w:rsidRDefault="00615E77">
            <w:pPr>
              <w:rPr>
                <w:rFonts w:eastAsia="Arial Narrow" w:cs="Times New Roman"/>
                <w:sz w:val="22"/>
                <w:szCs w:val="22"/>
              </w:rPr>
            </w:pPr>
          </w:p>
        </w:tc>
      </w:tr>
      <w:tr w:rsidR="00615E77" w:rsidRPr="001422AA" w14:paraId="00FD3212" w14:textId="77777777">
        <w:trPr>
          <w:trHeight w:val="315"/>
        </w:trPr>
        <w:tc>
          <w:tcPr>
            <w:tcW w:w="509" w:type="dxa"/>
          </w:tcPr>
          <w:p w14:paraId="3488E9BB" w14:textId="77777777" w:rsidR="00615E77" w:rsidRPr="001422AA" w:rsidRDefault="000122F9">
            <w:pPr>
              <w:rPr>
                <w:rFonts w:eastAsia="Arial Narrow" w:cs="Times New Roman"/>
                <w:sz w:val="22"/>
                <w:szCs w:val="22"/>
              </w:rPr>
            </w:pPr>
            <w:r w:rsidRPr="001422AA">
              <w:rPr>
                <w:rFonts w:eastAsia="Arial Narrow" w:cs="Times New Roman"/>
                <w:sz w:val="22"/>
                <w:szCs w:val="22"/>
              </w:rPr>
              <w:t>79</w:t>
            </w:r>
          </w:p>
        </w:tc>
        <w:tc>
          <w:tcPr>
            <w:tcW w:w="1464" w:type="dxa"/>
          </w:tcPr>
          <w:p w14:paraId="037B69CD" w14:textId="77777777" w:rsidR="00615E77" w:rsidRPr="001422AA" w:rsidRDefault="000122F9">
            <w:pPr>
              <w:rPr>
                <w:rFonts w:eastAsia="Arial Narrow" w:cs="Times New Roman"/>
                <w:sz w:val="22"/>
                <w:szCs w:val="22"/>
              </w:rPr>
            </w:pPr>
            <w:r w:rsidRPr="001422AA">
              <w:rPr>
                <w:rFonts w:eastAsia="Arial Narrow" w:cs="Times New Roman"/>
                <w:sz w:val="22"/>
                <w:szCs w:val="22"/>
              </w:rPr>
              <w:t>UNHABITAT</w:t>
            </w:r>
          </w:p>
        </w:tc>
        <w:tc>
          <w:tcPr>
            <w:tcW w:w="2044" w:type="dxa"/>
          </w:tcPr>
          <w:p w14:paraId="3096A029" w14:textId="77777777" w:rsidR="00615E77" w:rsidRPr="001422AA" w:rsidRDefault="000122F9">
            <w:pPr>
              <w:rPr>
                <w:rFonts w:eastAsia="Arial Narrow" w:cs="Times New Roman"/>
                <w:sz w:val="22"/>
                <w:szCs w:val="22"/>
              </w:rPr>
            </w:pPr>
            <w:r w:rsidRPr="001422AA">
              <w:rPr>
                <w:rFonts w:eastAsia="Arial Narrow" w:cs="Times New Roman"/>
                <w:sz w:val="22"/>
                <w:szCs w:val="22"/>
              </w:rPr>
              <w:t>Stern Kita</w:t>
            </w:r>
          </w:p>
        </w:tc>
        <w:tc>
          <w:tcPr>
            <w:tcW w:w="2397" w:type="dxa"/>
          </w:tcPr>
          <w:p w14:paraId="1D8B11B3" w14:textId="77777777" w:rsidR="00615E77" w:rsidRPr="001422AA" w:rsidRDefault="000122F9">
            <w:pPr>
              <w:rPr>
                <w:rFonts w:eastAsia="Arial Narrow" w:cs="Times New Roman"/>
                <w:sz w:val="22"/>
                <w:szCs w:val="22"/>
              </w:rPr>
            </w:pPr>
            <w:r w:rsidRPr="001422AA">
              <w:rPr>
                <w:rFonts w:eastAsia="Arial Narrow" w:cs="Times New Roman"/>
                <w:sz w:val="22"/>
                <w:szCs w:val="22"/>
              </w:rPr>
              <w:t>National Programme Manager</w:t>
            </w:r>
          </w:p>
        </w:tc>
        <w:tc>
          <w:tcPr>
            <w:tcW w:w="1494" w:type="dxa"/>
          </w:tcPr>
          <w:p w14:paraId="7B32BA78" w14:textId="77777777" w:rsidR="00615E77" w:rsidRPr="001422AA" w:rsidRDefault="00615E77">
            <w:pPr>
              <w:rPr>
                <w:rFonts w:eastAsia="Arial Narrow" w:cs="Times New Roman"/>
                <w:sz w:val="22"/>
                <w:szCs w:val="22"/>
              </w:rPr>
            </w:pPr>
          </w:p>
        </w:tc>
        <w:tc>
          <w:tcPr>
            <w:tcW w:w="1442" w:type="dxa"/>
          </w:tcPr>
          <w:p w14:paraId="64288182" w14:textId="77777777" w:rsidR="00615E77" w:rsidRPr="001422AA" w:rsidRDefault="00615E77">
            <w:pPr>
              <w:rPr>
                <w:rFonts w:eastAsia="Arial Narrow" w:cs="Times New Roman"/>
                <w:sz w:val="22"/>
                <w:szCs w:val="22"/>
              </w:rPr>
            </w:pPr>
          </w:p>
        </w:tc>
      </w:tr>
      <w:tr w:rsidR="00615E77" w:rsidRPr="001422AA" w14:paraId="0A7382D8" w14:textId="77777777">
        <w:trPr>
          <w:trHeight w:val="315"/>
        </w:trPr>
        <w:tc>
          <w:tcPr>
            <w:tcW w:w="509" w:type="dxa"/>
          </w:tcPr>
          <w:p w14:paraId="0C7687DA" w14:textId="77777777" w:rsidR="00615E77" w:rsidRPr="001422AA" w:rsidRDefault="000122F9">
            <w:pPr>
              <w:rPr>
                <w:rFonts w:eastAsia="Arial Narrow" w:cs="Times New Roman"/>
                <w:sz w:val="22"/>
                <w:szCs w:val="22"/>
              </w:rPr>
            </w:pPr>
            <w:r w:rsidRPr="001422AA">
              <w:rPr>
                <w:rFonts w:eastAsia="Arial Narrow" w:cs="Times New Roman"/>
                <w:sz w:val="22"/>
                <w:szCs w:val="22"/>
              </w:rPr>
              <w:t>80</w:t>
            </w:r>
          </w:p>
        </w:tc>
        <w:tc>
          <w:tcPr>
            <w:tcW w:w="1464" w:type="dxa"/>
          </w:tcPr>
          <w:p w14:paraId="3A466939" w14:textId="77777777" w:rsidR="00615E77" w:rsidRPr="001422AA" w:rsidRDefault="000122F9">
            <w:pPr>
              <w:rPr>
                <w:rFonts w:eastAsia="Arial Narrow" w:cs="Times New Roman"/>
                <w:sz w:val="22"/>
                <w:szCs w:val="22"/>
              </w:rPr>
            </w:pPr>
            <w:r w:rsidRPr="001422AA">
              <w:rPr>
                <w:rFonts w:eastAsia="Arial Narrow" w:cs="Times New Roman"/>
                <w:sz w:val="22"/>
                <w:szCs w:val="22"/>
              </w:rPr>
              <w:t>UNDP</w:t>
            </w:r>
          </w:p>
        </w:tc>
        <w:tc>
          <w:tcPr>
            <w:tcW w:w="2044" w:type="dxa"/>
          </w:tcPr>
          <w:p w14:paraId="3A3F896F"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Shegi</w:t>
            </w:r>
            <w:proofErr w:type="spellEnd"/>
            <w:r w:rsidRPr="001422AA">
              <w:rPr>
                <w:rFonts w:eastAsia="Arial Narrow" w:cs="Times New Roman"/>
                <w:sz w:val="22"/>
                <w:szCs w:val="22"/>
              </w:rPr>
              <w:t xml:space="preserve"> Komatsu</w:t>
            </w:r>
          </w:p>
        </w:tc>
        <w:tc>
          <w:tcPr>
            <w:tcW w:w="2397" w:type="dxa"/>
          </w:tcPr>
          <w:p w14:paraId="328841B0" w14:textId="77777777" w:rsidR="00615E77" w:rsidRPr="001422AA" w:rsidRDefault="000122F9">
            <w:pPr>
              <w:rPr>
                <w:rFonts w:eastAsia="Arial Narrow" w:cs="Times New Roman"/>
                <w:sz w:val="22"/>
                <w:szCs w:val="22"/>
              </w:rPr>
            </w:pPr>
            <w:r w:rsidRPr="001422AA">
              <w:rPr>
                <w:rFonts w:eastAsia="Arial Narrow" w:cs="Times New Roman"/>
                <w:sz w:val="22"/>
                <w:szCs w:val="22"/>
              </w:rPr>
              <w:t>Country Representative</w:t>
            </w:r>
          </w:p>
        </w:tc>
        <w:tc>
          <w:tcPr>
            <w:tcW w:w="1494" w:type="dxa"/>
          </w:tcPr>
          <w:p w14:paraId="304CD907" w14:textId="77777777" w:rsidR="00615E77" w:rsidRPr="001422AA" w:rsidRDefault="00615E77">
            <w:pPr>
              <w:rPr>
                <w:rFonts w:eastAsia="Arial Narrow" w:cs="Times New Roman"/>
                <w:sz w:val="22"/>
                <w:szCs w:val="22"/>
              </w:rPr>
            </w:pPr>
          </w:p>
        </w:tc>
        <w:tc>
          <w:tcPr>
            <w:tcW w:w="1442" w:type="dxa"/>
          </w:tcPr>
          <w:p w14:paraId="0F2E9E17" w14:textId="77777777" w:rsidR="00615E77" w:rsidRPr="001422AA" w:rsidRDefault="00615E77">
            <w:pPr>
              <w:rPr>
                <w:rFonts w:eastAsia="Arial Narrow" w:cs="Times New Roman"/>
                <w:sz w:val="22"/>
                <w:szCs w:val="22"/>
              </w:rPr>
            </w:pPr>
          </w:p>
        </w:tc>
      </w:tr>
      <w:tr w:rsidR="00615E77" w:rsidRPr="001422AA" w14:paraId="37701E52" w14:textId="77777777">
        <w:trPr>
          <w:trHeight w:val="315"/>
        </w:trPr>
        <w:tc>
          <w:tcPr>
            <w:tcW w:w="509" w:type="dxa"/>
          </w:tcPr>
          <w:p w14:paraId="0C6F4B93" w14:textId="77777777" w:rsidR="00615E77" w:rsidRPr="001422AA" w:rsidRDefault="000122F9">
            <w:pPr>
              <w:rPr>
                <w:rFonts w:eastAsia="Arial Narrow" w:cs="Times New Roman"/>
                <w:sz w:val="22"/>
                <w:szCs w:val="22"/>
              </w:rPr>
            </w:pPr>
            <w:r w:rsidRPr="001422AA">
              <w:rPr>
                <w:rFonts w:eastAsia="Arial Narrow" w:cs="Times New Roman"/>
                <w:sz w:val="22"/>
                <w:szCs w:val="22"/>
              </w:rPr>
              <w:t>81</w:t>
            </w:r>
          </w:p>
        </w:tc>
        <w:tc>
          <w:tcPr>
            <w:tcW w:w="1464" w:type="dxa"/>
          </w:tcPr>
          <w:p w14:paraId="24B2F53C" w14:textId="77777777" w:rsidR="00615E77" w:rsidRPr="001422AA" w:rsidRDefault="000122F9">
            <w:pPr>
              <w:rPr>
                <w:rFonts w:eastAsia="Arial Narrow" w:cs="Times New Roman"/>
                <w:sz w:val="22"/>
                <w:szCs w:val="22"/>
              </w:rPr>
            </w:pPr>
            <w:r w:rsidRPr="001422AA">
              <w:rPr>
                <w:rFonts w:eastAsia="Arial Narrow" w:cs="Times New Roman"/>
                <w:sz w:val="22"/>
                <w:szCs w:val="22"/>
              </w:rPr>
              <w:t>UNFPA</w:t>
            </w:r>
          </w:p>
        </w:tc>
        <w:tc>
          <w:tcPr>
            <w:tcW w:w="2044" w:type="dxa"/>
          </w:tcPr>
          <w:p w14:paraId="0076C66F" w14:textId="77777777" w:rsidR="00615E77" w:rsidRPr="001422AA" w:rsidRDefault="000122F9">
            <w:pPr>
              <w:rPr>
                <w:rFonts w:eastAsia="Arial Narrow" w:cs="Times New Roman"/>
                <w:sz w:val="22"/>
                <w:szCs w:val="22"/>
              </w:rPr>
            </w:pPr>
            <w:r w:rsidRPr="001422AA">
              <w:rPr>
                <w:rFonts w:eastAsia="Arial Narrow" w:cs="Times New Roman"/>
                <w:sz w:val="22"/>
                <w:szCs w:val="22"/>
              </w:rPr>
              <w:t>Pierre Dindi</w:t>
            </w:r>
          </w:p>
        </w:tc>
        <w:tc>
          <w:tcPr>
            <w:tcW w:w="2397" w:type="dxa"/>
          </w:tcPr>
          <w:p w14:paraId="67A73650" w14:textId="77777777" w:rsidR="00615E77" w:rsidRPr="001422AA" w:rsidRDefault="000122F9">
            <w:pPr>
              <w:rPr>
                <w:rFonts w:eastAsia="Arial Narrow" w:cs="Times New Roman"/>
                <w:sz w:val="22"/>
                <w:szCs w:val="22"/>
              </w:rPr>
            </w:pPr>
            <w:r w:rsidRPr="001422AA">
              <w:rPr>
                <w:rFonts w:eastAsia="Arial Narrow" w:cs="Times New Roman"/>
                <w:sz w:val="22"/>
                <w:szCs w:val="22"/>
              </w:rPr>
              <w:t>NSO, UNFPA; Data Group Co-Chair</w:t>
            </w:r>
          </w:p>
        </w:tc>
        <w:tc>
          <w:tcPr>
            <w:tcW w:w="1494" w:type="dxa"/>
          </w:tcPr>
          <w:p w14:paraId="14DB786D" w14:textId="77777777" w:rsidR="00615E77" w:rsidRPr="001422AA" w:rsidRDefault="00615E77">
            <w:pPr>
              <w:rPr>
                <w:rFonts w:eastAsia="Arial Narrow" w:cs="Times New Roman"/>
                <w:sz w:val="22"/>
                <w:szCs w:val="22"/>
              </w:rPr>
            </w:pPr>
          </w:p>
        </w:tc>
        <w:tc>
          <w:tcPr>
            <w:tcW w:w="1442" w:type="dxa"/>
          </w:tcPr>
          <w:p w14:paraId="42A7B8FA" w14:textId="77777777" w:rsidR="00615E77" w:rsidRPr="001422AA" w:rsidRDefault="00615E77">
            <w:pPr>
              <w:rPr>
                <w:rFonts w:eastAsia="Arial Narrow" w:cs="Times New Roman"/>
                <w:sz w:val="22"/>
                <w:szCs w:val="22"/>
              </w:rPr>
            </w:pPr>
          </w:p>
        </w:tc>
      </w:tr>
      <w:tr w:rsidR="00615E77" w:rsidRPr="001422AA" w14:paraId="71BC72E1" w14:textId="77777777">
        <w:trPr>
          <w:trHeight w:val="315"/>
        </w:trPr>
        <w:tc>
          <w:tcPr>
            <w:tcW w:w="509" w:type="dxa"/>
          </w:tcPr>
          <w:p w14:paraId="6347FEE9" w14:textId="77777777" w:rsidR="00615E77" w:rsidRPr="001422AA" w:rsidRDefault="000122F9">
            <w:pPr>
              <w:rPr>
                <w:rFonts w:eastAsia="Arial Narrow" w:cs="Times New Roman"/>
                <w:sz w:val="22"/>
                <w:szCs w:val="22"/>
              </w:rPr>
            </w:pPr>
            <w:r w:rsidRPr="001422AA">
              <w:rPr>
                <w:rFonts w:eastAsia="Arial Narrow" w:cs="Times New Roman"/>
                <w:sz w:val="22"/>
                <w:szCs w:val="22"/>
              </w:rPr>
              <w:t>82</w:t>
            </w:r>
          </w:p>
        </w:tc>
        <w:tc>
          <w:tcPr>
            <w:tcW w:w="1464" w:type="dxa"/>
          </w:tcPr>
          <w:p w14:paraId="5C0B29A7" w14:textId="77777777" w:rsidR="00615E77" w:rsidRPr="001422AA" w:rsidRDefault="000122F9">
            <w:pPr>
              <w:rPr>
                <w:rFonts w:eastAsia="Arial Narrow" w:cs="Times New Roman"/>
                <w:sz w:val="22"/>
                <w:szCs w:val="22"/>
              </w:rPr>
            </w:pPr>
            <w:r w:rsidRPr="001422AA">
              <w:rPr>
                <w:rFonts w:eastAsia="Arial Narrow" w:cs="Times New Roman"/>
                <w:sz w:val="22"/>
                <w:szCs w:val="22"/>
              </w:rPr>
              <w:t>UNFPA</w:t>
            </w:r>
          </w:p>
        </w:tc>
        <w:tc>
          <w:tcPr>
            <w:tcW w:w="2044" w:type="dxa"/>
          </w:tcPr>
          <w:p w14:paraId="3349D2EC" w14:textId="77777777" w:rsidR="00615E77" w:rsidRPr="001422AA" w:rsidRDefault="000122F9">
            <w:pPr>
              <w:rPr>
                <w:rFonts w:eastAsia="Arial Narrow" w:cs="Times New Roman"/>
                <w:sz w:val="22"/>
                <w:szCs w:val="22"/>
              </w:rPr>
            </w:pPr>
            <w:r w:rsidRPr="001422AA">
              <w:rPr>
                <w:rFonts w:eastAsia="Arial Narrow" w:cs="Times New Roman"/>
                <w:sz w:val="22"/>
                <w:szCs w:val="22"/>
              </w:rPr>
              <w:t>Dorothy Nyasulu</w:t>
            </w:r>
          </w:p>
        </w:tc>
        <w:tc>
          <w:tcPr>
            <w:tcW w:w="2397" w:type="dxa"/>
          </w:tcPr>
          <w:p w14:paraId="322D66C0" w14:textId="77777777" w:rsidR="00615E77" w:rsidRPr="001422AA" w:rsidRDefault="000122F9">
            <w:pPr>
              <w:rPr>
                <w:rFonts w:eastAsia="Arial Narrow" w:cs="Times New Roman"/>
                <w:sz w:val="22"/>
                <w:szCs w:val="22"/>
              </w:rPr>
            </w:pPr>
            <w:r w:rsidRPr="001422AA">
              <w:rPr>
                <w:rFonts w:eastAsia="Arial Narrow" w:cs="Times New Roman"/>
                <w:sz w:val="22"/>
                <w:szCs w:val="22"/>
              </w:rPr>
              <w:t>Ass Representative; Data Group Co-Chair</w:t>
            </w:r>
          </w:p>
        </w:tc>
        <w:tc>
          <w:tcPr>
            <w:tcW w:w="1494" w:type="dxa"/>
          </w:tcPr>
          <w:p w14:paraId="12CBA460" w14:textId="77777777" w:rsidR="00615E77" w:rsidRPr="001422AA" w:rsidRDefault="00615E77">
            <w:pPr>
              <w:rPr>
                <w:rFonts w:eastAsia="Arial Narrow" w:cs="Times New Roman"/>
                <w:sz w:val="22"/>
                <w:szCs w:val="22"/>
              </w:rPr>
            </w:pPr>
          </w:p>
        </w:tc>
        <w:tc>
          <w:tcPr>
            <w:tcW w:w="1442" w:type="dxa"/>
          </w:tcPr>
          <w:p w14:paraId="296DBB70" w14:textId="77777777" w:rsidR="00615E77" w:rsidRPr="001422AA" w:rsidRDefault="00615E77">
            <w:pPr>
              <w:rPr>
                <w:rFonts w:eastAsia="Arial Narrow" w:cs="Times New Roman"/>
                <w:sz w:val="22"/>
                <w:szCs w:val="22"/>
              </w:rPr>
            </w:pPr>
          </w:p>
        </w:tc>
      </w:tr>
      <w:tr w:rsidR="00615E77" w:rsidRPr="001422AA" w14:paraId="1E2BC3D7" w14:textId="77777777">
        <w:trPr>
          <w:trHeight w:val="315"/>
        </w:trPr>
        <w:tc>
          <w:tcPr>
            <w:tcW w:w="509" w:type="dxa"/>
          </w:tcPr>
          <w:p w14:paraId="65900E9B" w14:textId="77777777" w:rsidR="00615E77" w:rsidRPr="001422AA" w:rsidRDefault="000122F9">
            <w:pPr>
              <w:rPr>
                <w:rFonts w:eastAsia="Arial Narrow" w:cs="Times New Roman"/>
                <w:sz w:val="22"/>
                <w:szCs w:val="22"/>
              </w:rPr>
            </w:pPr>
            <w:r w:rsidRPr="001422AA">
              <w:rPr>
                <w:rFonts w:eastAsia="Arial Narrow" w:cs="Times New Roman"/>
                <w:sz w:val="22"/>
                <w:szCs w:val="22"/>
              </w:rPr>
              <w:t>83</w:t>
            </w:r>
          </w:p>
        </w:tc>
        <w:tc>
          <w:tcPr>
            <w:tcW w:w="1464" w:type="dxa"/>
          </w:tcPr>
          <w:p w14:paraId="628D4DA9" w14:textId="77777777" w:rsidR="00615E77" w:rsidRPr="001422AA" w:rsidRDefault="000122F9">
            <w:pPr>
              <w:rPr>
                <w:rFonts w:eastAsia="Arial Narrow" w:cs="Times New Roman"/>
                <w:sz w:val="22"/>
                <w:szCs w:val="22"/>
              </w:rPr>
            </w:pPr>
            <w:r w:rsidRPr="001422AA">
              <w:rPr>
                <w:rFonts w:eastAsia="Arial Narrow" w:cs="Times New Roman"/>
                <w:sz w:val="22"/>
                <w:szCs w:val="22"/>
              </w:rPr>
              <w:t>AFIKEPO, FAO</w:t>
            </w:r>
          </w:p>
        </w:tc>
        <w:tc>
          <w:tcPr>
            <w:tcW w:w="2044" w:type="dxa"/>
          </w:tcPr>
          <w:p w14:paraId="61E9482D"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Patrick </w:t>
            </w:r>
            <w:proofErr w:type="spellStart"/>
            <w:r w:rsidRPr="001422AA">
              <w:rPr>
                <w:rFonts w:eastAsia="Arial Narrow" w:cs="Times New Roman"/>
                <w:sz w:val="22"/>
                <w:szCs w:val="22"/>
              </w:rPr>
              <w:t>Kombep</w:t>
            </w:r>
            <w:proofErr w:type="spellEnd"/>
          </w:p>
        </w:tc>
        <w:tc>
          <w:tcPr>
            <w:tcW w:w="2397" w:type="dxa"/>
          </w:tcPr>
          <w:p w14:paraId="4D82C2E2"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NPC, AFIKEPO, </w:t>
            </w:r>
          </w:p>
        </w:tc>
        <w:tc>
          <w:tcPr>
            <w:tcW w:w="1494" w:type="dxa"/>
          </w:tcPr>
          <w:p w14:paraId="2C7B3E75" w14:textId="77777777" w:rsidR="00615E77" w:rsidRPr="001422AA" w:rsidRDefault="00615E77">
            <w:pPr>
              <w:rPr>
                <w:rFonts w:eastAsia="Arial Narrow" w:cs="Times New Roman"/>
                <w:sz w:val="22"/>
                <w:szCs w:val="22"/>
              </w:rPr>
            </w:pPr>
          </w:p>
        </w:tc>
        <w:tc>
          <w:tcPr>
            <w:tcW w:w="1442" w:type="dxa"/>
          </w:tcPr>
          <w:p w14:paraId="0F17C6A1" w14:textId="77777777" w:rsidR="00615E77" w:rsidRPr="001422AA" w:rsidRDefault="00615E77">
            <w:pPr>
              <w:rPr>
                <w:rFonts w:eastAsia="Arial Narrow" w:cs="Times New Roman"/>
                <w:sz w:val="22"/>
                <w:szCs w:val="22"/>
              </w:rPr>
            </w:pPr>
          </w:p>
        </w:tc>
      </w:tr>
      <w:tr w:rsidR="00615E77" w:rsidRPr="001422AA" w14:paraId="336A32BF" w14:textId="77777777">
        <w:trPr>
          <w:trHeight w:val="315"/>
        </w:trPr>
        <w:tc>
          <w:tcPr>
            <w:tcW w:w="509" w:type="dxa"/>
          </w:tcPr>
          <w:p w14:paraId="1004CF2C" w14:textId="77777777" w:rsidR="00615E77" w:rsidRPr="001422AA" w:rsidRDefault="000122F9">
            <w:pPr>
              <w:rPr>
                <w:rFonts w:eastAsia="Arial Narrow" w:cs="Times New Roman"/>
                <w:sz w:val="22"/>
                <w:szCs w:val="22"/>
              </w:rPr>
            </w:pPr>
            <w:r w:rsidRPr="001422AA">
              <w:rPr>
                <w:rFonts w:eastAsia="Arial Narrow" w:cs="Times New Roman"/>
                <w:sz w:val="22"/>
                <w:szCs w:val="22"/>
              </w:rPr>
              <w:t>84</w:t>
            </w:r>
          </w:p>
        </w:tc>
        <w:tc>
          <w:tcPr>
            <w:tcW w:w="1464" w:type="dxa"/>
          </w:tcPr>
          <w:p w14:paraId="238C8A13" w14:textId="77777777" w:rsidR="00615E77" w:rsidRPr="001422AA" w:rsidRDefault="000122F9">
            <w:pPr>
              <w:rPr>
                <w:rFonts w:eastAsia="Arial Narrow" w:cs="Times New Roman"/>
                <w:sz w:val="22"/>
                <w:szCs w:val="22"/>
              </w:rPr>
            </w:pPr>
            <w:r w:rsidRPr="001422AA">
              <w:rPr>
                <w:rFonts w:eastAsia="Arial Narrow" w:cs="Times New Roman"/>
                <w:sz w:val="22"/>
                <w:szCs w:val="22"/>
              </w:rPr>
              <w:t>KULIMA, FAO</w:t>
            </w:r>
          </w:p>
        </w:tc>
        <w:tc>
          <w:tcPr>
            <w:tcW w:w="2044" w:type="dxa"/>
          </w:tcPr>
          <w:p w14:paraId="6199D27E" w14:textId="77777777" w:rsidR="00615E77" w:rsidRPr="001422AA" w:rsidRDefault="000122F9">
            <w:pPr>
              <w:rPr>
                <w:rFonts w:eastAsia="Arial Narrow" w:cs="Times New Roman"/>
                <w:sz w:val="22"/>
                <w:szCs w:val="22"/>
              </w:rPr>
            </w:pPr>
            <w:r w:rsidRPr="001422AA">
              <w:rPr>
                <w:rFonts w:eastAsia="Arial Narrow" w:cs="Times New Roman"/>
                <w:sz w:val="22"/>
                <w:szCs w:val="22"/>
              </w:rPr>
              <w:t>Noella Kamwendo</w:t>
            </w:r>
          </w:p>
        </w:tc>
        <w:tc>
          <w:tcPr>
            <w:tcW w:w="2397" w:type="dxa"/>
          </w:tcPr>
          <w:p w14:paraId="652D1293" w14:textId="77777777" w:rsidR="00615E77" w:rsidRPr="001422AA" w:rsidRDefault="000122F9">
            <w:pPr>
              <w:rPr>
                <w:rFonts w:eastAsia="Arial Narrow" w:cs="Times New Roman"/>
                <w:sz w:val="22"/>
                <w:szCs w:val="22"/>
              </w:rPr>
            </w:pPr>
            <w:r w:rsidRPr="001422AA">
              <w:rPr>
                <w:rFonts w:eastAsia="Arial Narrow" w:cs="Times New Roman"/>
                <w:sz w:val="22"/>
                <w:szCs w:val="22"/>
              </w:rPr>
              <w:t>NPC, KULIMA</w:t>
            </w:r>
          </w:p>
        </w:tc>
        <w:tc>
          <w:tcPr>
            <w:tcW w:w="1494" w:type="dxa"/>
          </w:tcPr>
          <w:p w14:paraId="0D2E7356" w14:textId="77777777" w:rsidR="00615E77" w:rsidRPr="001422AA" w:rsidRDefault="00615E77">
            <w:pPr>
              <w:rPr>
                <w:rFonts w:eastAsia="Arial Narrow" w:cs="Times New Roman"/>
                <w:sz w:val="22"/>
                <w:szCs w:val="22"/>
              </w:rPr>
            </w:pPr>
          </w:p>
        </w:tc>
        <w:tc>
          <w:tcPr>
            <w:tcW w:w="1442" w:type="dxa"/>
          </w:tcPr>
          <w:p w14:paraId="4A0B6D3A" w14:textId="77777777" w:rsidR="00615E77" w:rsidRPr="001422AA" w:rsidRDefault="00615E77">
            <w:pPr>
              <w:rPr>
                <w:rFonts w:eastAsia="Arial Narrow" w:cs="Times New Roman"/>
                <w:sz w:val="22"/>
                <w:szCs w:val="22"/>
              </w:rPr>
            </w:pPr>
          </w:p>
        </w:tc>
      </w:tr>
      <w:tr w:rsidR="00615E77" w:rsidRPr="001422AA" w14:paraId="2659C55F" w14:textId="77777777">
        <w:trPr>
          <w:trHeight w:val="315"/>
        </w:trPr>
        <w:tc>
          <w:tcPr>
            <w:tcW w:w="509" w:type="dxa"/>
          </w:tcPr>
          <w:p w14:paraId="0C2999B7" w14:textId="77777777" w:rsidR="00615E77" w:rsidRPr="001422AA" w:rsidRDefault="000122F9">
            <w:pPr>
              <w:rPr>
                <w:rFonts w:eastAsia="Arial Narrow" w:cs="Times New Roman"/>
                <w:sz w:val="22"/>
                <w:szCs w:val="22"/>
              </w:rPr>
            </w:pPr>
            <w:r w:rsidRPr="001422AA">
              <w:rPr>
                <w:rFonts w:eastAsia="Arial Narrow" w:cs="Times New Roman"/>
                <w:sz w:val="22"/>
                <w:szCs w:val="22"/>
              </w:rPr>
              <w:t>85</w:t>
            </w:r>
          </w:p>
        </w:tc>
        <w:tc>
          <w:tcPr>
            <w:tcW w:w="1464" w:type="dxa"/>
          </w:tcPr>
          <w:p w14:paraId="32FAAA2B" w14:textId="77777777" w:rsidR="00615E77" w:rsidRPr="001422AA" w:rsidRDefault="000122F9">
            <w:pPr>
              <w:rPr>
                <w:rFonts w:eastAsia="Arial Narrow" w:cs="Times New Roman"/>
                <w:sz w:val="22"/>
                <w:szCs w:val="22"/>
              </w:rPr>
            </w:pPr>
            <w:r w:rsidRPr="001422AA">
              <w:rPr>
                <w:rFonts w:eastAsia="Arial Narrow" w:cs="Times New Roman"/>
                <w:sz w:val="22"/>
                <w:szCs w:val="22"/>
              </w:rPr>
              <w:t>UNDP</w:t>
            </w:r>
          </w:p>
        </w:tc>
        <w:tc>
          <w:tcPr>
            <w:tcW w:w="2044" w:type="dxa"/>
          </w:tcPr>
          <w:p w14:paraId="555EFF4C" w14:textId="77777777" w:rsidR="00615E77" w:rsidRPr="001422AA" w:rsidRDefault="000122F9">
            <w:pPr>
              <w:rPr>
                <w:rFonts w:eastAsia="Arial Narrow" w:cs="Times New Roman"/>
                <w:sz w:val="22"/>
                <w:szCs w:val="22"/>
              </w:rPr>
            </w:pPr>
            <w:r w:rsidRPr="001422AA">
              <w:rPr>
                <w:rFonts w:eastAsia="Arial Narrow" w:cs="Times New Roman"/>
                <w:sz w:val="22"/>
                <w:szCs w:val="22"/>
              </w:rPr>
              <w:t>Etta Mmangisa</w:t>
            </w:r>
          </w:p>
        </w:tc>
        <w:tc>
          <w:tcPr>
            <w:tcW w:w="2397" w:type="dxa"/>
          </w:tcPr>
          <w:p w14:paraId="3874F1FB" w14:textId="77777777" w:rsidR="00615E77" w:rsidRPr="001422AA" w:rsidRDefault="000122F9">
            <w:pPr>
              <w:rPr>
                <w:rFonts w:eastAsia="Arial Narrow" w:cs="Times New Roman"/>
                <w:sz w:val="22"/>
                <w:szCs w:val="22"/>
              </w:rPr>
            </w:pPr>
            <w:r w:rsidRPr="001422AA">
              <w:rPr>
                <w:rFonts w:eastAsia="Arial Narrow" w:cs="Times New Roman"/>
                <w:sz w:val="22"/>
                <w:szCs w:val="22"/>
              </w:rPr>
              <w:t>Project Analyst</w:t>
            </w:r>
          </w:p>
        </w:tc>
        <w:tc>
          <w:tcPr>
            <w:tcW w:w="1494" w:type="dxa"/>
          </w:tcPr>
          <w:p w14:paraId="79740F2F" w14:textId="77777777" w:rsidR="00615E77" w:rsidRPr="001422AA" w:rsidRDefault="00615E77">
            <w:pPr>
              <w:rPr>
                <w:rFonts w:eastAsia="Arial Narrow" w:cs="Times New Roman"/>
                <w:sz w:val="22"/>
                <w:szCs w:val="22"/>
              </w:rPr>
            </w:pPr>
          </w:p>
        </w:tc>
        <w:tc>
          <w:tcPr>
            <w:tcW w:w="1442" w:type="dxa"/>
          </w:tcPr>
          <w:p w14:paraId="74777894" w14:textId="77777777" w:rsidR="00615E77" w:rsidRPr="001422AA" w:rsidRDefault="00615E77">
            <w:pPr>
              <w:rPr>
                <w:rFonts w:eastAsia="Arial Narrow" w:cs="Times New Roman"/>
                <w:sz w:val="22"/>
                <w:szCs w:val="22"/>
              </w:rPr>
            </w:pPr>
          </w:p>
        </w:tc>
      </w:tr>
      <w:tr w:rsidR="00615E77" w:rsidRPr="001422AA" w14:paraId="09FC4B86" w14:textId="77777777">
        <w:trPr>
          <w:trHeight w:val="315"/>
        </w:trPr>
        <w:tc>
          <w:tcPr>
            <w:tcW w:w="509" w:type="dxa"/>
          </w:tcPr>
          <w:p w14:paraId="5CF58DE0" w14:textId="77777777" w:rsidR="00615E77" w:rsidRPr="001422AA" w:rsidRDefault="000122F9">
            <w:pPr>
              <w:rPr>
                <w:rFonts w:eastAsia="Arial Narrow" w:cs="Times New Roman"/>
                <w:sz w:val="22"/>
                <w:szCs w:val="22"/>
              </w:rPr>
            </w:pPr>
            <w:r w:rsidRPr="001422AA">
              <w:rPr>
                <w:rFonts w:eastAsia="Arial Narrow" w:cs="Times New Roman"/>
                <w:sz w:val="22"/>
                <w:szCs w:val="22"/>
              </w:rPr>
              <w:t>86</w:t>
            </w:r>
          </w:p>
        </w:tc>
        <w:tc>
          <w:tcPr>
            <w:tcW w:w="1464" w:type="dxa"/>
          </w:tcPr>
          <w:p w14:paraId="5350A556" w14:textId="77777777" w:rsidR="00615E77" w:rsidRPr="001422AA" w:rsidRDefault="000122F9">
            <w:pPr>
              <w:rPr>
                <w:rFonts w:eastAsia="Arial Narrow" w:cs="Times New Roman"/>
                <w:sz w:val="22"/>
                <w:szCs w:val="22"/>
              </w:rPr>
            </w:pPr>
            <w:r w:rsidRPr="001422AA">
              <w:rPr>
                <w:rFonts w:eastAsia="Arial Narrow" w:cs="Times New Roman"/>
                <w:sz w:val="22"/>
                <w:szCs w:val="22"/>
              </w:rPr>
              <w:t>Min of Natural Resources and Climate Change</w:t>
            </w:r>
          </w:p>
        </w:tc>
        <w:tc>
          <w:tcPr>
            <w:tcW w:w="2044" w:type="dxa"/>
          </w:tcPr>
          <w:p w14:paraId="57E3C1B6"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Gareta</w:t>
            </w:r>
            <w:proofErr w:type="spellEnd"/>
            <w:r w:rsidRPr="001422AA">
              <w:rPr>
                <w:rFonts w:eastAsia="Arial Narrow" w:cs="Times New Roman"/>
                <w:sz w:val="22"/>
                <w:szCs w:val="22"/>
              </w:rPr>
              <w:t xml:space="preserve"> Miko</w:t>
            </w:r>
          </w:p>
        </w:tc>
        <w:tc>
          <w:tcPr>
            <w:tcW w:w="2397" w:type="dxa"/>
          </w:tcPr>
          <w:p w14:paraId="578B4B6B" w14:textId="77777777" w:rsidR="00615E77" w:rsidRPr="001422AA" w:rsidRDefault="000122F9">
            <w:pPr>
              <w:rPr>
                <w:rFonts w:eastAsia="Arial Narrow" w:cs="Times New Roman"/>
                <w:sz w:val="22"/>
                <w:szCs w:val="22"/>
              </w:rPr>
            </w:pPr>
            <w:r w:rsidRPr="001422AA">
              <w:rPr>
                <w:rFonts w:eastAsia="Arial Narrow" w:cs="Times New Roman"/>
                <w:sz w:val="22"/>
                <w:szCs w:val="22"/>
              </w:rPr>
              <w:t>Planning Officer, Forestry</w:t>
            </w:r>
          </w:p>
        </w:tc>
        <w:tc>
          <w:tcPr>
            <w:tcW w:w="1494" w:type="dxa"/>
          </w:tcPr>
          <w:p w14:paraId="15D91BB8" w14:textId="77777777" w:rsidR="00615E77" w:rsidRPr="001422AA" w:rsidRDefault="00615E77">
            <w:pPr>
              <w:rPr>
                <w:rFonts w:eastAsia="Arial Narrow" w:cs="Times New Roman"/>
                <w:sz w:val="22"/>
                <w:szCs w:val="22"/>
              </w:rPr>
            </w:pPr>
          </w:p>
        </w:tc>
        <w:tc>
          <w:tcPr>
            <w:tcW w:w="1442" w:type="dxa"/>
          </w:tcPr>
          <w:p w14:paraId="45091F23" w14:textId="77777777" w:rsidR="00615E77" w:rsidRPr="001422AA" w:rsidRDefault="00615E77">
            <w:pPr>
              <w:rPr>
                <w:rFonts w:eastAsia="Arial Narrow" w:cs="Times New Roman"/>
                <w:sz w:val="22"/>
                <w:szCs w:val="22"/>
              </w:rPr>
            </w:pPr>
          </w:p>
        </w:tc>
      </w:tr>
      <w:tr w:rsidR="00615E77" w:rsidRPr="001422AA" w14:paraId="51C9F482" w14:textId="77777777">
        <w:trPr>
          <w:trHeight w:val="315"/>
        </w:trPr>
        <w:tc>
          <w:tcPr>
            <w:tcW w:w="509" w:type="dxa"/>
          </w:tcPr>
          <w:p w14:paraId="2EEA03EF" w14:textId="77777777" w:rsidR="00615E77" w:rsidRPr="001422AA" w:rsidRDefault="000122F9">
            <w:pPr>
              <w:rPr>
                <w:rFonts w:eastAsia="Arial Narrow" w:cs="Times New Roman"/>
                <w:sz w:val="22"/>
                <w:szCs w:val="22"/>
              </w:rPr>
            </w:pPr>
            <w:r w:rsidRPr="001422AA">
              <w:rPr>
                <w:rFonts w:eastAsia="Arial Narrow" w:cs="Times New Roman"/>
                <w:sz w:val="22"/>
                <w:szCs w:val="22"/>
              </w:rPr>
              <w:t>87</w:t>
            </w:r>
          </w:p>
        </w:tc>
        <w:tc>
          <w:tcPr>
            <w:tcW w:w="1464" w:type="dxa"/>
          </w:tcPr>
          <w:p w14:paraId="62A5C0C3" w14:textId="77777777" w:rsidR="00615E77" w:rsidRPr="001422AA" w:rsidRDefault="000122F9">
            <w:pPr>
              <w:rPr>
                <w:rFonts w:eastAsia="Arial Narrow" w:cs="Times New Roman"/>
                <w:sz w:val="22"/>
                <w:szCs w:val="22"/>
              </w:rPr>
            </w:pPr>
            <w:r w:rsidRPr="001422AA">
              <w:rPr>
                <w:rFonts w:eastAsia="Arial Narrow" w:cs="Times New Roman"/>
                <w:sz w:val="22"/>
                <w:szCs w:val="22"/>
              </w:rPr>
              <w:t>MONCC</w:t>
            </w:r>
          </w:p>
        </w:tc>
        <w:tc>
          <w:tcPr>
            <w:tcW w:w="2044" w:type="dxa"/>
          </w:tcPr>
          <w:p w14:paraId="0BE0E9FC"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Kasizo</w:t>
            </w:r>
            <w:proofErr w:type="spellEnd"/>
            <w:r w:rsidRPr="001422AA">
              <w:rPr>
                <w:rFonts w:eastAsia="Arial Narrow" w:cs="Times New Roman"/>
                <w:sz w:val="22"/>
                <w:szCs w:val="22"/>
              </w:rPr>
              <w:t xml:space="preserve"> Chirambo</w:t>
            </w:r>
          </w:p>
        </w:tc>
        <w:tc>
          <w:tcPr>
            <w:tcW w:w="2397" w:type="dxa"/>
          </w:tcPr>
          <w:p w14:paraId="4E7D26A9" w14:textId="77777777" w:rsidR="00615E77" w:rsidRPr="001422AA" w:rsidRDefault="000122F9">
            <w:pPr>
              <w:rPr>
                <w:rFonts w:eastAsia="Arial Narrow" w:cs="Times New Roman"/>
                <w:sz w:val="22"/>
                <w:szCs w:val="22"/>
              </w:rPr>
            </w:pPr>
            <w:r w:rsidRPr="001422AA">
              <w:rPr>
                <w:rFonts w:eastAsia="Arial Narrow" w:cs="Times New Roman"/>
                <w:sz w:val="22"/>
                <w:szCs w:val="22"/>
              </w:rPr>
              <w:t>Dept Director</w:t>
            </w:r>
          </w:p>
        </w:tc>
        <w:tc>
          <w:tcPr>
            <w:tcW w:w="1494" w:type="dxa"/>
          </w:tcPr>
          <w:p w14:paraId="3241117D" w14:textId="77777777" w:rsidR="00615E77" w:rsidRPr="001422AA" w:rsidRDefault="00615E77">
            <w:pPr>
              <w:rPr>
                <w:rFonts w:eastAsia="Arial Narrow" w:cs="Times New Roman"/>
                <w:sz w:val="22"/>
                <w:szCs w:val="22"/>
              </w:rPr>
            </w:pPr>
          </w:p>
        </w:tc>
        <w:tc>
          <w:tcPr>
            <w:tcW w:w="1442" w:type="dxa"/>
          </w:tcPr>
          <w:p w14:paraId="0548B810" w14:textId="77777777" w:rsidR="00615E77" w:rsidRPr="001422AA" w:rsidRDefault="00615E77">
            <w:pPr>
              <w:rPr>
                <w:rFonts w:eastAsia="Arial Narrow" w:cs="Times New Roman"/>
                <w:sz w:val="22"/>
                <w:szCs w:val="22"/>
              </w:rPr>
            </w:pPr>
          </w:p>
        </w:tc>
      </w:tr>
      <w:tr w:rsidR="00615E77" w:rsidRPr="001422AA" w14:paraId="7B98E5A1" w14:textId="77777777">
        <w:trPr>
          <w:trHeight w:val="315"/>
        </w:trPr>
        <w:tc>
          <w:tcPr>
            <w:tcW w:w="509" w:type="dxa"/>
          </w:tcPr>
          <w:p w14:paraId="4BB60FFE" w14:textId="77777777" w:rsidR="00615E77" w:rsidRPr="001422AA" w:rsidRDefault="000122F9">
            <w:pPr>
              <w:rPr>
                <w:rFonts w:eastAsia="Arial Narrow" w:cs="Times New Roman"/>
                <w:sz w:val="22"/>
                <w:szCs w:val="22"/>
              </w:rPr>
            </w:pPr>
            <w:r w:rsidRPr="001422AA">
              <w:rPr>
                <w:rFonts w:eastAsia="Arial Narrow" w:cs="Times New Roman"/>
                <w:sz w:val="22"/>
                <w:szCs w:val="22"/>
              </w:rPr>
              <w:t>88</w:t>
            </w:r>
          </w:p>
        </w:tc>
        <w:tc>
          <w:tcPr>
            <w:tcW w:w="1464" w:type="dxa"/>
          </w:tcPr>
          <w:p w14:paraId="22906B47"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MoNCC</w:t>
            </w:r>
            <w:proofErr w:type="spellEnd"/>
          </w:p>
        </w:tc>
        <w:tc>
          <w:tcPr>
            <w:tcW w:w="2044" w:type="dxa"/>
          </w:tcPr>
          <w:p w14:paraId="19703AC4"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Mike </w:t>
            </w:r>
            <w:proofErr w:type="spellStart"/>
            <w:r w:rsidRPr="001422AA">
              <w:rPr>
                <w:rFonts w:eastAsia="Arial Narrow" w:cs="Times New Roman"/>
                <w:sz w:val="22"/>
                <w:szCs w:val="22"/>
              </w:rPr>
              <w:t>Makanombera</w:t>
            </w:r>
            <w:proofErr w:type="spellEnd"/>
          </w:p>
        </w:tc>
        <w:tc>
          <w:tcPr>
            <w:tcW w:w="2397" w:type="dxa"/>
          </w:tcPr>
          <w:p w14:paraId="018B3EFC" w14:textId="77777777" w:rsidR="00615E77" w:rsidRPr="001422AA" w:rsidRDefault="000122F9">
            <w:pPr>
              <w:rPr>
                <w:rFonts w:eastAsia="Arial Narrow" w:cs="Times New Roman"/>
                <w:sz w:val="22"/>
                <w:szCs w:val="22"/>
              </w:rPr>
            </w:pPr>
            <w:r w:rsidRPr="001422AA">
              <w:rPr>
                <w:rFonts w:eastAsia="Arial Narrow" w:cs="Times New Roman"/>
                <w:sz w:val="22"/>
                <w:szCs w:val="22"/>
              </w:rPr>
              <w:t>Dept Director, Environmental Affairs</w:t>
            </w:r>
          </w:p>
        </w:tc>
        <w:tc>
          <w:tcPr>
            <w:tcW w:w="1494" w:type="dxa"/>
          </w:tcPr>
          <w:p w14:paraId="55FBEB7D" w14:textId="77777777" w:rsidR="00615E77" w:rsidRPr="001422AA" w:rsidRDefault="00615E77">
            <w:pPr>
              <w:rPr>
                <w:rFonts w:eastAsia="Arial Narrow" w:cs="Times New Roman"/>
                <w:sz w:val="22"/>
                <w:szCs w:val="22"/>
              </w:rPr>
            </w:pPr>
          </w:p>
        </w:tc>
        <w:tc>
          <w:tcPr>
            <w:tcW w:w="1442" w:type="dxa"/>
          </w:tcPr>
          <w:p w14:paraId="3C85FF1E" w14:textId="77777777" w:rsidR="00615E77" w:rsidRPr="001422AA" w:rsidRDefault="00615E77">
            <w:pPr>
              <w:rPr>
                <w:rFonts w:eastAsia="Arial Narrow" w:cs="Times New Roman"/>
                <w:sz w:val="22"/>
                <w:szCs w:val="22"/>
              </w:rPr>
            </w:pPr>
          </w:p>
        </w:tc>
      </w:tr>
      <w:tr w:rsidR="00615E77" w:rsidRPr="001422AA" w14:paraId="20022581" w14:textId="77777777">
        <w:trPr>
          <w:trHeight w:val="315"/>
        </w:trPr>
        <w:tc>
          <w:tcPr>
            <w:tcW w:w="509" w:type="dxa"/>
          </w:tcPr>
          <w:p w14:paraId="33AE597C" w14:textId="77777777" w:rsidR="00615E77" w:rsidRPr="001422AA" w:rsidRDefault="000122F9">
            <w:pPr>
              <w:rPr>
                <w:rFonts w:eastAsia="Arial Narrow" w:cs="Times New Roman"/>
                <w:sz w:val="22"/>
                <w:szCs w:val="22"/>
              </w:rPr>
            </w:pPr>
            <w:r w:rsidRPr="001422AA">
              <w:rPr>
                <w:rFonts w:eastAsia="Arial Narrow" w:cs="Times New Roman"/>
                <w:sz w:val="22"/>
                <w:szCs w:val="22"/>
              </w:rPr>
              <w:t>89</w:t>
            </w:r>
          </w:p>
        </w:tc>
        <w:tc>
          <w:tcPr>
            <w:tcW w:w="1464" w:type="dxa"/>
          </w:tcPr>
          <w:p w14:paraId="42ABB799"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MoNCC</w:t>
            </w:r>
            <w:proofErr w:type="spellEnd"/>
          </w:p>
        </w:tc>
        <w:tc>
          <w:tcPr>
            <w:tcW w:w="2044" w:type="dxa"/>
          </w:tcPr>
          <w:p w14:paraId="50AF4258"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Caroln</w:t>
            </w:r>
            <w:proofErr w:type="spellEnd"/>
            <w:r w:rsidRPr="001422AA">
              <w:rPr>
                <w:rFonts w:eastAsia="Arial Narrow" w:cs="Times New Roman"/>
                <w:sz w:val="22"/>
                <w:szCs w:val="22"/>
              </w:rPr>
              <w:t xml:space="preserve"> Munthali</w:t>
            </w:r>
          </w:p>
        </w:tc>
        <w:tc>
          <w:tcPr>
            <w:tcW w:w="2397" w:type="dxa"/>
          </w:tcPr>
          <w:p w14:paraId="6E911B08" w14:textId="77777777" w:rsidR="00615E77" w:rsidRPr="001422AA" w:rsidRDefault="000122F9">
            <w:pPr>
              <w:rPr>
                <w:rFonts w:eastAsia="Arial Narrow" w:cs="Times New Roman"/>
                <w:sz w:val="22"/>
                <w:szCs w:val="22"/>
              </w:rPr>
            </w:pPr>
            <w:r w:rsidRPr="001422AA">
              <w:rPr>
                <w:rFonts w:eastAsia="Arial Narrow" w:cs="Times New Roman"/>
                <w:sz w:val="22"/>
                <w:szCs w:val="22"/>
              </w:rPr>
              <w:t>Principal Fisheries Officer</w:t>
            </w:r>
          </w:p>
        </w:tc>
        <w:tc>
          <w:tcPr>
            <w:tcW w:w="1494" w:type="dxa"/>
          </w:tcPr>
          <w:p w14:paraId="4FC705C8" w14:textId="77777777" w:rsidR="00615E77" w:rsidRPr="001422AA" w:rsidRDefault="00615E77">
            <w:pPr>
              <w:rPr>
                <w:rFonts w:eastAsia="Arial Narrow" w:cs="Times New Roman"/>
                <w:sz w:val="22"/>
                <w:szCs w:val="22"/>
              </w:rPr>
            </w:pPr>
          </w:p>
        </w:tc>
        <w:tc>
          <w:tcPr>
            <w:tcW w:w="1442" w:type="dxa"/>
          </w:tcPr>
          <w:p w14:paraId="21359782" w14:textId="77777777" w:rsidR="00615E77" w:rsidRPr="001422AA" w:rsidRDefault="00615E77">
            <w:pPr>
              <w:rPr>
                <w:rFonts w:eastAsia="Arial Narrow" w:cs="Times New Roman"/>
                <w:sz w:val="22"/>
                <w:szCs w:val="22"/>
              </w:rPr>
            </w:pPr>
          </w:p>
        </w:tc>
      </w:tr>
      <w:tr w:rsidR="00615E77" w:rsidRPr="001422AA" w14:paraId="10D11FA5" w14:textId="77777777">
        <w:trPr>
          <w:trHeight w:val="315"/>
        </w:trPr>
        <w:tc>
          <w:tcPr>
            <w:tcW w:w="509" w:type="dxa"/>
          </w:tcPr>
          <w:p w14:paraId="0D658016" w14:textId="77777777" w:rsidR="00615E77" w:rsidRPr="001422AA" w:rsidRDefault="000122F9">
            <w:pPr>
              <w:rPr>
                <w:rFonts w:eastAsia="Arial Narrow" w:cs="Times New Roman"/>
                <w:sz w:val="22"/>
                <w:szCs w:val="22"/>
              </w:rPr>
            </w:pPr>
            <w:r w:rsidRPr="001422AA">
              <w:rPr>
                <w:rFonts w:eastAsia="Arial Narrow" w:cs="Times New Roman"/>
                <w:sz w:val="22"/>
                <w:szCs w:val="22"/>
              </w:rPr>
              <w:t>90</w:t>
            </w:r>
          </w:p>
        </w:tc>
        <w:tc>
          <w:tcPr>
            <w:tcW w:w="1464" w:type="dxa"/>
          </w:tcPr>
          <w:p w14:paraId="09EF84A4"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MoNCC</w:t>
            </w:r>
            <w:proofErr w:type="spellEnd"/>
          </w:p>
        </w:tc>
        <w:tc>
          <w:tcPr>
            <w:tcW w:w="2044" w:type="dxa"/>
          </w:tcPr>
          <w:p w14:paraId="44C04758" w14:textId="77777777" w:rsidR="00615E77" w:rsidRPr="001422AA" w:rsidRDefault="000122F9">
            <w:pPr>
              <w:rPr>
                <w:rFonts w:eastAsia="Arial Narrow" w:cs="Times New Roman"/>
                <w:sz w:val="22"/>
                <w:szCs w:val="22"/>
              </w:rPr>
            </w:pPr>
            <w:r w:rsidRPr="001422AA">
              <w:rPr>
                <w:rFonts w:eastAsia="Arial Narrow" w:cs="Times New Roman"/>
                <w:sz w:val="22"/>
                <w:szCs w:val="22"/>
              </w:rPr>
              <w:t>Tawonga Mbale-</w:t>
            </w:r>
            <w:proofErr w:type="spellStart"/>
            <w:r w:rsidRPr="001422AA">
              <w:rPr>
                <w:rFonts w:eastAsia="Arial Narrow" w:cs="Times New Roman"/>
                <w:sz w:val="22"/>
                <w:szCs w:val="22"/>
              </w:rPr>
              <w:t>luka</w:t>
            </w:r>
            <w:proofErr w:type="spellEnd"/>
          </w:p>
        </w:tc>
        <w:tc>
          <w:tcPr>
            <w:tcW w:w="2397" w:type="dxa"/>
          </w:tcPr>
          <w:p w14:paraId="1F7DC48D" w14:textId="77777777" w:rsidR="00615E77" w:rsidRPr="001422AA" w:rsidRDefault="000122F9">
            <w:pPr>
              <w:rPr>
                <w:rFonts w:eastAsia="Arial Narrow" w:cs="Times New Roman"/>
                <w:sz w:val="22"/>
                <w:szCs w:val="22"/>
              </w:rPr>
            </w:pPr>
            <w:r w:rsidRPr="001422AA">
              <w:rPr>
                <w:rFonts w:eastAsia="Arial Narrow" w:cs="Times New Roman"/>
                <w:sz w:val="22"/>
                <w:szCs w:val="22"/>
              </w:rPr>
              <w:t>Director of Environmental Affairs</w:t>
            </w:r>
          </w:p>
        </w:tc>
        <w:tc>
          <w:tcPr>
            <w:tcW w:w="1494" w:type="dxa"/>
          </w:tcPr>
          <w:p w14:paraId="36EA16F0" w14:textId="77777777" w:rsidR="00615E77" w:rsidRPr="001422AA" w:rsidRDefault="00615E77">
            <w:pPr>
              <w:rPr>
                <w:rFonts w:eastAsia="Arial Narrow" w:cs="Times New Roman"/>
                <w:sz w:val="22"/>
                <w:szCs w:val="22"/>
              </w:rPr>
            </w:pPr>
          </w:p>
        </w:tc>
        <w:tc>
          <w:tcPr>
            <w:tcW w:w="1442" w:type="dxa"/>
          </w:tcPr>
          <w:p w14:paraId="4D7EB420" w14:textId="77777777" w:rsidR="00615E77" w:rsidRPr="001422AA" w:rsidRDefault="00615E77">
            <w:pPr>
              <w:rPr>
                <w:rFonts w:eastAsia="Arial Narrow" w:cs="Times New Roman"/>
                <w:sz w:val="22"/>
                <w:szCs w:val="22"/>
              </w:rPr>
            </w:pPr>
          </w:p>
        </w:tc>
      </w:tr>
      <w:tr w:rsidR="00615E77" w:rsidRPr="001422AA" w14:paraId="51A19E68" w14:textId="77777777">
        <w:trPr>
          <w:trHeight w:val="315"/>
        </w:trPr>
        <w:tc>
          <w:tcPr>
            <w:tcW w:w="509" w:type="dxa"/>
          </w:tcPr>
          <w:p w14:paraId="41B7C59F" w14:textId="77777777" w:rsidR="00615E77" w:rsidRPr="001422AA" w:rsidRDefault="000122F9">
            <w:pPr>
              <w:rPr>
                <w:rFonts w:eastAsia="Arial Narrow" w:cs="Times New Roman"/>
                <w:sz w:val="22"/>
                <w:szCs w:val="22"/>
              </w:rPr>
            </w:pPr>
            <w:r w:rsidRPr="001422AA">
              <w:rPr>
                <w:rFonts w:eastAsia="Arial Narrow" w:cs="Times New Roman"/>
                <w:sz w:val="22"/>
                <w:szCs w:val="22"/>
              </w:rPr>
              <w:lastRenderedPageBreak/>
              <w:t>91</w:t>
            </w:r>
          </w:p>
        </w:tc>
        <w:tc>
          <w:tcPr>
            <w:tcW w:w="1464" w:type="dxa"/>
          </w:tcPr>
          <w:p w14:paraId="422545F2" w14:textId="77777777" w:rsidR="00615E77" w:rsidRPr="001422AA" w:rsidRDefault="000122F9">
            <w:pPr>
              <w:rPr>
                <w:rFonts w:eastAsia="Arial Narrow" w:cs="Times New Roman"/>
                <w:sz w:val="22"/>
                <w:szCs w:val="22"/>
              </w:rPr>
            </w:pPr>
            <w:r w:rsidRPr="001422AA">
              <w:rPr>
                <w:rFonts w:eastAsia="Arial Narrow" w:cs="Times New Roman"/>
                <w:sz w:val="22"/>
                <w:szCs w:val="22"/>
              </w:rPr>
              <w:t>FCDO</w:t>
            </w:r>
          </w:p>
        </w:tc>
        <w:tc>
          <w:tcPr>
            <w:tcW w:w="2044" w:type="dxa"/>
          </w:tcPr>
          <w:p w14:paraId="2AF91EF2"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Andrew </w:t>
            </w:r>
            <w:proofErr w:type="spellStart"/>
            <w:r w:rsidRPr="001422AA">
              <w:rPr>
                <w:rFonts w:eastAsia="Arial Narrow" w:cs="Times New Roman"/>
                <w:sz w:val="22"/>
                <w:szCs w:val="22"/>
              </w:rPr>
              <w:t>Boweden</w:t>
            </w:r>
            <w:proofErr w:type="spellEnd"/>
          </w:p>
        </w:tc>
        <w:tc>
          <w:tcPr>
            <w:tcW w:w="2397" w:type="dxa"/>
          </w:tcPr>
          <w:p w14:paraId="3224EF13" w14:textId="77777777" w:rsidR="00615E77" w:rsidRPr="001422AA" w:rsidRDefault="000122F9">
            <w:pPr>
              <w:rPr>
                <w:rFonts w:eastAsia="Arial Narrow" w:cs="Times New Roman"/>
                <w:sz w:val="22"/>
                <w:szCs w:val="22"/>
              </w:rPr>
            </w:pPr>
            <w:r w:rsidRPr="001422AA">
              <w:rPr>
                <w:rFonts w:eastAsia="Arial Narrow" w:cs="Times New Roman"/>
                <w:sz w:val="22"/>
                <w:szCs w:val="22"/>
              </w:rPr>
              <w:t>Open Societies Team Leader, FCDO</w:t>
            </w:r>
          </w:p>
        </w:tc>
        <w:tc>
          <w:tcPr>
            <w:tcW w:w="1494" w:type="dxa"/>
          </w:tcPr>
          <w:p w14:paraId="4DF4787B" w14:textId="77777777" w:rsidR="00615E77" w:rsidRPr="001422AA" w:rsidRDefault="00615E77">
            <w:pPr>
              <w:rPr>
                <w:rFonts w:eastAsia="Arial Narrow" w:cs="Times New Roman"/>
                <w:sz w:val="22"/>
                <w:szCs w:val="22"/>
              </w:rPr>
            </w:pPr>
          </w:p>
        </w:tc>
        <w:tc>
          <w:tcPr>
            <w:tcW w:w="1442" w:type="dxa"/>
          </w:tcPr>
          <w:p w14:paraId="36BED296" w14:textId="77777777" w:rsidR="00615E77" w:rsidRPr="001422AA" w:rsidRDefault="00615E77">
            <w:pPr>
              <w:rPr>
                <w:rFonts w:eastAsia="Arial Narrow" w:cs="Times New Roman"/>
                <w:sz w:val="22"/>
                <w:szCs w:val="22"/>
              </w:rPr>
            </w:pPr>
          </w:p>
        </w:tc>
      </w:tr>
      <w:tr w:rsidR="00615E77" w:rsidRPr="001422AA" w14:paraId="01EA6282" w14:textId="77777777">
        <w:trPr>
          <w:trHeight w:val="315"/>
        </w:trPr>
        <w:tc>
          <w:tcPr>
            <w:tcW w:w="509" w:type="dxa"/>
          </w:tcPr>
          <w:p w14:paraId="4046D46C" w14:textId="77777777" w:rsidR="00615E77" w:rsidRPr="001422AA" w:rsidRDefault="000122F9">
            <w:pPr>
              <w:rPr>
                <w:rFonts w:eastAsia="Arial Narrow" w:cs="Times New Roman"/>
                <w:sz w:val="22"/>
                <w:szCs w:val="22"/>
              </w:rPr>
            </w:pPr>
            <w:r w:rsidRPr="001422AA">
              <w:rPr>
                <w:rFonts w:eastAsia="Arial Narrow" w:cs="Times New Roman"/>
                <w:sz w:val="22"/>
                <w:szCs w:val="22"/>
              </w:rPr>
              <w:t>93</w:t>
            </w:r>
          </w:p>
        </w:tc>
        <w:tc>
          <w:tcPr>
            <w:tcW w:w="1464" w:type="dxa"/>
          </w:tcPr>
          <w:p w14:paraId="78500880" w14:textId="77777777" w:rsidR="00615E77" w:rsidRPr="001422AA" w:rsidRDefault="000122F9">
            <w:pPr>
              <w:rPr>
                <w:rFonts w:eastAsia="Arial Narrow" w:cs="Times New Roman"/>
                <w:sz w:val="22"/>
                <w:szCs w:val="22"/>
              </w:rPr>
            </w:pPr>
            <w:r w:rsidRPr="001422AA">
              <w:rPr>
                <w:rFonts w:eastAsia="Arial Narrow" w:cs="Times New Roman"/>
                <w:sz w:val="22"/>
                <w:szCs w:val="22"/>
              </w:rPr>
              <w:t>Department of Economic Planning and Development (DEPD)</w:t>
            </w:r>
          </w:p>
        </w:tc>
        <w:tc>
          <w:tcPr>
            <w:tcW w:w="2044" w:type="dxa"/>
          </w:tcPr>
          <w:p w14:paraId="31630B77"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Victoria </w:t>
            </w:r>
            <w:proofErr w:type="spellStart"/>
            <w:r w:rsidRPr="001422AA">
              <w:rPr>
                <w:rFonts w:eastAsia="Arial Narrow" w:cs="Times New Roman"/>
                <w:sz w:val="22"/>
                <w:szCs w:val="22"/>
              </w:rPr>
              <w:t>Geresomo</w:t>
            </w:r>
            <w:proofErr w:type="spellEnd"/>
          </w:p>
        </w:tc>
        <w:tc>
          <w:tcPr>
            <w:tcW w:w="2397" w:type="dxa"/>
          </w:tcPr>
          <w:p w14:paraId="3FBB9C89"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Deputy Director – </w:t>
            </w:r>
            <w:proofErr w:type="spellStart"/>
            <w:r w:rsidRPr="001422AA">
              <w:rPr>
                <w:rFonts w:eastAsia="Arial Narrow" w:cs="Times New Roman"/>
                <w:sz w:val="22"/>
                <w:szCs w:val="22"/>
              </w:rPr>
              <w:t>Monitring</w:t>
            </w:r>
            <w:proofErr w:type="spellEnd"/>
            <w:r w:rsidRPr="001422AA">
              <w:rPr>
                <w:rFonts w:eastAsia="Arial Narrow" w:cs="Times New Roman"/>
                <w:sz w:val="22"/>
                <w:szCs w:val="22"/>
              </w:rPr>
              <w:t xml:space="preserve"> and Evaluation Division</w:t>
            </w:r>
          </w:p>
        </w:tc>
        <w:tc>
          <w:tcPr>
            <w:tcW w:w="1494" w:type="dxa"/>
          </w:tcPr>
          <w:p w14:paraId="1B71187A" w14:textId="77777777" w:rsidR="00615E77" w:rsidRPr="001422AA" w:rsidRDefault="00000000">
            <w:pPr>
              <w:rPr>
                <w:rFonts w:eastAsia="Arial Narrow" w:cs="Times New Roman"/>
                <w:sz w:val="22"/>
                <w:szCs w:val="22"/>
              </w:rPr>
            </w:pPr>
            <w:hyperlink r:id="rId130">
              <w:r w:rsidR="000122F9" w:rsidRPr="001422AA">
                <w:rPr>
                  <w:rFonts w:eastAsia="Arial Narrow" w:cs="Times New Roman"/>
                  <w:color w:val="0563C1"/>
                  <w:sz w:val="22"/>
                  <w:szCs w:val="22"/>
                  <w:u w:val="single"/>
                </w:rPr>
                <w:t>vegeresomo@yahoo.com</w:t>
              </w:r>
            </w:hyperlink>
            <w:r w:rsidR="000122F9" w:rsidRPr="001422AA">
              <w:rPr>
                <w:rFonts w:eastAsia="Arial Narrow" w:cs="Times New Roman"/>
                <w:sz w:val="22"/>
                <w:szCs w:val="22"/>
              </w:rPr>
              <w:t xml:space="preserve"> </w:t>
            </w:r>
          </w:p>
        </w:tc>
        <w:tc>
          <w:tcPr>
            <w:tcW w:w="1442" w:type="dxa"/>
          </w:tcPr>
          <w:p w14:paraId="5CC4B897" w14:textId="77777777" w:rsidR="00615E77" w:rsidRPr="001422AA" w:rsidRDefault="000122F9">
            <w:pPr>
              <w:rPr>
                <w:rFonts w:eastAsia="Arial Narrow" w:cs="Times New Roman"/>
                <w:sz w:val="22"/>
                <w:szCs w:val="22"/>
              </w:rPr>
            </w:pPr>
            <w:r w:rsidRPr="001422AA">
              <w:rPr>
                <w:rFonts w:eastAsia="Arial Narrow" w:cs="Times New Roman"/>
                <w:sz w:val="22"/>
                <w:szCs w:val="22"/>
              </w:rPr>
              <w:t>0999186861</w:t>
            </w:r>
          </w:p>
        </w:tc>
      </w:tr>
      <w:tr w:rsidR="00615E77" w:rsidRPr="001422AA" w14:paraId="7D7BB10F" w14:textId="77777777">
        <w:trPr>
          <w:trHeight w:val="315"/>
        </w:trPr>
        <w:tc>
          <w:tcPr>
            <w:tcW w:w="509" w:type="dxa"/>
          </w:tcPr>
          <w:p w14:paraId="17D1CD0D" w14:textId="77777777" w:rsidR="00615E77" w:rsidRPr="001422AA" w:rsidRDefault="000122F9">
            <w:pPr>
              <w:rPr>
                <w:rFonts w:eastAsia="Arial Narrow" w:cs="Times New Roman"/>
                <w:sz w:val="22"/>
                <w:szCs w:val="22"/>
              </w:rPr>
            </w:pPr>
            <w:r w:rsidRPr="001422AA">
              <w:rPr>
                <w:rFonts w:eastAsia="Arial Narrow" w:cs="Times New Roman"/>
                <w:sz w:val="22"/>
                <w:szCs w:val="22"/>
              </w:rPr>
              <w:t>94</w:t>
            </w:r>
          </w:p>
        </w:tc>
        <w:tc>
          <w:tcPr>
            <w:tcW w:w="1464" w:type="dxa"/>
          </w:tcPr>
          <w:p w14:paraId="66B42B90" w14:textId="77777777" w:rsidR="00615E77" w:rsidRPr="001422AA" w:rsidRDefault="000122F9">
            <w:pPr>
              <w:rPr>
                <w:rFonts w:eastAsia="Arial Narrow" w:cs="Times New Roman"/>
                <w:sz w:val="22"/>
                <w:szCs w:val="22"/>
              </w:rPr>
            </w:pPr>
            <w:r w:rsidRPr="001422AA">
              <w:rPr>
                <w:rFonts w:eastAsia="Arial Narrow" w:cs="Times New Roman"/>
                <w:sz w:val="22"/>
                <w:szCs w:val="22"/>
              </w:rPr>
              <w:t>Department of Economic Planning and Development (DEPD)</w:t>
            </w:r>
          </w:p>
        </w:tc>
        <w:tc>
          <w:tcPr>
            <w:tcW w:w="2044" w:type="dxa"/>
          </w:tcPr>
          <w:p w14:paraId="28F81ADD" w14:textId="77777777" w:rsidR="00615E77" w:rsidRPr="001422AA" w:rsidRDefault="000122F9">
            <w:pPr>
              <w:rPr>
                <w:rFonts w:eastAsia="Arial Narrow" w:cs="Times New Roman"/>
                <w:sz w:val="22"/>
                <w:szCs w:val="22"/>
              </w:rPr>
            </w:pPr>
            <w:r w:rsidRPr="001422AA">
              <w:rPr>
                <w:rFonts w:eastAsia="Arial Narrow" w:cs="Times New Roman"/>
                <w:sz w:val="22"/>
                <w:szCs w:val="22"/>
              </w:rPr>
              <w:t>Esmie Nhlane</w:t>
            </w:r>
          </w:p>
        </w:tc>
        <w:tc>
          <w:tcPr>
            <w:tcW w:w="2397" w:type="dxa"/>
          </w:tcPr>
          <w:p w14:paraId="512B6B2C" w14:textId="77777777" w:rsidR="00615E77" w:rsidRPr="001422AA" w:rsidRDefault="000122F9">
            <w:pPr>
              <w:rPr>
                <w:rFonts w:eastAsia="Arial Narrow" w:cs="Times New Roman"/>
                <w:sz w:val="22"/>
                <w:szCs w:val="22"/>
              </w:rPr>
            </w:pPr>
            <w:r w:rsidRPr="001422AA">
              <w:rPr>
                <w:rFonts w:eastAsia="Arial Narrow" w:cs="Times New Roman"/>
                <w:sz w:val="22"/>
                <w:szCs w:val="22"/>
              </w:rPr>
              <w:t>Chief Economist</w:t>
            </w:r>
          </w:p>
        </w:tc>
        <w:tc>
          <w:tcPr>
            <w:tcW w:w="1494" w:type="dxa"/>
          </w:tcPr>
          <w:p w14:paraId="09BB5D7D" w14:textId="77777777" w:rsidR="00615E77" w:rsidRPr="001422AA" w:rsidRDefault="00000000">
            <w:pPr>
              <w:rPr>
                <w:rFonts w:eastAsia="Arial Narrow" w:cs="Times New Roman"/>
                <w:sz w:val="22"/>
                <w:szCs w:val="22"/>
              </w:rPr>
            </w:pPr>
            <w:hyperlink r:id="rId131">
              <w:r w:rsidR="000122F9" w:rsidRPr="001422AA">
                <w:rPr>
                  <w:rFonts w:eastAsia="Arial Narrow" w:cs="Times New Roman"/>
                  <w:color w:val="0563C1"/>
                  <w:sz w:val="22"/>
                  <w:szCs w:val="22"/>
                  <w:u w:val="single"/>
                </w:rPr>
                <w:t>esmefaith@gmail.com</w:t>
              </w:r>
            </w:hyperlink>
            <w:r w:rsidR="000122F9" w:rsidRPr="001422AA">
              <w:rPr>
                <w:rFonts w:eastAsia="Arial Narrow" w:cs="Times New Roman"/>
                <w:sz w:val="22"/>
                <w:szCs w:val="22"/>
              </w:rPr>
              <w:t xml:space="preserve"> </w:t>
            </w:r>
          </w:p>
        </w:tc>
        <w:tc>
          <w:tcPr>
            <w:tcW w:w="1442" w:type="dxa"/>
          </w:tcPr>
          <w:p w14:paraId="73FE4A77" w14:textId="77777777" w:rsidR="00615E77" w:rsidRPr="001422AA" w:rsidRDefault="000122F9">
            <w:pPr>
              <w:rPr>
                <w:rFonts w:eastAsia="Arial Narrow" w:cs="Times New Roman"/>
                <w:sz w:val="22"/>
                <w:szCs w:val="22"/>
              </w:rPr>
            </w:pPr>
            <w:r w:rsidRPr="001422AA">
              <w:rPr>
                <w:rFonts w:eastAsia="Arial Narrow" w:cs="Times New Roman"/>
                <w:sz w:val="22"/>
                <w:szCs w:val="22"/>
              </w:rPr>
              <w:t>0993308781</w:t>
            </w:r>
          </w:p>
        </w:tc>
      </w:tr>
      <w:tr w:rsidR="00615E77" w:rsidRPr="001422AA" w14:paraId="238CD344" w14:textId="77777777">
        <w:trPr>
          <w:trHeight w:val="315"/>
        </w:trPr>
        <w:tc>
          <w:tcPr>
            <w:tcW w:w="509" w:type="dxa"/>
          </w:tcPr>
          <w:p w14:paraId="0D449A24" w14:textId="77777777" w:rsidR="00615E77" w:rsidRPr="001422AA" w:rsidRDefault="00615E77">
            <w:pPr>
              <w:rPr>
                <w:rFonts w:eastAsia="Arial Narrow" w:cs="Times New Roman"/>
                <w:sz w:val="22"/>
                <w:szCs w:val="22"/>
              </w:rPr>
            </w:pPr>
          </w:p>
        </w:tc>
        <w:tc>
          <w:tcPr>
            <w:tcW w:w="1464" w:type="dxa"/>
          </w:tcPr>
          <w:p w14:paraId="1BDA1D23" w14:textId="77777777" w:rsidR="00615E77" w:rsidRPr="001422AA" w:rsidRDefault="000122F9">
            <w:pPr>
              <w:rPr>
                <w:rFonts w:eastAsia="Arial Narrow" w:cs="Times New Roman"/>
                <w:sz w:val="22"/>
                <w:szCs w:val="22"/>
              </w:rPr>
            </w:pPr>
            <w:r w:rsidRPr="001422AA">
              <w:rPr>
                <w:rFonts w:eastAsia="Arial Narrow" w:cs="Times New Roman"/>
                <w:sz w:val="22"/>
                <w:szCs w:val="22"/>
              </w:rPr>
              <w:t>Department of Economic Planning and Development (DEPD)</w:t>
            </w:r>
          </w:p>
        </w:tc>
        <w:tc>
          <w:tcPr>
            <w:tcW w:w="2044" w:type="dxa"/>
          </w:tcPr>
          <w:p w14:paraId="199C9B30" w14:textId="77777777" w:rsidR="00615E77" w:rsidRPr="001422AA" w:rsidRDefault="000122F9">
            <w:pPr>
              <w:rPr>
                <w:rFonts w:eastAsia="Arial Narrow" w:cs="Times New Roman"/>
                <w:sz w:val="22"/>
                <w:szCs w:val="22"/>
              </w:rPr>
            </w:pPr>
            <w:r w:rsidRPr="001422AA">
              <w:rPr>
                <w:rFonts w:eastAsia="Arial Narrow" w:cs="Times New Roman"/>
                <w:sz w:val="22"/>
                <w:szCs w:val="22"/>
              </w:rPr>
              <w:t>Gringoster Kajomba</w:t>
            </w:r>
          </w:p>
        </w:tc>
        <w:tc>
          <w:tcPr>
            <w:tcW w:w="2397" w:type="dxa"/>
          </w:tcPr>
          <w:p w14:paraId="27FA4141" w14:textId="77777777" w:rsidR="00615E77" w:rsidRPr="001422AA" w:rsidRDefault="000122F9">
            <w:pPr>
              <w:rPr>
                <w:rFonts w:eastAsia="Arial Narrow" w:cs="Times New Roman"/>
                <w:sz w:val="22"/>
                <w:szCs w:val="22"/>
              </w:rPr>
            </w:pPr>
            <w:r w:rsidRPr="001422AA">
              <w:rPr>
                <w:rFonts w:eastAsia="Arial Narrow" w:cs="Times New Roman"/>
                <w:sz w:val="22"/>
                <w:szCs w:val="22"/>
              </w:rPr>
              <w:t>Chief Economist (M&amp;E)</w:t>
            </w:r>
          </w:p>
        </w:tc>
        <w:tc>
          <w:tcPr>
            <w:tcW w:w="1494" w:type="dxa"/>
          </w:tcPr>
          <w:p w14:paraId="46A612A9" w14:textId="77777777" w:rsidR="00615E77" w:rsidRPr="001422AA" w:rsidRDefault="00000000">
            <w:pPr>
              <w:rPr>
                <w:rFonts w:eastAsia="Arial Narrow" w:cs="Times New Roman"/>
                <w:sz w:val="22"/>
                <w:szCs w:val="22"/>
              </w:rPr>
            </w:pPr>
            <w:hyperlink r:id="rId132">
              <w:r w:rsidR="000122F9" w:rsidRPr="001422AA">
                <w:rPr>
                  <w:rFonts w:eastAsia="Arial Narrow" w:cs="Times New Roman"/>
                  <w:color w:val="0563C1"/>
                  <w:sz w:val="22"/>
                  <w:szCs w:val="22"/>
                  <w:u w:val="single"/>
                </w:rPr>
                <w:t>kagringoster@gmail.com</w:t>
              </w:r>
            </w:hyperlink>
            <w:r w:rsidR="000122F9" w:rsidRPr="001422AA">
              <w:rPr>
                <w:rFonts w:eastAsia="Arial Narrow" w:cs="Times New Roman"/>
                <w:sz w:val="22"/>
                <w:szCs w:val="22"/>
              </w:rPr>
              <w:t xml:space="preserve"> </w:t>
            </w:r>
          </w:p>
        </w:tc>
        <w:tc>
          <w:tcPr>
            <w:tcW w:w="1442" w:type="dxa"/>
          </w:tcPr>
          <w:p w14:paraId="6C26B223" w14:textId="77777777" w:rsidR="00615E77" w:rsidRPr="001422AA" w:rsidRDefault="000122F9">
            <w:pPr>
              <w:rPr>
                <w:rFonts w:eastAsia="Arial Narrow" w:cs="Times New Roman"/>
                <w:sz w:val="22"/>
                <w:szCs w:val="22"/>
              </w:rPr>
            </w:pPr>
            <w:r w:rsidRPr="001422AA">
              <w:rPr>
                <w:rFonts w:eastAsia="Arial Narrow" w:cs="Times New Roman"/>
                <w:sz w:val="22"/>
                <w:szCs w:val="22"/>
              </w:rPr>
              <w:t>0999192565</w:t>
            </w:r>
          </w:p>
        </w:tc>
      </w:tr>
      <w:tr w:rsidR="00615E77" w:rsidRPr="001422AA" w14:paraId="1F9BA5E7" w14:textId="77777777">
        <w:trPr>
          <w:trHeight w:val="315"/>
        </w:trPr>
        <w:tc>
          <w:tcPr>
            <w:tcW w:w="509" w:type="dxa"/>
          </w:tcPr>
          <w:p w14:paraId="6C919691" w14:textId="77777777" w:rsidR="00615E77" w:rsidRPr="001422AA" w:rsidRDefault="000122F9">
            <w:pPr>
              <w:rPr>
                <w:rFonts w:eastAsia="Arial Narrow" w:cs="Times New Roman"/>
                <w:sz w:val="22"/>
                <w:szCs w:val="22"/>
              </w:rPr>
            </w:pPr>
            <w:r w:rsidRPr="001422AA">
              <w:rPr>
                <w:rFonts w:eastAsia="Arial Narrow" w:cs="Times New Roman"/>
                <w:sz w:val="22"/>
                <w:szCs w:val="22"/>
              </w:rPr>
              <w:t>95</w:t>
            </w:r>
          </w:p>
        </w:tc>
        <w:tc>
          <w:tcPr>
            <w:tcW w:w="1464" w:type="dxa"/>
          </w:tcPr>
          <w:p w14:paraId="284A21BA" w14:textId="77777777" w:rsidR="00615E77" w:rsidRPr="001422AA" w:rsidRDefault="000122F9">
            <w:pPr>
              <w:rPr>
                <w:rFonts w:eastAsia="Arial Narrow" w:cs="Times New Roman"/>
                <w:sz w:val="22"/>
                <w:szCs w:val="22"/>
              </w:rPr>
            </w:pPr>
            <w:r w:rsidRPr="001422AA">
              <w:rPr>
                <w:rFonts w:eastAsia="Arial Narrow" w:cs="Times New Roman"/>
                <w:sz w:val="22"/>
                <w:szCs w:val="22"/>
              </w:rPr>
              <w:t>Ministry of Local Government</w:t>
            </w:r>
          </w:p>
        </w:tc>
        <w:tc>
          <w:tcPr>
            <w:tcW w:w="2044" w:type="dxa"/>
          </w:tcPr>
          <w:p w14:paraId="3EFCA986" w14:textId="77777777" w:rsidR="00615E77" w:rsidRPr="001422AA" w:rsidRDefault="000122F9">
            <w:pPr>
              <w:rPr>
                <w:rFonts w:eastAsia="Arial Narrow" w:cs="Times New Roman"/>
                <w:sz w:val="22"/>
                <w:szCs w:val="22"/>
              </w:rPr>
            </w:pPr>
            <w:r w:rsidRPr="001422AA">
              <w:rPr>
                <w:rFonts w:eastAsia="Arial Narrow" w:cs="Times New Roman"/>
                <w:sz w:val="22"/>
                <w:szCs w:val="22"/>
              </w:rPr>
              <w:t>Timothy E.C Mwale</w:t>
            </w:r>
          </w:p>
        </w:tc>
        <w:tc>
          <w:tcPr>
            <w:tcW w:w="2397" w:type="dxa"/>
          </w:tcPr>
          <w:p w14:paraId="7E00420F" w14:textId="77777777" w:rsidR="00615E77" w:rsidRPr="001422AA" w:rsidRDefault="000122F9">
            <w:pPr>
              <w:rPr>
                <w:rFonts w:eastAsia="Arial Narrow" w:cs="Times New Roman"/>
                <w:sz w:val="22"/>
                <w:szCs w:val="22"/>
              </w:rPr>
            </w:pPr>
            <w:r w:rsidRPr="001422AA">
              <w:rPr>
                <w:rFonts w:eastAsia="Arial Narrow" w:cs="Times New Roman"/>
                <w:sz w:val="22"/>
                <w:szCs w:val="22"/>
              </w:rPr>
              <w:t>Director of Administration</w:t>
            </w:r>
          </w:p>
        </w:tc>
        <w:tc>
          <w:tcPr>
            <w:tcW w:w="1494" w:type="dxa"/>
          </w:tcPr>
          <w:p w14:paraId="6AF3251E" w14:textId="77777777" w:rsidR="00615E77" w:rsidRPr="001422AA" w:rsidRDefault="00000000">
            <w:pPr>
              <w:rPr>
                <w:rFonts w:eastAsia="Arial Narrow" w:cs="Times New Roman"/>
                <w:sz w:val="22"/>
                <w:szCs w:val="22"/>
              </w:rPr>
            </w:pPr>
            <w:hyperlink r:id="rId133">
              <w:r w:rsidR="000122F9" w:rsidRPr="001422AA">
                <w:rPr>
                  <w:rFonts w:eastAsia="Arial Narrow" w:cs="Times New Roman"/>
                  <w:color w:val="0563C1"/>
                  <w:sz w:val="22"/>
                  <w:szCs w:val="22"/>
                  <w:u w:val="single"/>
                </w:rPr>
                <w:t>Tecmwale3@gmail.com</w:t>
              </w:r>
            </w:hyperlink>
            <w:r w:rsidR="000122F9" w:rsidRPr="001422AA">
              <w:rPr>
                <w:rFonts w:eastAsia="Arial Narrow" w:cs="Times New Roman"/>
                <w:sz w:val="22"/>
                <w:szCs w:val="22"/>
              </w:rPr>
              <w:t xml:space="preserve"> </w:t>
            </w:r>
          </w:p>
        </w:tc>
        <w:tc>
          <w:tcPr>
            <w:tcW w:w="1442" w:type="dxa"/>
          </w:tcPr>
          <w:p w14:paraId="0CE3F0DA" w14:textId="77777777" w:rsidR="00615E77" w:rsidRPr="001422AA" w:rsidRDefault="000122F9">
            <w:pPr>
              <w:rPr>
                <w:rFonts w:eastAsia="Arial Narrow" w:cs="Times New Roman"/>
                <w:sz w:val="22"/>
                <w:szCs w:val="22"/>
              </w:rPr>
            </w:pPr>
            <w:r w:rsidRPr="001422AA">
              <w:rPr>
                <w:rFonts w:eastAsia="Arial Narrow" w:cs="Times New Roman"/>
                <w:sz w:val="22"/>
                <w:szCs w:val="22"/>
              </w:rPr>
              <w:t>0993662667</w:t>
            </w:r>
          </w:p>
        </w:tc>
      </w:tr>
      <w:tr w:rsidR="00615E77" w:rsidRPr="001422AA" w14:paraId="39B55BAE" w14:textId="77777777">
        <w:trPr>
          <w:trHeight w:val="315"/>
        </w:trPr>
        <w:tc>
          <w:tcPr>
            <w:tcW w:w="509" w:type="dxa"/>
          </w:tcPr>
          <w:p w14:paraId="31384611" w14:textId="77777777" w:rsidR="00615E77" w:rsidRPr="001422AA" w:rsidRDefault="000122F9">
            <w:pPr>
              <w:rPr>
                <w:rFonts w:eastAsia="Arial Narrow" w:cs="Times New Roman"/>
                <w:sz w:val="22"/>
                <w:szCs w:val="22"/>
              </w:rPr>
            </w:pPr>
            <w:r w:rsidRPr="001422AA">
              <w:rPr>
                <w:rFonts w:eastAsia="Arial Narrow" w:cs="Times New Roman"/>
                <w:sz w:val="22"/>
                <w:szCs w:val="22"/>
              </w:rPr>
              <w:t>96</w:t>
            </w:r>
          </w:p>
        </w:tc>
        <w:tc>
          <w:tcPr>
            <w:tcW w:w="1464" w:type="dxa"/>
          </w:tcPr>
          <w:p w14:paraId="56E4C806" w14:textId="77777777" w:rsidR="00615E77" w:rsidRPr="001422AA" w:rsidRDefault="000122F9">
            <w:pPr>
              <w:rPr>
                <w:rFonts w:eastAsia="Arial Narrow" w:cs="Times New Roman"/>
                <w:sz w:val="22"/>
                <w:szCs w:val="22"/>
              </w:rPr>
            </w:pPr>
            <w:r w:rsidRPr="001422AA">
              <w:rPr>
                <w:rFonts w:eastAsia="Arial Narrow" w:cs="Times New Roman"/>
                <w:sz w:val="22"/>
                <w:szCs w:val="22"/>
              </w:rPr>
              <w:t>Ministry of Local Government</w:t>
            </w:r>
          </w:p>
        </w:tc>
        <w:tc>
          <w:tcPr>
            <w:tcW w:w="2044" w:type="dxa"/>
          </w:tcPr>
          <w:p w14:paraId="21DA83D2"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Wolusunga</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Vtumbiko</w:t>
            </w:r>
            <w:proofErr w:type="spellEnd"/>
            <w:r w:rsidRPr="001422AA">
              <w:rPr>
                <w:rFonts w:eastAsia="Arial Narrow" w:cs="Times New Roman"/>
                <w:sz w:val="22"/>
                <w:szCs w:val="22"/>
              </w:rPr>
              <w:t xml:space="preserve"> Kayira</w:t>
            </w:r>
          </w:p>
        </w:tc>
        <w:tc>
          <w:tcPr>
            <w:tcW w:w="2397" w:type="dxa"/>
          </w:tcPr>
          <w:p w14:paraId="56FFC982" w14:textId="77777777" w:rsidR="00615E77" w:rsidRPr="001422AA" w:rsidRDefault="000122F9">
            <w:pPr>
              <w:rPr>
                <w:rFonts w:eastAsia="Arial Narrow" w:cs="Times New Roman"/>
                <w:sz w:val="22"/>
                <w:szCs w:val="22"/>
              </w:rPr>
            </w:pPr>
            <w:r w:rsidRPr="001422AA">
              <w:rPr>
                <w:rFonts w:eastAsia="Arial Narrow" w:cs="Times New Roman"/>
                <w:sz w:val="22"/>
                <w:szCs w:val="22"/>
              </w:rPr>
              <w:t>Deputy Director-Planning and Policy</w:t>
            </w:r>
          </w:p>
        </w:tc>
        <w:tc>
          <w:tcPr>
            <w:tcW w:w="1494" w:type="dxa"/>
          </w:tcPr>
          <w:p w14:paraId="2DE25F3D" w14:textId="77777777" w:rsidR="00615E77" w:rsidRPr="001422AA" w:rsidRDefault="00615E77">
            <w:pPr>
              <w:rPr>
                <w:rFonts w:eastAsia="Arial Narrow" w:cs="Times New Roman"/>
                <w:sz w:val="22"/>
                <w:szCs w:val="22"/>
              </w:rPr>
            </w:pPr>
          </w:p>
        </w:tc>
        <w:tc>
          <w:tcPr>
            <w:tcW w:w="1442" w:type="dxa"/>
          </w:tcPr>
          <w:p w14:paraId="606C66EC" w14:textId="77777777" w:rsidR="00615E77" w:rsidRPr="001422AA" w:rsidRDefault="00615E77">
            <w:pPr>
              <w:rPr>
                <w:rFonts w:eastAsia="Arial Narrow" w:cs="Times New Roman"/>
                <w:sz w:val="22"/>
                <w:szCs w:val="22"/>
              </w:rPr>
            </w:pPr>
          </w:p>
        </w:tc>
      </w:tr>
      <w:tr w:rsidR="00615E77" w:rsidRPr="001422AA" w14:paraId="59D783C7" w14:textId="77777777">
        <w:trPr>
          <w:trHeight w:val="315"/>
        </w:trPr>
        <w:tc>
          <w:tcPr>
            <w:tcW w:w="509" w:type="dxa"/>
          </w:tcPr>
          <w:p w14:paraId="7D8AE3EB" w14:textId="77777777" w:rsidR="00615E77" w:rsidRPr="001422AA" w:rsidRDefault="000122F9">
            <w:pPr>
              <w:rPr>
                <w:rFonts w:eastAsia="Arial Narrow" w:cs="Times New Roman"/>
                <w:sz w:val="22"/>
                <w:szCs w:val="22"/>
              </w:rPr>
            </w:pPr>
            <w:r w:rsidRPr="001422AA">
              <w:rPr>
                <w:rFonts w:eastAsia="Arial Narrow" w:cs="Times New Roman"/>
                <w:sz w:val="22"/>
                <w:szCs w:val="22"/>
              </w:rPr>
              <w:t>97</w:t>
            </w:r>
          </w:p>
        </w:tc>
        <w:tc>
          <w:tcPr>
            <w:tcW w:w="1464" w:type="dxa"/>
          </w:tcPr>
          <w:p w14:paraId="5456BA09" w14:textId="77777777" w:rsidR="00615E77" w:rsidRPr="001422AA" w:rsidRDefault="000122F9">
            <w:pPr>
              <w:rPr>
                <w:rFonts w:eastAsia="Arial Narrow" w:cs="Times New Roman"/>
                <w:sz w:val="22"/>
                <w:szCs w:val="22"/>
              </w:rPr>
            </w:pPr>
            <w:r w:rsidRPr="001422AA">
              <w:rPr>
                <w:rFonts w:eastAsia="Arial Narrow" w:cs="Times New Roman"/>
                <w:sz w:val="22"/>
                <w:szCs w:val="22"/>
              </w:rPr>
              <w:t>UNICEF</w:t>
            </w:r>
          </w:p>
        </w:tc>
        <w:tc>
          <w:tcPr>
            <w:tcW w:w="2044" w:type="dxa"/>
          </w:tcPr>
          <w:p w14:paraId="1E2BDB4A" w14:textId="77777777" w:rsidR="00615E77" w:rsidRPr="001422AA" w:rsidRDefault="000122F9">
            <w:pPr>
              <w:rPr>
                <w:rFonts w:eastAsia="Arial Narrow" w:cs="Times New Roman"/>
                <w:sz w:val="22"/>
                <w:szCs w:val="22"/>
              </w:rPr>
            </w:pPr>
            <w:r w:rsidRPr="001422AA">
              <w:rPr>
                <w:rFonts w:eastAsia="Arial Narrow" w:cs="Times New Roman"/>
                <w:sz w:val="22"/>
                <w:szCs w:val="22"/>
              </w:rPr>
              <w:t>Mamadou Ndiaye</w:t>
            </w:r>
          </w:p>
        </w:tc>
        <w:tc>
          <w:tcPr>
            <w:tcW w:w="2397" w:type="dxa"/>
          </w:tcPr>
          <w:p w14:paraId="13886E91" w14:textId="77777777" w:rsidR="00615E77" w:rsidRPr="001422AA" w:rsidRDefault="000122F9">
            <w:pPr>
              <w:rPr>
                <w:rFonts w:eastAsia="Arial Narrow" w:cs="Times New Roman"/>
                <w:sz w:val="22"/>
                <w:szCs w:val="22"/>
              </w:rPr>
            </w:pPr>
            <w:r w:rsidRPr="001422AA">
              <w:rPr>
                <w:rFonts w:eastAsia="Arial Narrow" w:cs="Times New Roman"/>
                <w:sz w:val="22"/>
                <w:szCs w:val="22"/>
              </w:rPr>
              <w:t>Chief of Nutrition – OUTCOME  4</w:t>
            </w:r>
          </w:p>
        </w:tc>
        <w:tc>
          <w:tcPr>
            <w:tcW w:w="1494" w:type="dxa"/>
          </w:tcPr>
          <w:p w14:paraId="74066B7E" w14:textId="77777777" w:rsidR="00615E77" w:rsidRPr="001422AA" w:rsidRDefault="00615E77">
            <w:pPr>
              <w:rPr>
                <w:rFonts w:eastAsia="Arial Narrow" w:cs="Times New Roman"/>
                <w:sz w:val="22"/>
                <w:szCs w:val="22"/>
              </w:rPr>
            </w:pPr>
          </w:p>
        </w:tc>
        <w:tc>
          <w:tcPr>
            <w:tcW w:w="1442" w:type="dxa"/>
          </w:tcPr>
          <w:p w14:paraId="3556B12B" w14:textId="77777777" w:rsidR="00615E77" w:rsidRPr="001422AA" w:rsidRDefault="00615E77">
            <w:pPr>
              <w:rPr>
                <w:rFonts w:eastAsia="Arial Narrow" w:cs="Times New Roman"/>
                <w:sz w:val="22"/>
                <w:szCs w:val="22"/>
              </w:rPr>
            </w:pPr>
          </w:p>
        </w:tc>
      </w:tr>
      <w:tr w:rsidR="00615E77" w:rsidRPr="001422AA" w14:paraId="74CB6A0C" w14:textId="77777777">
        <w:trPr>
          <w:trHeight w:val="315"/>
        </w:trPr>
        <w:tc>
          <w:tcPr>
            <w:tcW w:w="509" w:type="dxa"/>
          </w:tcPr>
          <w:p w14:paraId="3BE75C3C" w14:textId="77777777" w:rsidR="00615E77" w:rsidRPr="001422AA" w:rsidRDefault="000122F9">
            <w:pPr>
              <w:rPr>
                <w:rFonts w:eastAsia="Arial Narrow" w:cs="Times New Roman"/>
                <w:sz w:val="22"/>
                <w:szCs w:val="22"/>
              </w:rPr>
            </w:pPr>
            <w:r w:rsidRPr="001422AA">
              <w:rPr>
                <w:rFonts w:eastAsia="Arial Narrow" w:cs="Times New Roman"/>
                <w:sz w:val="22"/>
                <w:szCs w:val="22"/>
              </w:rPr>
              <w:t>98</w:t>
            </w:r>
          </w:p>
        </w:tc>
        <w:tc>
          <w:tcPr>
            <w:tcW w:w="1464" w:type="dxa"/>
          </w:tcPr>
          <w:p w14:paraId="35CA35B3" w14:textId="77777777" w:rsidR="00615E77" w:rsidRPr="001422AA" w:rsidRDefault="000122F9">
            <w:pPr>
              <w:rPr>
                <w:rFonts w:eastAsia="Arial Narrow" w:cs="Times New Roman"/>
                <w:sz w:val="22"/>
                <w:szCs w:val="22"/>
              </w:rPr>
            </w:pPr>
            <w:r w:rsidRPr="001422AA">
              <w:rPr>
                <w:rFonts w:eastAsia="Arial Narrow" w:cs="Times New Roman"/>
                <w:sz w:val="22"/>
                <w:szCs w:val="22"/>
              </w:rPr>
              <w:t>UNFPA</w:t>
            </w:r>
          </w:p>
        </w:tc>
        <w:tc>
          <w:tcPr>
            <w:tcW w:w="2044" w:type="dxa"/>
          </w:tcPr>
          <w:p w14:paraId="297AEDF1" w14:textId="77777777" w:rsidR="00615E77" w:rsidRPr="001422AA" w:rsidRDefault="000122F9">
            <w:pPr>
              <w:rPr>
                <w:rFonts w:eastAsia="Arial Narrow" w:cs="Times New Roman"/>
                <w:sz w:val="22"/>
                <w:szCs w:val="22"/>
              </w:rPr>
            </w:pPr>
            <w:r w:rsidRPr="001422AA">
              <w:rPr>
                <w:rFonts w:eastAsia="Arial Narrow" w:cs="Times New Roman"/>
                <w:sz w:val="22"/>
                <w:szCs w:val="22"/>
              </w:rPr>
              <w:t>Thandiwe Mijoya</w:t>
            </w:r>
          </w:p>
        </w:tc>
        <w:tc>
          <w:tcPr>
            <w:tcW w:w="2397" w:type="dxa"/>
          </w:tcPr>
          <w:p w14:paraId="6C070F30" w14:textId="77777777" w:rsidR="00615E77" w:rsidRPr="001422AA" w:rsidRDefault="000122F9">
            <w:pPr>
              <w:rPr>
                <w:rFonts w:eastAsia="Arial Narrow" w:cs="Times New Roman"/>
                <w:sz w:val="22"/>
                <w:szCs w:val="22"/>
              </w:rPr>
            </w:pPr>
            <w:r w:rsidRPr="001422AA">
              <w:rPr>
                <w:rFonts w:eastAsia="Arial Narrow" w:cs="Times New Roman"/>
                <w:sz w:val="22"/>
                <w:szCs w:val="22"/>
              </w:rPr>
              <w:t>Program Coordinator 2Gether4SR JP</w:t>
            </w:r>
          </w:p>
        </w:tc>
        <w:tc>
          <w:tcPr>
            <w:tcW w:w="1494" w:type="dxa"/>
          </w:tcPr>
          <w:p w14:paraId="65DEA011" w14:textId="77777777" w:rsidR="00615E77" w:rsidRPr="001422AA" w:rsidRDefault="00615E77">
            <w:pPr>
              <w:rPr>
                <w:rFonts w:eastAsia="Arial Narrow" w:cs="Times New Roman"/>
                <w:sz w:val="22"/>
                <w:szCs w:val="22"/>
              </w:rPr>
            </w:pPr>
          </w:p>
        </w:tc>
        <w:tc>
          <w:tcPr>
            <w:tcW w:w="1442" w:type="dxa"/>
          </w:tcPr>
          <w:p w14:paraId="28AFA14A" w14:textId="77777777" w:rsidR="00615E77" w:rsidRPr="001422AA" w:rsidRDefault="00615E77">
            <w:pPr>
              <w:rPr>
                <w:rFonts w:eastAsia="Arial Narrow" w:cs="Times New Roman"/>
                <w:sz w:val="22"/>
                <w:szCs w:val="22"/>
              </w:rPr>
            </w:pPr>
          </w:p>
        </w:tc>
      </w:tr>
      <w:tr w:rsidR="00615E77" w:rsidRPr="001422AA" w14:paraId="1D626E42" w14:textId="77777777">
        <w:trPr>
          <w:trHeight w:val="315"/>
        </w:trPr>
        <w:tc>
          <w:tcPr>
            <w:tcW w:w="509" w:type="dxa"/>
          </w:tcPr>
          <w:p w14:paraId="3AB04A37" w14:textId="77777777" w:rsidR="00615E77" w:rsidRPr="001422AA" w:rsidRDefault="00615E77">
            <w:pPr>
              <w:rPr>
                <w:rFonts w:eastAsia="Arial Narrow" w:cs="Times New Roman"/>
                <w:sz w:val="22"/>
                <w:szCs w:val="22"/>
              </w:rPr>
            </w:pPr>
          </w:p>
        </w:tc>
        <w:tc>
          <w:tcPr>
            <w:tcW w:w="1464" w:type="dxa"/>
          </w:tcPr>
          <w:p w14:paraId="181C0390" w14:textId="77777777" w:rsidR="00615E77" w:rsidRPr="001422AA" w:rsidRDefault="000122F9">
            <w:pPr>
              <w:rPr>
                <w:rFonts w:eastAsia="Arial Narrow" w:cs="Times New Roman"/>
                <w:sz w:val="22"/>
                <w:szCs w:val="22"/>
              </w:rPr>
            </w:pPr>
            <w:r w:rsidRPr="001422AA">
              <w:rPr>
                <w:rFonts w:eastAsia="Arial Narrow" w:cs="Times New Roman"/>
                <w:sz w:val="22"/>
                <w:szCs w:val="22"/>
              </w:rPr>
              <w:t>World Food Program -WFP</w:t>
            </w:r>
          </w:p>
        </w:tc>
        <w:tc>
          <w:tcPr>
            <w:tcW w:w="2044" w:type="dxa"/>
          </w:tcPr>
          <w:p w14:paraId="05C16E27" w14:textId="77777777" w:rsidR="00615E77" w:rsidRPr="001422AA" w:rsidRDefault="000122F9">
            <w:pPr>
              <w:rPr>
                <w:rFonts w:eastAsia="Arial Narrow" w:cs="Times New Roman"/>
                <w:sz w:val="22"/>
                <w:szCs w:val="22"/>
              </w:rPr>
            </w:pPr>
            <w:r w:rsidRPr="001422AA">
              <w:rPr>
                <w:rFonts w:eastAsia="Arial Narrow" w:cs="Times New Roman"/>
                <w:sz w:val="22"/>
                <w:szCs w:val="22"/>
              </w:rPr>
              <w:t>Francesca Lange</w:t>
            </w:r>
          </w:p>
        </w:tc>
        <w:tc>
          <w:tcPr>
            <w:tcW w:w="2397" w:type="dxa"/>
          </w:tcPr>
          <w:p w14:paraId="68AB828A" w14:textId="77777777" w:rsidR="00615E77" w:rsidRPr="001422AA" w:rsidRDefault="000122F9">
            <w:pPr>
              <w:rPr>
                <w:rFonts w:eastAsia="Arial Narrow" w:cs="Times New Roman"/>
                <w:sz w:val="22"/>
                <w:szCs w:val="22"/>
              </w:rPr>
            </w:pPr>
            <w:r w:rsidRPr="001422AA">
              <w:rPr>
                <w:rFonts w:eastAsia="Arial Narrow" w:cs="Times New Roman"/>
                <w:sz w:val="22"/>
                <w:szCs w:val="22"/>
              </w:rPr>
              <w:t>Coordinator – UN JP on Girls Education</w:t>
            </w:r>
          </w:p>
        </w:tc>
        <w:tc>
          <w:tcPr>
            <w:tcW w:w="1494" w:type="dxa"/>
          </w:tcPr>
          <w:p w14:paraId="16BBE710" w14:textId="77777777" w:rsidR="00615E77" w:rsidRPr="001422AA" w:rsidRDefault="00000000">
            <w:pPr>
              <w:rPr>
                <w:rFonts w:eastAsia="Arial Narrow" w:cs="Times New Roman"/>
                <w:sz w:val="22"/>
                <w:szCs w:val="22"/>
              </w:rPr>
            </w:pPr>
            <w:hyperlink r:id="rId134">
              <w:r w:rsidR="000122F9" w:rsidRPr="001422AA">
                <w:rPr>
                  <w:rFonts w:eastAsia="Arial Narrow" w:cs="Times New Roman"/>
                  <w:color w:val="0563C1"/>
                  <w:sz w:val="22"/>
                  <w:szCs w:val="22"/>
                  <w:u w:val="single"/>
                </w:rPr>
                <w:t>Francesca.lange@wfp.org</w:t>
              </w:r>
            </w:hyperlink>
            <w:r w:rsidR="000122F9" w:rsidRPr="001422AA">
              <w:rPr>
                <w:rFonts w:eastAsia="Arial Narrow" w:cs="Times New Roman"/>
                <w:sz w:val="22"/>
                <w:szCs w:val="22"/>
              </w:rPr>
              <w:t xml:space="preserve"> </w:t>
            </w:r>
          </w:p>
        </w:tc>
        <w:tc>
          <w:tcPr>
            <w:tcW w:w="1442" w:type="dxa"/>
          </w:tcPr>
          <w:p w14:paraId="419C1F1D" w14:textId="77777777" w:rsidR="00615E77" w:rsidRPr="001422AA" w:rsidRDefault="00615E77">
            <w:pPr>
              <w:rPr>
                <w:rFonts w:eastAsia="Arial Narrow" w:cs="Times New Roman"/>
                <w:sz w:val="22"/>
                <w:szCs w:val="22"/>
              </w:rPr>
            </w:pPr>
          </w:p>
        </w:tc>
      </w:tr>
      <w:tr w:rsidR="00615E77" w:rsidRPr="001422AA" w14:paraId="5A6B4296" w14:textId="77777777">
        <w:trPr>
          <w:trHeight w:val="315"/>
        </w:trPr>
        <w:tc>
          <w:tcPr>
            <w:tcW w:w="509" w:type="dxa"/>
          </w:tcPr>
          <w:p w14:paraId="642CA1D5" w14:textId="77777777" w:rsidR="00615E77" w:rsidRPr="001422AA" w:rsidRDefault="000122F9">
            <w:pPr>
              <w:rPr>
                <w:rFonts w:eastAsia="Arial Narrow" w:cs="Times New Roman"/>
                <w:sz w:val="22"/>
                <w:szCs w:val="22"/>
              </w:rPr>
            </w:pPr>
            <w:r w:rsidRPr="001422AA">
              <w:rPr>
                <w:rFonts w:eastAsia="Arial Narrow" w:cs="Times New Roman"/>
                <w:sz w:val="22"/>
                <w:szCs w:val="22"/>
              </w:rPr>
              <w:t>99</w:t>
            </w:r>
          </w:p>
        </w:tc>
        <w:tc>
          <w:tcPr>
            <w:tcW w:w="1464" w:type="dxa"/>
          </w:tcPr>
          <w:p w14:paraId="1F4949A3" w14:textId="77777777" w:rsidR="00615E77" w:rsidRPr="001422AA" w:rsidRDefault="000122F9">
            <w:pPr>
              <w:rPr>
                <w:rFonts w:eastAsia="Arial Narrow" w:cs="Times New Roman"/>
                <w:sz w:val="22"/>
                <w:szCs w:val="22"/>
              </w:rPr>
            </w:pPr>
            <w:r w:rsidRPr="001422AA">
              <w:rPr>
                <w:rFonts w:eastAsia="Arial Narrow" w:cs="Times New Roman"/>
                <w:sz w:val="22"/>
                <w:szCs w:val="22"/>
              </w:rPr>
              <w:t>UNFPA</w:t>
            </w:r>
          </w:p>
        </w:tc>
        <w:tc>
          <w:tcPr>
            <w:tcW w:w="2044" w:type="dxa"/>
          </w:tcPr>
          <w:p w14:paraId="599AC336" w14:textId="77777777" w:rsidR="00615E77" w:rsidRPr="001422AA" w:rsidRDefault="000122F9">
            <w:pPr>
              <w:rPr>
                <w:rFonts w:eastAsia="Arial Narrow" w:cs="Times New Roman"/>
                <w:sz w:val="22"/>
                <w:szCs w:val="22"/>
              </w:rPr>
            </w:pPr>
            <w:r w:rsidRPr="001422AA">
              <w:rPr>
                <w:rFonts w:eastAsia="Arial Narrow" w:cs="Times New Roman"/>
                <w:sz w:val="22"/>
                <w:szCs w:val="22"/>
              </w:rPr>
              <w:t>Juliana Lunguzi</w:t>
            </w:r>
          </w:p>
        </w:tc>
        <w:tc>
          <w:tcPr>
            <w:tcW w:w="2397" w:type="dxa"/>
          </w:tcPr>
          <w:p w14:paraId="213FD605" w14:textId="77777777" w:rsidR="00615E77" w:rsidRPr="001422AA" w:rsidRDefault="000122F9">
            <w:pPr>
              <w:rPr>
                <w:rFonts w:eastAsia="Arial Narrow" w:cs="Times New Roman"/>
                <w:sz w:val="22"/>
                <w:szCs w:val="22"/>
              </w:rPr>
            </w:pPr>
            <w:r w:rsidRPr="001422AA">
              <w:rPr>
                <w:rFonts w:eastAsia="Arial Narrow" w:cs="Times New Roman"/>
                <w:sz w:val="22"/>
                <w:szCs w:val="22"/>
              </w:rPr>
              <w:t>SRH/FP Performance Coordinator</w:t>
            </w:r>
          </w:p>
        </w:tc>
        <w:tc>
          <w:tcPr>
            <w:tcW w:w="1494" w:type="dxa"/>
          </w:tcPr>
          <w:p w14:paraId="29024AC5" w14:textId="77777777" w:rsidR="00615E77" w:rsidRPr="001422AA" w:rsidRDefault="00615E77">
            <w:pPr>
              <w:rPr>
                <w:rFonts w:eastAsia="Arial Narrow" w:cs="Times New Roman"/>
                <w:sz w:val="22"/>
                <w:szCs w:val="22"/>
              </w:rPr>
            </w:pPr>
          </w:p>
        </w:tc>
        <w:tc>
          <w:tcPr>
            <w:tcW w:w="1442" w:type="dxa"/>
          </w:tcPr>
          <w:p w14:paraId="57FB2FF2" w14:textId="77777777" w:rsidR="00615E77" w:rsidRPr="001422AA" w:rsidRDefault="00615E77">
            <w:pPr>
              <w:rPr>
                <w:rFonts w:eastAsia="Arial Narrow" w:cs="Times New Roman"/>
                <w:sz w:val="22"/>
                <w:szCs w:val="22"/>
              </w:rPr>
            </w:pPr>
          </w:p>
        </w:tc>
      </w:tr>
      <w:tr w:rsidR="00615E77" w:rsidRPr="001422AA" w14:paraId="6AD97FEF" w14:textId="77777777">
        <w:trPr>
          <w:trHeight w:val="315"/>
        </w:trPr>
        <w:tc>
          <w:tcPr>
            <w:tcW w:w="509" w:type="dxa"/>
          </w:tcPr>
          <w:p w14:paraId="5FE64F01" w14:textId="77777777" w:rsidR="00615E77" w:rsidRPr="001422AA" w:rsidRDefault="000122F9">
            <w:pPr>
              <w:rPr>
                <w:rFonts w:eastAsia="Arial Narrow" w:cs="Times New Roman"/>
                <w:sz w:val="22"/>
                <w:szCs w:val="22"/>
              </w:rPr>
            </w:pPr>
            <w:r w:rsidRPr="001422AA">
              <w:rPr>
                <w:rFonts w:eastAsia="Arial Narrow" w:cs="Times New Roman"/>
                <w:sz w:val="22"/>
                <w:szCs w:val="22"/>
              </w:rPr>
              <w:t>100</w:t>
            </w:r>
          </w:p>
        </w:tc>
        <w:tc>
          <w:tcPr>
            <w:tcW w:w="1464" w:type="dxa"/>
          </w:tcPr>
          <w:p w14:paraId="2171C364" w14:textId="77777777" w:rsidR="00615E77" w:rsidRPr="001422AA" w:rsidRDefault="000122F9">
            <w:pPr>
              <w:rPr>
                <w:rFonts w:eastAsia="Arial Narrow" w:cs="Times New Roman"/>
                <w:sz w:val="22"/>
                <w:szCs w:val="22"/>
              </w:rPr>
            </w:pPr>
            <w:r w:rsidRPr="001422AA">
              <w:rPr>
                <w:rFonts w:eastAsia="Arial Narrow" w:cs="Times New Roman"/>
                <w:sz w:val="22"/>
                <w:szCs w:val="22"/>
              </w:rPr>
              <w:t>UNFPA</w:t>
            </w:r>
          </w:p>
        </w:tc>
        <w:tc>
          <w:tcPr>
            <w:tcW w:w="2044" w:type="dxa"/>
          </w:tcPr>
          <w:p w14:paraId="246187A1" w14:textId="77777777" w:rsidR="00615E77" w:rsidRPr="001422AA" w:rsidRDefault="000122F9">
            <w:pPr>
              <w:rPr>
                <w:rFonts w:eastAsia="Arial Narrow" w:cs="Times New Roman"/>
                <w:sz w:val="22"/>
                <w:szCs w:val="22"/>
              </w:rPr>
            </w:pPr>
            <w:r w:rsidRPr="001422AA">
              <w:rPr>
                <w:rFonts w:eastAsia="Arial Narrow" w:cs="Times New Roman"/>
                <w:sz w:val="22"/>
                <w:szCs w:val="22"/>
              </w:rPr>
              <w:t>Beatrice Kumwenda</w:t>
            </w:r>
          </w:p>
        </w:tc>
        <w:tc>
          <w:tcPr>
            <w:tcW w:w="2397" w:type="dxa"/>
          </w:tcPr>
          <w:p w14:paraId="4C9CFD16"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Gender </w:t>
            </w:r>
            <w:proofErr w:type="spellStart"/>
            <w:r w:rsidRPr="001422AA">
              <w:rPr>
                <w:rFonts w:eastAsia="Arial Narrow" w:cs="Times New Roman"/>
                <w:sz w:val="22"/>
                <w:szCs w:val="22"/>
              </w:rPr>
              <w:t>Specilaist</w:t>
            </w:r>
            <w:proofErr w:type="spellEnd"/>
          </w:p>
        </w:tc>
        <w:tc>
          <w:tcPr>
            <w:tcW w:w="1494" w:type="dxa"/>
          </w:tcPr>
          <w:p w14:paraId="3DA6076A" w14:textId="77777777" w:rsidR="00615E77" w:rsidRPr="001422AA" w:rsidRDefault="00615E77">
            <w:pPr>
              <w:rPr>
                <w:rFonts w:eastAsia="Arial Narrow" w:cs="Times New Roman"/>
                <w:sz w:val="22"/>
                <w:szCs w:val="22"/>
              </w:rPr>
            </w:pPr>
          </w:p>
        </w:tc>
        <w:tc>
          <w:tcPr>
            <w:tcW w:w="1442" w:type="dxa"/>
          </w:tcPr>
          <w:p w14:paraId="25773FDB" w14:textId="77777777" w:rsidR="00615E77" w:rsidRPr="001422AA" w:rsidRDefault="00615E77">
            <w:pPr>
              <w:rPr>
                <w:rFonts w:eastAsia="Arial Narrow" w:cs="Times New Roman"/>
                <w:sz w:val="22"/>
                <w:szCs w:val="22"/>
              </w:rPr>
            </w:pPr>
          </w:p>
        </w:tc>
      </w:tr>
      <w:tr w:rsidR="00615E77" w:rsidRPr="001422AA" w14:paraId="7B4F3A84" w14:textId="77777777">
        <w:trPr>
          <w:trHeight w:val="315"/>
        </w:trPr>
        <w:tc>
          <w:tcPr>
            <w:tcW w:w="509" w:type="dxa"/>
          </w:tcPr>
          <w:p w14:paraId="350DE9B0" w14:textId="77777777" w:rsidR="00615E77" w:rsidRPr="001422AA" w:rsidRDefault="000122F9">
            <w:pPr>
              <w:rPr>
                <w:rFonts w:eastAsia="Arial Narrow" w:cs="Times New Roman"/>
                <w:sz w:val="22"/>
                <w:szCs w:val="22"/>
              </w:rPr>
            </w:pPr>
            <w:r w:rsidRPr="001422AA">
              <w:rPr>
                <w:rFonts w:eastAsia="Arial Narrow" w:cs="Times New Roman"/>
                <w:sz w:val="22"/>
                <w:szCs w:val="22"/>
              </w:rPr>
              <w:t>101</w:t>
            </w:r>
          </w:p>
        </w:tc>
        <w:tc>
          <w:tcPr>
            <w:tcW w:w="1464" w:type="dxa"/>
          </w:tcPr>
          <w:p w14:paraId="71CAD422" w14:textId="77777777" w:rsidR="00615E77" w:rsidRPr="001422AA" w:rsidRDefault="000122F9">
            <w:pPr>
              <w:rPr>
                <w:rFonts w:eastAsia="Arial Narrow" w:cs="Times New Roman"/>
                <w:sz w:val="22"/>
                <w:szCs w:val="22"/>
              </w:rPr>
            </w:pPr>
            <w:r w:rsidRPr="001422AA">
              <w:rPr>
                <w:rFonts w:eastAsia="Arial Narrow" w:cs="Times New Roman"/>
                <w:sz w:val="22"/>
                <w:szCs w:val="22"/>
              </w:rPr>
              <w:t>Association of Persons with Albinism in Malawi (APAM)</w:t>
            </w:r>
          </w:p>
        </w:tc>
        <w:tc>
          <w:tcPr>
            <w:tcW w:w="2044" w:type="dxa"/>
          </w:tcPr>
          <w:p w14:paraId="0D391C55"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Young </w:t>
            </w:r>
            <w:proofErr w:type="spellStart"/>
            <w:r w:rsidRPr="001422AA">
              <w:rPr>
                <w:rFonts w:eastAsia="Arial Narrow" w:cs="Times New Roman"/>
                <w:sz w:val="22"/>
                <w:szCs w:val="22"/>
              </w:rPr>
              <w:t>Muhamba</w:t>
            </w:r>
            <w:proofErr w:type="spellEnd"/>
          </w:p>
        </w:tc>
        <w:tc>
          <w:tcPr>
            <w:tcW w:w="2397" w:type="dxa"/>
          </w:tcPr>
          <w:p w14:paraId="6300A5A5" w14:textId="77777777" w:rsidR="00615E77" w:rsidRPr="001422AA" w:rsidRDefault="000122F9">
            <w:pPr>
              <w:rPr>
                <w:rFonts w:eastAsia="Arial Narrow" w:cs="Times New Roman"/>
                <w:sz w:val="22"/>
                <w:szCs w:val="22"/>
              </w:rPr>
            </w:pPr>
            <w:r w:rsidRPr="001422AA">
              <w:rPr>
                <w:rFonts w:eastAsia="Arial Narrow" w:cs="Times New Roman"/>
                <w:sz w:val="22"/>
                <w:szCs w:val="22"/>
              </w:rPr>
              <w:t>President</w:t>
            </w:r>
          </w:p>
        </w:tc>
        <w:tc>
          <w:tcPr>
            <w:tcW w:w="1494" w:type="dxa"/>
          </w:tcPr>
          <w:p w14:paraId="2ADF90B2" w14:textId="77777777" w:rsidR="00615E77" w:rsidRPr="001422AA" w:rsidRDefault="00000000">
            <w:pPr>
              <w:rPr>
                <w:rFonts w:eastAsia="Arial Narrow" w:cs="Times New Roman"/>
                <w:sz w:val="22"/>
                <w:szCs w:val="22"/>
              </w:rPr>
            </w:pPr>
            <w:hyperlink r:id="rId135">
              <w:r w:rsidR="000122F9" w:rsidRPr="001422AA">
                <w:rPr>
                  <w:rFonts w:eastAsia="Arial Narrow" w:cs="Times New Roman"/>
                  <w:color w:val="0563C1"/>
                  <w:sz w:val="22"/>
                  <w:szCs w:val="22"/>
                  <w:u w:val="single"/>
                </w:rPr>
                <w:t>ymuhamba@gmail.com</w:t>
              </w:r>
            </w:hyperlink>
            <w:r w:rsidR="000122F9" w:rsidRPr="001422AA">
              <w:rPr>
                <w:rFonts w:eastAsia="Arial Narrow" w:cs="Times New Roman"/>
                <w:sz w:val="22"/>
                <w:szCs w:val="22"/>
              </w:rPr>
              <w:t xml:space="preserve"> </w:t>
            </w:r>
          </w:p>
        </w:tc>
        <w:tc>
          <w:tcPr>
            <w:tcW w:w="1442" w:type="dxa"/>
          </w:tcPr>
          <w:p w14:paraId="5DBEC9C4" w14:textId="77777777" w:rsidR="00615E77" w:rsidRPr="001422AA" w:rsidRDefault="000122F9">
            <w:pPr>
              <w:rPr>
                <w:rFonts w:eastAsia="Arial Narrow" w:cs="Times New Roman"/>
                <w:sz w:val="22"/>
                <w:szCs w:val="22"/>
              </w:rPr>
            </w:pPr>
            <w:r w:rsidRPr="001422AA">
              <w:rPr>
                <w:rFonts w:eastAsia="Arial Narrow" w:cs="Times New Roman"/>
                <w:sz w:val="22"/>
                <w:szCs w:val="22"/>
              </w:rPr>
              <w:t>0881610376</w:t>
            </w:r>
          </w:p>
        </w:tc>
      </w:tr>
      <w:tr w:rsidR="00615E77" w:rsidRPr="001422AA" w14:paraId="349B2CD4" w14:textId="77777777">
        <w:trPr>
          <w:trHeight w:val="315"/>
        </w:trPr>
        <w:tc>
          <w:tcPr>
            <w:tcW w:w="509" w:type="dxa"/>
          </w:tcPr>
          <w:p w14:paraId="2984E3BF" w14:textId="77777777" w:rsidR="00615E77" w:rsidRPr="001422AA" w:rsidRDefault="000122F9">
            <w:pPr>
              <w:rPr>
                <w:rFonts w:eastAsia="Arial Narrow" w:cs="Times New Roman"/>
                <w:sz w:val="22"/>
                <w:szCs w:val="22"/>
              </w:rPr>
            </w:pPr>
            <w:r w:rsidRPr="001422AA">
              <w:rPr>
                <w:rFonts w:eastAsia="Arial Narrow" w:cs="Times New Roman"/>
                <w:sz w:val="22"/>
                <w:szCs w:val="22"/>
              </w:rPr>
              <w:lastRenderedPageBreak/>
              <w:t>102</w:t>
            </w:r>
          </w:p>
        </w:tc>
        <w:tc>
          <w:tcPr>
            <w:tcW w:w="1464" w:type="dxa"/>
          </w:tcPr>
          <w:p w14:paraId="6A21F1B9" w14:textId="77777777" w:rsidR="00615E77" w:rsidRPr="001422AA" w:rsidRDefault="000122F9">
            <w:pPr>
              <w:rPr>
                <w:rFonts w:eastAsia="Arial Narrow" w:cs="Times New Roman"/>
                <w:sz w:val="22"/>
                <w:szCs w:val="22"/>
              </w:rPr>
            </w:pPr>
            <w:r w:rsidRPr="001422AA">
              <w:rPr>
                <w:rFonts w:eastAsia="Arial Narrow" w:cs="Times New Roman"/>
                <w:sz w:val="22"/>
                <w:szCs w:val="22"/>
              </w:rPr>
              <w:t>Association of Persons with Albinism in Malawi (APAM)</w:t>
            </w:r>
          </w:p>
        </w:tc>
        <w:tc>
          <w:tcPr>
            <w:tcW w:w="2044" w:type="dxa"/>
          </w:tcPr>
          <w:p w14:paraId="33433028"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Maynend</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Zadonia</w:t>
            </w:r>
            <w:proofErr w:type="spellEnd"/>
          </w:p>
        </w:tc>
        <w:tc>
          <w:tcPr>
            <w:tcW w:w="2397" w:type="dxa"/>
          </w:tcPr>
          <w:p w14:paraId="339B423A" w14:textId="77777777" w:rsidR="00615E77" w:rsidRPr="001422AA" w:rsidRDefault="000122F9">
            <w:pPr>
              <w:rPr>
                <w:rFonts w:eastAsia="Arial Narrow" w:cs="Times New Roman"/>
                <w:sz w:val="22"/>
                <w:szCs w:val="22"/>
              </w:rPr>
            </w:pPr>
            <w:r w:rsidRPr="001422AA">
              <w:rPr>
                <w:rFonts w:eastAsia="Arial Narrow" w:cs="Times New Roman"/>
                <w:sz w:val="22"/>
                <w:szCs w:val="22"/>
              </w:rPr>
              <w:t>National Coordinator</w:t>
            </w:r>
          </w:p>
        </w:tc>
        <w:tc>
          <w:tcPr>
            <w:tcW w:w="1494" w:type="dxa"/>
          </w:tcPr>
          <w:p w14:paraId="664880C9" w14:textId="77777777" w:rsidR="00615E77" w:rsidRPr="001422AA" w:rsidRDefault="00000000">
            <w:pPr>
              <w:rPr>
                <w:rFonts w:eastAsia="Arial Narrow" w:cs="Times New Roman"/>
                <w:sz w:val="22"/>
                <w:szCs w:val="22"/>
              </w:rPr>
            </w:pPr>
            <w:hyperlink r:id="rId136">
              <w:r w:rsidR="000122F9" w:rsidRPr="001422AA">
                <w:rPr>
                  <w:rFonts w:eastAsia="Arial Narrow" w:cs="Times New Roman"/>
                  <w:color w:val="0563C1"/>
                  <w:sz w:val="22"/>
                  <w:szCs w:val="22"/>
                  <w:u w:val="single"/>
                </w:rPr>
                <w:t>Zadonia.maynand@gmail.com</w:t>
              </w:r>
            </w:hyperlink>
            <w:r w:rsidR="000122F9" w:rsidRPr="001422AA">
              <w:rPr>
                <w:rFonts w:eastAsia="Arial Narrow" w:cs="Times New Roman"/>
                <w:sz w:val="22"/>
                <w:szCs w:val="22"/>
              </w:rPr>
              <w:t xml:space="preserve"> </w:t>
            </w:r>
          </w:p>
        </w:tc>
        <w:tc>
          <w:tcPr>
            <w:tcW w:w="1442" w:type="dxa"/>
          </w:tcPr>
          <w:p w14:paraId="0681976F" w14:textId="77777777" w:rsidR="00615E77" w:rsidRPr="001422AA" w:rsidRDefault="000122F9">
            <w:pPr>
              <w:rPr>
                <w:rFonts w:eastAsia="Arial Narrow" w:cs="Times New Roman"/>
                <w:sz w:val="22"/>
                <w:szCs w:val="22"/>
              </w:rPr>
            </w:pPr>
            <w:r w:rsidRPr="001422AA">
              <w:rPr>
                <w:rFonts w:eastAsia="Arial Narrow" w:cs="Times New Roman"/>
                <w:sz w:val="22"/>
                <w:szCs w:val="22"/>
              </w:rPr>
              <w:t>0999647814</w:t>
            </w:r>
          </w:p>
        </w:tc>
      </w:tr>
      <w:tr w:rsidR="00615E77" w:rsidRPr="001422AA" w14:paraId="3FFBA44C" w14:textId="77777777">
        <w:trPr>
          <w:trHeight w:val="315"/>
        </w:trPr>
        <w:tc>
          <w:tcPr>
            <w:tcW w:w="509" w:type="dxa"/>
          </w:tcPr>
          <w:p w14:paraId="4013A100" w14:textId="77777777" w:rsidR="00615E77" w:rsidRPr="001422AA" w:rsidRDefault="000122F9">
            <w:pPr>
              <w:rPr>
                <w:rFonts w:eastAsia="Arial Narrow" w:cs="Times New Roman"/>
                <w:sz w:val="22"/>
                <w:szCs w:val="22"/>
              </w:rPr>
            </w:pPr>
            <w:r w:rsidRPr="001422AA">
              <w:rPr>
                <w:rFonts w:eastAsia="Arial Narrow" w:cs="Times New Roman"/>
                <w:sz w:val="22"/>
                <w:szCs w:val="22"/>
              </w:rPr>
              <w:t>103</w:t>
            </w:r>
          </w:p>
        </w:tc>
        <w:tc>
          <w:tcPr>
            <w:tcW w:w="1464" w:type="dxa"/>
          </w:tcPr>
          <w:p w14:paraId="4C144AA0" w14:textId="77777777" w:rsidR="00615E77" w:rsidRPr="001422AA" w:rsidRDefault="000122F9">
            <w:pPr>
              <w:rPr>
                <w:rFonts w:eastAsia="Arial Narrow" w:cs="Times New Roman"/>
                <w:sz w:val="22"/>
                <w:szCs w:val="22"/>
              </w:rPr>
            </w:pPr>
            <w:r w:rsidRPr="001422AA">
              <w:rPr>
                <w:rFonts w:eastAsia="Arial Narrow" w:cs="Times New Roman"/>
                <w:sz w:val="22"/>
                <w:szCs w:val="22"/>
              </w:rPr>
              <w:t>Association of Persons with Albinism in Malawi (APAM)</w:t>
            </w:r>
          </w:p>
        </w:tc>
        <w:tc>
          <w:tcPr>
            <w:tcW w:w="2044" w:type="dxa"/>
          </w:tcPr>
          <w:p w14:paraId="417FBCDC"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Virginia </w:t>
            </w:r>
            <w:proofErr w:type="spellStart"/>
            <w:r w:rsidRPr="001422AA">
              <w:rPr>
                <w:rFonts w:eastAsia="Arial Narrow" w:cs="Times New Roman"/>
                <w:sz w:val="22"/>
                <w:szCs w:val="22"/>
              </w:rPr>
              <w:t>Chimodzi</w:t>
            </w:r>
            <w:proofErr w:type="spellEnd"/>
          </w:p>
        </w:tc>
        <w:tc>
          <w:tcPr>
            <w:tcW w:w="2397" w:type="dxa"/>
          </w:tcPr>
          <w:p w14:paraId="5C7D0A81" w14:textId="77777777" w:rsidR="00615E77" w:rsidRPr="001422AA" w:rsidRDefault="000122F9">
            <w:pPr>
              <w:rPr>
                <w:rFonts w:eastAsia="Arial Narrow" w:cs="Times New Roman"/>
                <w:sz w:val="22"/>
                <w:szCs w:val="22"/>
              </w:rPr>
            </w:pPr>
            <w:r w:rsidRPr="001422AA">
              <w:rPr>
                <w:rFonts w:eastAsia="Arial Narrow" w:cs="Times New Roman"/>
                <w:sz w:val="22"/>
                <w:szCs w:val="22"/>
              </w:rPr>
              <w:t>Deputy General Secretary</w:t>
            </w:r>
          </w:p>
        </w:tc>
        <w:tc>
          <w:tcPr>
            <w:tcW w:w="1494" w:type="dxa"/>
          </w:tcPr>
          <w:p w14:paraId="4408D4C0" w14:textId="77777777" w:rsidR="00615E77" w:rsidRPr="001422AA" w:rsidRDefault="00000000">
            <w:pPr>
              <w:rPr>
                <w:rFonts w:eastAsia="Arial Narrow" w:cs="Times New Roman"/>
                <w:sz w:val="22"/>
                <w:szCs w:val="22"/>
              </w:rPr>
            </w:pPr>
            <w:hyperlink r:id="rId137">
              <w:r w:rsidR="000122F9" w:rsidRPr="001422AA">
                <w:rPr>
                  <w:rFonts w:eastAsia="Arial Narrow" w:cs="Times New Roman"/>
                  <w:color w:val="0563C1"/>
                  <w:sz w:val="22"/>
                  <w:szCs w:val="22"/>
                  <w:u w:val="single"/>
                </w:rPr>
                <w:t>virginiachimodzi@gmail.com</w:t>
              </w:r>
            </w:hyperlink>
            <w:r w:rsidR="000122F9" w:rsidRPr="001422AA">
              <w:rPr>
                <w:rFonts w:eastAsia="Arial Narrow" w:cs="Times New Roman"/>
                <w:sz w:val="22"/>
                <w:szCs w:val="22"/>
              </w:rPr>
              <w:t xml:space="preserve"> </w:t>
            </w:r>
          </w:p>
        </w:tc>
        <w:tc>
          <w:tcPr>
            <w:tcW w:w="1442" w:type="dxa"/>
          </w:tcPr>
          <w:p w14:paraId="21D69415" w14:textId="77777777" w:rsidR="00615E77" w:rsidRPr="001422AA" w:rsidRDefault="000122F9">
            <w:pPr>
              <w:rPr>
                <w:rFonts w:eastAsia="Arial Narrow" w:cs="Times New Roman"/>
                <w:sz w:val="22"/>
                <w:szCs w:val="22"/>
              </w:rPr>
            </w:pPr>
            <w:r w:rsidRPr="001422AA">
              <w:rPr>
                <w:rFonts w:eastAsia="Arial Narrow" w:cs="Times New Roman"/>
                <w:sz w:val="22"/>
                <w:szCs w:val="22"/>
              </w:rPr>
              <w:t>0884688910</w:t>
            </w:r>
          </w:p>
        </w:tc>
      </w:tr>
      <w:tr w:rsidR="00615E77" w:rsidRPr="001422AA" w14:paraId="45703E3D" w14:textId="77777777">
        <w:trPr>
          <w:trHeight w:val="315"/>
        </w:trPr>
        <w:tc>
          <w:tcPr>
            <w:tcW w:w="509" w:type="dxa"/>
          </w:tcPr>
          <w:p w14:paraId="33DADA11" w14:textId="77777777" w:rsidR="00615E77" w:rsidRPr="001422AA" w:rsidRDefault="000122F9">
            <w:pPr>
              <w:rPr>
                <w:rFonts w:eastAsia="Arial Narrow" w:cs="Times New Roman"/>
                <w:sz w:val="22"/>
                <w:szCs w:val="22"/>
              </w:rPr>
            </w:pPr>
            <w:r w:rsidRPr="001422AA">
              <w:rPr>
                <w:rFonts w:eastAsia="Arial Narrow" w:cs="Times New Roman"/>
                <w:sz w:val="22"/>
                <w:szCs w:val="22"/>
              </w:rPr>
              <w:t>104</w:t>
            </w:r>
          </w:p>
        </w:tc>
        <w:tc>
          <w:tcPr>
            <w:tcW w:w="1464" w:type="dxa"/>
          </w:tcPr>
          <w:p w14:paraId="6DEC8B93" w14:textId="77777777" w:rsidR="00615E77" w:rsidRPr="001422AA" w:rsidRDefault="000122F9">
            <w:pPr>
              <w:rPr>
                <w:rFonts w:eastAsia="Arial Narrow" w:cs="Times New Roman"/>
                <w:sz w:val="22"/>
                <w:szCs w:val="22"/>
              </w:rPr>
            </w:pPr>
            <w:r w:rsidRPr="001422AA">
              <w:rPr>
                <w:rFonts w:eastAsia="Arial Narrow" w:cs="Times New Roman"/>
                <w:sz w:val="22"/>
                <w:szCs w:val="22"/>
              </w:rPr>
              <w:t>UNICEF</w:t>
            </w:r>
          </w:p>
        </w:tc>
        <w:tc>
          <w:tcPr>
            <w:tcW w:w="2044" w:type="dxa"/>
          </w:tcPr>
          <w:p w14:paraId="26B37898" w14:textId="77777777" w:rsidR="00615E77" w:rsidRPr="001422AA" w:rsidRDefault="000122F9">
            <w:pPr>
              <w:rPr>
                <w:rFonts w:eastAsia="Arial Narrow" w:cs="Times New Roman"/>
                <w:sz w:val="22"/>
                <w:szCs w:val="22"/>
              </w:rPr>
            </w:pPr>
            <w:r w:rsidRPr="001422AA">
              <w:rPr>
                <w:rFonts w:eastAsia="Arial Narrow" w:cs="Times New Roman"/>
                <w:sz w:val="22"/>
                <w:szCs w:val="22"/>
              </w:rPr>
              <w:t>Bijoy Nambiar</w:t>
            </w:r>
          </w:p>
        </w:tc>
        <w:tc>
          <w:tcPr>
            <w:tcW w:w="2397" w:type="dxa"/>
          </w:tcPr>
          <w:p w14:paraId="4E26322A" w14:textId="77777777" w:rsidR="00615E77" w:rsidRPr="001422AA" w:rsidRDefault="000122F9">
            <w:pPr>
              <w:rPr>
                <w:rFonts w:eastAsia="Arial Narrow" w:cs="Times New Roman"/>
                <w:sz w:val="22"/>
                <w:szCs w:val="22"/>
              </w:rPr>
            </w:pPr>
            <w:r w:rsidRPr="001422AA">
              <w:rPr>
                <w:rFonts w:eastAsia="Arial Narrow" w:cs="Times New Roman"/>
                <w:sz w:val="22"/>
                <w:szCs w:val="22"/>
              </w:rPr>
              <w:t>Health Systems Strengthening Specialist – UMUYO WANTHU JP</w:t>
            </w:r>
          </w:p>
        </w:tc>
        <w:tc>
          <w:tcPr>
            <w:tcW w:w="1494" w:type="dxa"/>
          </w:tcPr>
          <w:p w14:paraId="2A5F5205" w14:textId="77777777" w:rsidR="00615E77" w:rsidRPr="001422AA" w:rsidRDefault="00000000">
            <w:pPr>
              <w:rPr>
                <w:rFonts w:eastAsia="Arial Narrow" w:cs="Times New Roman"/>
                <w:sz w:val="22"/>
                <w:szCs w:val="22"/>
              </w:rPr>
            </w:pPr>
            <w:hyperlink r:id="rId138">
              <w:r w:rsidR="000122F9" w:rsidRPr="001422AA">
                <w:rPr>
                  <w:rFonts w:eastAsia="Arial Narrow" w:cs="Times New Roman"/>
                  <w:color w:val="0563C1"/>
                  <w:sz w:val="22"/>
                  <w:szCs w:val="22"/>
                  <w:u w:val="single"/>
                </w:rPr>
                <w:t>bnambier@unicef.org</w:t>
              </w:r>
            </w:hyperlink>
            <w:r w:rsidR="000122F9" w:rsidRPr="001422AA">
              <w:rPr>
                <w:rFonts w:eastAsia="Arial Narrow" w:cs="Times New Roman"/>
                <w:sz w:val="22"/>
                <w:szCs w:val="22"/>
              </w:rPr>
              <w:t xml:space="preserve"> </w:t>
            </w:r>
          </w:p>
        </w:tc>
        <w:tc>
          <w:tcPr>
            <w:tcW w:w="1442" w:type="dxa"/>
          </w:tcPr>
          <w:p w14:paraId="25DA5EB6" w14:textId="77777777" w:rsidR="00615E77" w:rsidRPr="001422AA" w:rsidRDefault="00615E77">
            <w:pPr>
              <w:rPr>
                <w:rFonts w:eastAsia="Arial Narrow" w:cs="Times New Roman"/>
                <w:sz w:val="22"/>
                <w:szCs w:val="22"/>
              </w:rPr>
            </w:pPr>
          </w:p>
        </w:tc>
      </w:tr>
      <w:tr w:rsidR="00615E77" w:rsidRPr="001422AA" w14:paraId="432FA129" w14:textId="77777777">
        <w:trPr>
          <w:trHeight w:val="315"/>
        </w:trPr>
        <w:tc>
          <w:tcPr>
            <w:tcW w:w="509" w:type="dxa"/>
          </w:tcPr>
          <w:p w14:paraId="7E1086FE" w14:textId="77777777" w:rsidR="00615E77" w:rsidRPr="001422AA" w:rsidRDefault="000122F9">
            <w:pPr>
              <w:rPr>
                <w:rFonts w:eastAsia="Arial Narrow" w:cs="Times New Roman"/>
                <w:sz w:val="22"/>
                <w:szCs w:val="22"/>
              </w:rPr>
            </w:pPr>
            <w:r w:rsidRPr="001422AA">
              <w:rPr>
                <w:rFonts w:eastAsia="Arial Narrow" w:cs="Times New Roman"/>
                <w:sz w:val="22"/>
                <w:szCs w:val="22"/>
              </w:rPr>
              <w:t>105</w:t>
            </w:r>
          </w:p>
        </w:tc>
        <w:tc>
          <w:tcPr>
            <w:tcW w:w="1464" w:type="dxa"/>
          </w:tcPr>
          <w:p w14:paraId="5B17C07F" w14:textId="77777777" w:rsidR="00615E77" w:rsidRPr="001422AA" w:rsidRDefault="000122F9">
            <w:pPr>
              <w:rPr>
                <w:rFonts w:eastAsia="Arial Narrow" w:cs="Times New Roman"/>
                <w:sz w:val="22"/>
                <w:szCs w:val="22"/>
              </w:rPr>
            </w:pPr>
            <w:r w:rsidRPr="001422AA">
              <w:rPr>
                <w:rFonts w:eastAsia="Arial Narrow" w:cs="Times New Roman"/>
                <w:sz w:val="22"/>
                <w:szCs w:val="22"/>
              </w:rPr>
              <w:t>Nkhata Bay District Council</w:t>
            </w:r>
          </w:p>
        </w:tc>
        <w:tc>
          <w:tcPr>
            <w:tcW w:w="2044" w:type="dxa"/>
          </w:tcPr>
          <w:p w14:paraId="3940BCA7"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Beatrice </w:t>
            </w:r>
            <w:proofErr w:type="spellStart"/>
            <w:r w:rsidRPr="001422AA">
              <w:rPr>
                <w:rFonts w:eastAsia="Arial Narrow" w:cs="Times New Roman"/>
                <w:sz w:val="22"/>
                <w:szCs w:val="22"/>
              </w:rPr>
              <w:t>Mbakaya</w:t>
            </w:r>
            <w:proofErr w:type="spellEnd"/>
          </w:p>
        </w:tc>
        <w:tc>
          <w:tcPr>
            <w:tcW w:w="2397" w:type="dxa"/>
          </w:tcPr>
          <w:p w14:paraId="03921775" w14:textId="77777777" w:rsidR="00615E77" w:rsidRPr="001422AA" w:rsidRDefault="000122F9">
            <w:pPr>
              <w:rPr>
                <w:rFonts w:eastAsia="Arial Narrow" w:cs="Times New Roman"/>
                <w:sz w:val="22"/>
                <w:szCs w:val="22"/>
              </w:rPr>
            </w:pPr>
            <w:r w:rsidRPr="001422AA">
              <w:rPr>
                <w:rFonts w:eastAsia="Arial Narrow" w:cs="Times New Roman"/>
                <w:sz w:val="22"/>
                <w:szCs w:val="22"/>
              </w:rPr>
              <w:t>Director of Agriculture and Natural Resources</w:t>
            </w:r>
          </w:p>
        </w:tc>
        <w:tc>
          <w:tcPr>
            <w:tcW w:w="1494" w:type="dxa"/>
          </w:tcPr>
          <w:p w14:paraId="169A8D3E" w14:textId="77777777" w:rsidR="00615E77" w:rsidRPr="001422AA" w:rsidRDefault="00000000">
            <w:pPr>
              <w:rPr>
                <w:rFonts w:eastAsia="Arial Narrow" w:cs="Times New Roman"/>
                <w:sz w:val="22"/>
                <w:szCs w:val="22"/>
              </w:rPr>
            </w:pPr>
            <w:hyperlink r:id="rId139">
              <w:r w:rsidR="000122F9" w:rsidRPr="001422AA">
                <w:rPr>
                  <w:rFonts w:eastAsia="Arial Narrow" w:cs="Times New Roman"/>
                  <w:color w:val="0563C1"/>
                  <w:sz w:val="22"/>
                  <w:szCs w:val="22"/>
                  <w:u w:val="single"/>
                </w:rPr>
                <w:t>Mbatemwa2@gmail.com</w:t>
              </w:r>
            </w:hyperlink>
            <w:r w:rsidR="000122F9" w:rsidRPr="001422AA">
              <w:rPr>
                <w:rFonts w:eastAsia="Arial Narrow" w:cs="Times New Roman"/>
                <w:sz w:val="22"/>
                <w:szCs w:val="22"/>
              </w:rPr>
              <w:t xml:space="preserve"> </w:t>
            </w:r>
          </w:p>
        </w:tc>
        <w:tc>
          <w:tcPr>
            <w:tcW w:w="1442" w:type="dxa"/>
          </w:tcPr>
          <w:p w14:paraId="42293DAB" w14:textId="77777777" w:rsidR="00615E77" w:rsidRPr="001422AA" w:rsidRDefault="000122F9">
            <w:pPr>
              <w:rPr>
                <w:rFonts w:eastAsia="Arial Narrow" w:cs="Times New Roman"/>
                <w:sz w:val="22"/>
                <w:szCs w:val="22"/>
              </w:rPr>
            </w:pPr>
            <w:r w:rsidRPr="001422AA">
              <w:rPr>
                <w:rFonts w:eastAsia="Arial Narrow" w:cs="Times New Roman"/>
                <w:sz w:val="22"/>
                <w:szCs w:val="22"/>
              </w:rPr>
              <w:t>0888554405</w:t>
            </w:r>
          </w:p>
        </w:tc>
      </w:tr>
      <w:tr w:rsidR="00615E77" w:rsidRPr="001422AA" w14:paraId="67AFFF3F" w14:textId="77777777">
        <w:trPr>
          <w:trHeight w:val="315"/>
        </w:trPr>
        <w:tc>
          <w:tcPr>
            <w:tcW w:w="509" w:type="dxa"/>
          </w:tcPr>
          <w:p w14:paraId="15468C25" w14:textId="77777777" w:rsidR="00615E77" w:rsidRPr="001422AA" w:rsidRDefault="000122F9">
            <w:pPr>
              <w:rPr>
                <w:rFonts w:eastAsia="Arial Narrow" w:cs="Times New Roman"/>
                <w:sz w:val="22"/>
                <w:szCs w:val="22"/>
              </w:rPr>
            </w:pPr>
            <w:r w:rsidRPr="001422AA">
              <w:rPr>
                <w:rFonts w:eastAsia="Arial Narrow" w:cs="Times New Roman"/>
                <w:sz w:val="22"/>
                <w:szCs w:val="22"/>
              </w:rPr>
              <w:t>106</w:t>
            </w:r>
          </w:p>
        </w:tc>
        <w:tc>
          <w:tcPr>
            <w:tcW w:w="1464" w:type="dxa"/>
          </w:tcPr>
          <w:p w14:paraId="4E7B30A5" w14:textId="77777777" w:rsidR="00615E77" w:rsidRPr="001422AA" w:rsidRDefault="000122F9">
            <w:pPr>
              <w:rPr>
                <w:rFonts w:eastAsia="Arial Narrow" w:cs="Times New Roman"/>
                <w:sz w:val="22"/>
                <w:szCs w:val="22"/>
              </w:rPr>
            </w:pPr>
            <w:r w:rsidRPr="001422AA">
              <w:rPr>
                <w:rFonts w:eastAsia="Arial Narrow" w:cs="Times New Roman"/>
                <w:sz w:val="22"/>
                <w:szCs w:val="22"/>
              </w:rPr>
              <w:t>Mzimba DC</w:t>
            </w:r>
          </w:p>
        </w:tc>
        <w:tc>
          <w:tcPr>
            <w:tcW w:w="2044" w:type="dxa"/>
          </w:tcPr>
          <w:p w14:paraId="67061589" w14:textId="77777777" w:rsidR="00615E77" w:rsidRPr="001422AA" w:rsidRDefault="000122F9">
            <w:pPr>
              <w:rPr>
                <w:rFonts w:eastAsia="Arial Narrow" w:cs="Times New Roman"/>
                <w:sz w:val="22"/>
                <w:szCs w:val="22"/>
              </w:rPr>
            </w:pPr>
            <w:r w:rsidRPr="001422AA">
              <w:rPr>
                <w:rFonts w:eastAsia="Arial Narrow" w:cs="Times New Roman"/>
                <w:sz w:val="22"/>
                <w:szCs w:val="22"/>
              </w:rPr>
              <w:t>Dr. Ted Bandawe</w:t>
            </w:r>
          </w:p>
        </w:tc>
        <w:tc>
          <w:tcPr>
            <w:tcW w:w="2397" w:type="dxa"/>
          </w:tcPr>
          <w:p w14:paraId="6F7522AD" w14:textId="77777777" w:rsidR="00615E77" w:rsidRPr="001422AA" w:rsidRDefault="000122F9">
            <w:pPr>
              <w:rPr>
                <w:rFonts w:eastAsia="Arial Narrow" w:cs="Times New Roman"/>
                <w:sz w:val="22"/>
                <w:szCs w:val="22"/>
              </w:rPr>
            </w:pPr>
            <w:r w:rsidRPr="001422AA">
              <w:rPr>
                <w:rFonts w:eastAsia="Arial Narrow" w:cs="Times New Roman"/>
                <w:sz w:val="22"/>
                <w:szCs w:val="22"/>
              </w:rPr>
              <w:t>Director of Health Services</w:t>
            </w:r>
          </w:p>
        </w:tc>
        <w:tc>
          <w:tcPr>
            <w:tcW w:w="1494" w:type="dxa"/>
          </w:tcPr>
          <w:p w14:paraId="7BC034FD" w14:textId="77777777" w:rsidR="00615E77" w:rsidRPr="001422AA" w:rsidRDefault="00000000">
            <w:pPr>
              <w:rPr>
                <w:rFonts w:eastAsia="Arial Narrow" w:cs="Times New Roman"/>
                <w:sz w:val="22"/>
                <w:szCs w:val="22"/>
              </w:rPr>
            </w:pPr>
            <w:hyperlink r:id="rId140">
              <w:r w:rsidR="000122F9" w:rsidRPr="001422AA">
                <w:rPr>
                  <w:rFonts w:eastAsia="Arial Narrow" w:cs="Times New Roman"/>
                  <w:color w:val="0563C1"/>
                  <w:sz w:val="22"/>
                  <w:szCs w:val="22"/>
                  <w:u w:val="single"/>
                </w:rPr>
                <w:t>tbandawe@gmail.com</w:t>
              </w:r>
            </w:hyperlink>
            <w:r w:rsidR="000122F9" w:rsidRPr="001422AA">
              <w:rPr>
                <w:rFonts w:eastAsia="Arial Narrow" w:cs="Times New Roman"/>
                <w:sz w:val="22"/>
                <w:szCs w:val="22"/>
              </w:rPr>
              <w:t xml:space="preserve"> </w:t>
            </w:r>
          </w:p>
        </w:tc>
        <w:tc>
          <w:tcPr>
            <w:tcW w:w="1442" w:type="dxa"/>
          </w:tcPr>
          <w:p w14:paraId="17BDCEB7" w14:textId="77777777" w:rsidR="00615E77" w:rsidRPr="001422AA" w:rsidRDefault="000122F9">
            <w:pPr>
              <w:rPr>
                <w:rFonts w:eastAsia="Arial Narrow" w:cs="Times New Roman"/>
                <w:sz w:val="22"/>
                <w:szCs w:val="22"/>
              </w:rPr>
            </w:pPr>
            <w:r w:rsidRPr="001422AA">
              <w:rPr>
                <w:rFonts w:eastAsia="Arial Narrow" w:cs="Times New Roman"/>
                <w:sz w:val="22"/>
                <w:szCs w:val="22"/>
              </w:rPr>
              <w:t>0993929147</w:t>
            </w:r>
          </w:p>
        </w:tc>
      </w:tr>
      <w:tr w:rsidR="00615E77" w:rsidRPr="001422AA" w14:paraId="3B6377B6" w14:textId="77777777">
        <w:trPr>
          <w:trHeight w:val="315"/>
        </w:trPr>
        <w:tc>
          <w:tcPr>
            <w:tcW w:w="509" w:type="dxa"/>
          </w:tcPr>
          <w:p w14:paraId="65DFF9A3" w14:textId="77777777" w:rsidR="00615E77" w:rsidRPr="001422AA" w:rsidRDefault="000122F9">
            <w:pPr>
              <w:rPr>
                <w:rFonts w:eastAsia="Arial Narrow" w:cs="Times New Roman"/>
                <w:sz w:val="22"/>
                <w:szCs w:val="22"/>
              </w:rPr>
            </w:pPr>
            <w:r w:rsidRPr="001422AA">
              <w:rPr>
                <w:rFonts w:eastAsia="Arial Narrow" w:cs="Times New Roman"/>
                <w:sz w:val="22"/>
                <w:szCs w:val="22"/>
              </w:rPr>
              <w:t>107</w:t>
            </w:r>
          </w:p>
        </w:tc>
        <w:tc>
          <w:tcPr>
            <w:tcW w:w="1464" w:type="dxa"/>
          </w:tcPr>
          <w:p w14:paraId="5C78D5AE" w14:textId="77777777" w:rsidR="00615E77" w:rsidRPr="001422AA" w:rsidRDefault="000122F9">
            <w:pPr>
              <w:rPr>
                <w:rFonts w:eastAsia="Arial Narrow" w:cs="Times New Roman"/>
                <w:sz w:val="22"/>
                <w:szCs w:val="22"/>
              </w:rPr>
            </w:pPr>
            <w:r w:rsidRPr="001422AA">
              <w:rPr>
                <w:rFonts w:eastAsia="Arial Narrow" w:cs="Times New Roman"/>
                <w:sz w:val="22"/>
                <w:szCs w:val="22"/>
              </w:rPr>
              <w:t>Dowa DC</w:t>
            </w:r>
          </w:p>
        </w:tc>
        <w:tc>
          <w:tcPr>
            <w:tcW w:w="2044" w:type="dxa"/>
          </w:tcPr>
          <w:p w14:paraId="22AA4A88"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Loveness </w:t>
            </w:r>
            <w:proofErr w:type="spellStart"/>
            <w:r w:rsidRPr="001422AA">
              <w:rPr>
                <w:rFonts w:eastAsia="Arial Narrow" w:cs="Times New Roman"/>
                <w:sz w:val="22"/>
                <w:szCs w:val="22"/>
              </w:rPr>
              <w:t>Nkunika</w:t>
            </w:r>
            <w:proofErr w:type="spellEnd"/>
            <w:r w:rsidRPr="001422AA">
              <w:rPr>
                <w:rFonts w:eastAsia="Arial Narrow" w:cs="Times New Roman"/>
                <w:sz w:val="22"/>
                <w:szCs w:val="22"/>
              </w:rPr>
              <w:t xml:space="preserve"> Silungwe</w:t>
            </w:r>
          </w:p>
        </w:tc>
        <w:tc>
          <w:tcPr>
            <w:tcW w:w="2397" w:type="dxa"/>
          </w:tcPr>
          <w:p w14:paraId="79FA0078" w14:textId="77777777" w:rsidR="00615E77" w:rsidRPr="001422AA" w:rsidRDefault="000122F9">
            <w:pPr>
              <w:rPr>
                <w:rFonts w:eastAsia="Arial Narrow" w:cs="Times New Roman"/>
                <w:sz w:val="22"/>
                <w:szCs w:val="22"/>
              </w:rPr>
            </w:pPr>
            <w:r w:rsidRPr="001422AA">
              <w:rPr>
                <w:rFonts w:eastAsia="Arial Narrow" w:cs="Times New Roman"/>
                <w:sz w:val="22"/>
                <w:szCs w:val="22"/>
              </w:rPr>
              <w:t>Director Planning</w:t>
            </w:r>
          </w:p>
        </w:tc>
        <w:tc>
          <w:tcPr>
            <w:tcW w:w="1494" w:type="dxa"/>
          </w:tcPr>
          <w:p w14:paraId="06F0FD39" w14:textId="77777777" w:rsidR="00615E77" w:rsidRPr="001422AA" w:rsidRDefault="00000000">
            <w:pPr>
              <w:rPr>
                <w:rFonts w:eastAsia="Arial Narrow" w:cs="Times New Roman"/>
                <w:sz w:val="22"/>
                <w:szCs w:val="22"/>
              </w:rPr>
            </w:pPr>
            <w:hyperlink r:id="rId141">
              <w:r w:rsidR="000122F9" w:rsidRPr="001422AA">
                <w:rPr>
                  <w:rFonts w:eastAsia="Arial Narrow" w:cs="Times New Roman"/>
                  <w:color w:val="0563C1"/>
                  <w:sz w:val="22"/>
                  <w:szCs w:val="22"/>
                  <w:u w:val="single"/>
                </w:rPr>
                <w:t>silungweloveness@gmail.com</w:t>
              </w:r>
            </w:hyperlink>
            <w:r w:rsidR="000122F9" w:rsidRPr="001422AA">
              <w:rPr>
                <w:rFonts w:eastAsia="Arial Narrow" w:cs="Times New Roman"/>
                <w:sz w:val="22"/>
                <w:szCs w:val="22"/>
              </w:rPr>
              <w:t xml:space="preserve"> </w:t>
            </w:r>
          </w:p>
        </w:tc>
        <w:tc>
          <w:tcPr>
            <w:tcW w:w="1442" w:type="dxa"/>
          </w:tcPr>
          <w:p w14:paraId="662F3079" w14:textId="77777777" w:rsidR="00615E77" w:rsidRPr="001422AA" w:rsidRDefault="000122F9">
            <w:pPr>
              <w:rPr>
                <w:rFonts w:eastAsia="Arial Narrow" w:cs="Times New Roman"/>
                <w:sz w:val="22"/>
                <w:szCs w:val="22"/>
              </w:rPr>
            </w:pPr>
            <w:r w:rsidRPr="001422AA">
              <w:rPr>
                <w:rFonts w:eastAsia="Arial Narrow" w:cs="Times New Roman"/>
                <w:sz w:val="22"/>
                <w:szCs w:val="22"/>
              </w:rPr>
              <w:t>0999345035</w:t>
            </w:r>
          </w:p>
        </w:tc>
      </w:tr>
      <w:tr w:rsidR="00615E77" w:rsidRPr="001422AA" w14:paraId="18185FEB" w14:textId="77777777">
        <w:trPr>
          <w:trHeight w:val="315"/>
        </w:trPr>
        <w:tc>
          <w:tcPr>
            <w:tcW w:w="509" w:type="dxa"/>
          </w:tcPr>
          <w:p w14:paraId="71F44E37" w14:textId="77777777" w:rsidR="00615E77" w:rsidRPr="001422AA" w:rsidRDefault="000122F9">
            <w:pPr>
              <w:rPr>
                <w:rFonts w:eastAsia="Arial Narrow" w:cs="Times New Roman"/>
                <w:sz w:val="22"/>
                <w:szCs w:val="22"/>
              </w:rPr>
            </w:pPr>
            <w:r w:rsidRPr="001422AA">
              <w:rPr>
                <w:rFonts w:eastAsia="Arial Narrow" w:cs="Times New Roman"/>
                <w:sz w:val="22"/>
                <w:szCs w:val="22"/>
              </w:rPr>
              <w:t>108</w:t>
            </w:r>
          </w:p>
        </w:tc>
        <w:tc>
          <w:tcPr>
            <w:tcW w:w="1464" w:type="dxa"/>
          </w:tcPr>
          <w:p w14:paraId="446990A9" w14:textId="77777777" w:rsidR="00615E77" w:rsidRPr="001422AA" w:rsidRDefault="000122F9">
            <w:pPr>
              <w:rPr>
                <w:rFonts w:eastAsia="Arial Narrow" w:cs="Times New Roman"/>
                <w:sz w:val="22"/>
                <w:szCs w:val="22"/>
              </w:rPr>
            </w:pPr>
            <w:r w:rsidRPr="001422AA">
              <w:rPr>
                <w:rFonts w:eastAsia="Arial Narrow" w:cs="Times New Roman"/>
                <w:sz w:val="22"/>
                <w:szCs w:val="22"/>
              </w:rPr>
              <w:t>Salima DC</w:t>
            </w:r>
          </w:p>
        </w:tc>
        <w:tc>
          <w:tcPr>
            <w:tcW w:w="2044" w:type="dxa"/>
          </w:tcPr>
          <w:p w14:paraId="20DF86D4"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Angella</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Ngomangoma</w:t>
            </w:r>
            <w:proofErr w:type="spellEnd"/>
          </w:p>
        </w:tc>
        <w:tc>
          <w:tcPr>
            <w:tcW w:w="2397" w:type="dxa"/>
          </w:tcPr>
          <w:p w14:paraId="3A4427EA" w14:textId="77777777" w:rsidR="00615E77" w:rsidRPr="001422AA" w:rsidRDefault="000122F9">
            <w:pPr>
              <w:rPr>
                <w:rFonts w:eastAsia="Arial Narrow" w:cs="Times New Roman"/>
                <w:sz w:val="22"/>
                <w:szCs w:val="22"/>
              </w:rPr>
            </w:pPr>
            <w:r w:rsidRPr="001422AA">
              <w:rPr>
                <w:rFonts w:eastAsia="Arial Narrow" w:cs="Times New Roman"/>
                <w:sz w:val="22"/>
                <w:szCs w:val="22"/>
              </w:rPr>
              <w:t>District Coordinator - Ujamaa Pamodzi</w:t>
            </w:r>
          </w:p>
        </w:tc>
        <w:tc>
          <w:tcPr>
            <w:tcW w:w="1494" w:type="dxa"/>
          </w:tcPr>
          <w:p w14:paraId="63BC1EFC" w14:textId="77777777" w:rsidR="00615E77" w:rsidRPr="001422AA" w:rsidRDefault="00000000">
            <w:pPr>
              <w:rPr>
                <w:rFonts w:eastAsia="Arial Narrow" w:cs="Times New Roman"/>
                <w:sz w:val="22"/>
                <w:szCs w:val="22"/>
              </w:rPr>
            </w:pPr>
            <w:hyperlink r:id="rId142">
              <w:r w:rsidR="000122F9" w:rsidRPr="001422AA">
                <w:rPr>
                  <w:rFonts w:eastAsia="Arial Narrow" w:cs="Times New Roman"/>
                  <w:color w:val="0563C1"/>
                  <w:sz w:val="22"/>
                  <w:szCs w:val="22"/>
                  <w:u w:val="single"/>
                </w:rPr>
                <w:t>gngomangoma@gmail.com</w:t>
              </w:r>
            </w:hyperlink>
            <w:r w:rsidR="000122F9" w:rsidRPr="001422AA">
              <w:rPr>
                <w:rFonts w:eastAsia="Arial Narrow" w:cs="Times New Roman"/>
                <w:sz w:val="22"/>
                <w:szCs w:val="22"/>
              </w:rPr>
              <w:t xml:space="preserve"> </w:t>
            </w:r>
          </w:p>
        </w:tc>
        <w:tc>
          <w:tcPr>
            <w:tcW w:w="1442" w:type="dxa"/>
          </w:tcPr>
          <w:p w14:paraId="42FDA7BA" w14:textId="77777777" w:rsidR="00615E77" w:rsidRPr="001422AA" w:rsidRDefault="000122F9">
            <w:pPr>
              <w:rPr>
                <w:rFonts w:eastAsia="Arial Narrow" w:cs="Times New Roman"/>
                <w:sz w:val="22"/>
                <w:szCs w:val="22"/>
              </w:rPr>
            </w:pPr>
            <w:r w:rsidRPr="001422AA">
              <w:rPr>
                <w:rFonts w:eastAsia="Arial Narrow" w:cs="Times New Roman"/>
                <w:sz w:val="22"/>
                <w:szCs w:val="22"/>
              </w:rPr>
              <w:t>0888931020</w:t>
            </w:r>
          </w:p>
        </w:tc>
      </w:tr>
      <w:tr w:rsidR="00615E77" w:rsidRPr="001422AA" w14:paraId="4F612127" w14:textId="77777777">
        <w:trPr>
          <w:trHeight w:val="315"/>
        </w:trPr>
        <w:tc>
          <w:tcPr>
            <w:tcW w:w="509" w:type="dxa"/>
          </w:tcPr>
          <w:p w14:paraId="7A246993" w14:textId="77777777" w:rsidR="00615E77" w:rsidRPr="001422AA" w:rsidRDefault="000122F9">
            <w:pPr>
              <w:rPr>
                <w:rFonts w:eastAsia="Arial Narrow" w:cs="Times New Roman"/>
                <w:sz w:val="22"/>
                <w:szCs w:val="22"/>
              </w:rPr>
            </w:pPr>
            <w:r w:rsidRPr="001422AA">
              <w:rPr>
                <w:rFonts w:eastAsia="Arial Narrow" w:cs="Times New Roman"/>
                <w:sz w:val="22"/>
                <w:szCs w:val="22"/>
              </w:rPr>
              <w:t>109</w:t>
            </w:r>
          </w:p>
        </w:tc>
        <w:tc>
          <w:tcPr>
            <w:tcW w:w="1464" w:type="dxa"/>
          </w:tcPr>
          <w:p w14:paraId="61F316E0" w14:textId="77777777" w:rsidR="00615E77" w:rsidRPr="001422AA" w:rsidRDefault="000122F9">
            <w:pPr>
              <w:rPr>
                <w:rFonts w:eastAsia="Arial Narrow" w:cs="Times New Roman"/>
                <w:sz w:val="22"/>
                <w:szCs w:val="22"/>
              </w:rPr>
            </w:pPr>
            <w:r w:rsidRPr="001422AA">
              <w:rPr>
                <w:rFonts w:eastAsia="Arial Narrow" w:cs="Times New Roman"/>
                <w:sz w:val="22"/>
                <w:szCs w:val="22"/>
              </w:rPr>
              <w:t>Salima DC</w:t>
            </w:r>
          </w:p>
        </w:tc>
        <w:tc>
          <w:tcPr>
            <w:tcW w:w="2044" w:type="dxa"/>
          </w:tcPr>
          <w:p w14:paraId="45C16D8F"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Lyton</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Chithonje</w:t>
            </w:r>
            <w:proofErr w:type="spellEnd"/>
          </w:p>
        </w:tc>
        <w:tc>
          <w:tcPr>
            <w:tcW w:w="2397" w:type="dxa"/>
          </w:tcPr>
          <w:p w14:paraId="2894ED27" w14:textId="77777777" w:rsidR="00615E77" w:rsidRPr="001422AA" w:rsidRDefault="000122F9">
            <w:pPr>
              <w:rPr>
                <w:rFonts w:eastAsia="Arial Narrow" w:cs="Times New Roman"/>
                <w:sz w:val="22"/>
                <w:szCs w:val="22"/>
              </w:rPr>
            </w:pPr>
            <w:r w:rsidRPr="001422AA">
              <w:rPr>
                <w:rFonts w:eastAsia="Arial Narrow" w:cs="Times New Roman"/>
                <w:sz w:val="22"/>
                <w:szCs w:val="22"/>
              </w:rPr>
              <w:t>SA DC MoH – Deputy Youth Friendly Health Services Coordinator</w:t>
            </w:r>
          </w:p>
        </w:tc>
        <w:tc>
          <w:tcPr>
            <w:tcW w:w="1494" w:type="dxa"/>
          </w:tcPr>
          <w:p w14:paraId="745AC1B7" w14:textId="77777777" w:rsidR="00615E77" w:rsidRPr="001422AA" w:rsidRDefault="00000000">
            <w:pPr>
              <w:rPr>
                <w:rFonts w:eastAsia="Arial Narrow" w:cs="Times New Roman"/>
                <w:sz w:val="22"/>
                <w:szCs w:val="22"/>
              </w:rPr>
            </w:pPr>
            <w:hyperlink r:id="rId143">
              <w:r w:rsidR="000122F9" w:rsidRPr="001422AA">
                <w:rPr>
                  <w:rFonts w:eastAsia="Arial Narrow" w:cs="Times New Roman"/>
                  <w:color w:val="0563C1"/>
                  <w:sz w:val="22"/>
                  <w:szCs w:val="22"/>
                  <w:u w:val="single"/>
                </w:rPr>
                <w:t>Lytonchithonje119@gmail.com</w:t>
              </w:r>
            </w:hyperlink>
            <w:r w:rsidR="000122F9" w:rsidRPr="001422AA">
              <w:rPr>
                <w:rFonts w:eastAsia="Arial Narrow" w:cs="Times New Roman"/>
                <w:sz w:val="22"/>
                <w:szCs w:val="22"/>
              </w:rPr>
              <w:t xml:space="preserve"> </w:t>
            </w:r>
          </w:p>
        </w:tc>
        <w:tc>
          <w:tcPr>
            <w:tcW w:w="1442" w:type="dxa"/>
          </w:tcPr>
          <w:p w14:paraId="58C66D6F" w14:textId="77777777" w:rsidR="00615E77" w:rsidRPr="001422AA" w:rsidRDefault="000122F9">
            <w:pPr>
              <w:rPr>
                <w:rFonts w:eastAsia="Arial Narrow" w:cs="Times New Roman"/>
                <w:sz w:val="22"/>
                <w:szCs w:val="22"/>
              </w:rPr>
            </w:pPr>
            <w:r w:rsidRPr="001422AA">
              <w:rPr>
                <w:rFonts w:eastAsia="Arial Narrow" w:cs="Times New Roman"/>
                <w:sz w:val="22"/>
                <w:szCs w:val="22"/>
              </w:rPr>
              <w:t>0888162318</w:t>
            </w:r>
          </w:p>
        </w:tc>
      </w:tr>
      <w:tr w:rsidR="00615E77" w:rsidRPr="001422AA" w14:paraId="0B3AF3A0" w14:textId="77777777">
        <w:trPr>
          <w:trHeight w:val="315"/>
        </w:trPr>
        <w:tc>
          <w:tcPr>
            <w:tcW w:w="509" w:type="dxa"/>
          </w:tcPr>
          <w:p w14:paraId="5C41A93C" w14:textId="77777777" w:rsidR="00615E77" w:rsidRPr="001422AA" w:rsidRDefault="000122F9">
            <w:pPr>
              <w:rPr>
                <w:rFonts w:eastAsia="Arial Narrow" w:cs="Times New Roman"/>
                <w:sz w:val="22"/>
                <w:szCs w:val="22"/>
              </w:rPr>
            </w:pPr>
            <w:r w:rsidRPr="001422AA">
              <w:rPr>
                <w:rFonts w:eastAsia="Arial Narrow" w:cs="Times New Roman"/>
                <w:sz w:val="22"/>
                <w:szCs w:val="22"/>
              </w:rPr>
              <w:t>110</w:t>
            </w:r>
          </w:p>
        </w:tc>
        <w:tc>
          <w:tcPr>
            <w:tcW w:w="1464" w:type="dxa"/>
          </w:tcPr>
          <w:p w14:paraId="5E065B5B" w14:textId="77777777" w:rsidR="00615E77" w:rsidRPr="001422AA" w:rsidRDefault="000122F9">
            <w:pPr>
              <w:rPr>
                <w:rFonts w:eastAsia="Arial Narrow" w:cs="Times New Roman"/>
                <w:sz w:val="22"/>
                <w:szCs w:val="22"/>
              </w:rPr>
            </w:pPr>
            <w:r w:rsidRPr="001422AA">
              <w:rPr>
                <w:rFonts w:eastAsia="Arial Narrow" w:cs="Times New Roman"/>
                <w:sz w:val="22"/>
                <w:szCs w:val="22"/>
              </w:rPr>
              <w:t>Salima DC/WFP</w:t>
            </w:r>
          </w:p>
        </w:tc>
        <w:tc>
          <w:tcPr>
            <w:tcW w:w="2044" w:type="dxa"/>
          </w:tcPr>
          <w:p w14:paraId="34EB95DD"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Veripi</w:t>
            </w:r>
            <w:proofErr w:type="spellEnd"/>
            <w:r w:rsidRPr="001422AA">
              <w:rPr>
                <w:rFonts w:eastAsia="Arial Narrow" w:cs="Times New Roman"/>
                <w:sz w:val="22"/>
                <w:szCs w:val="22"/>
              </w:rPr>
              <w:t xml:space="preserve"> Madise</w:t>
            </w:r>
          </w:p>
        </w:tc>
        <w:tc>
          <w:tcPr>
            <w:tcW w:w="2397" w:type="dxa"/>
          </w:tcPr>
          <w:p w14:paraId="4CE11707" w14:textId="77777777" w:rsidR="00615E77" w:rsidRPr="001422AA" w:rsidRDefault="000122F9">
            <w:pPr>
              <w:rPr>
                <w:rFonts w:eastAsia="Arial Narrow" w:cs="Times New Roman"/>
                <w:sz w:val="22"/>
                <w:szCs w:val="22"/>
              </w:rPr>
            </w:pPr>
            <w:r w:rsidRPr="001422AA">
              <w:rPr>
                <w:rFonts w:eastAsia="Arial Narrow" w:cs="Times New Roman"/>
                <w:sz w:val="22"/>
                <w:szCs w:val="22"/>
              </w:rPr>
              <w:t>WFP – Monitoring Assistant</w:t>
            </w:r>
          </w:p>
        </w:tc>
        <w:tc>
          <w:tcPr>
            <w:tcW w:w="1494" w:type="dxa"/>
          </w:tcPr>
          <w:p w14:paraId="723D35EA" w14:textId="77777777" w:rsidR="00615E77" w:rsidRPr="001422AA" w:rsidRDefault="00000000">
            <w:pPr>
              <w:rPr>
                <w:rFonts w:eastAsia="Arial Narrow" w:cs="Times New Roman"/>
                <w:sz w:val="22"/>
                <w:szCs w:val="22"/>
              </w:rPr>
            </w:pPr>
            <w:hyperlink r:id="rId144">
              <w:r w:rsidR="000122F9" w:rsidRPr="001422AA">
                <w:rPr>
                  <w:rFonts w:eastAsia="Arial Narrow" w:cs="Times New Roman"/>
                  <w:color w:val="0563C1"/>
                  <w:sz w:val="22"/>
                  <w:szCs w:val="22"/>
                  <w:u w:val="single"/>
                </w:rPr>
                <w:t>Veripi.madise@wfp.org</w:t>
              </w:r>
            </w:hyperlink>
            <w:r w:rsidR="000122F9" w:rsidRPr="001422AA">
              <w:rPr>
                <w:rFonts w:eastAsia="Arial Narrow" w:cs="Times New Roman"/>
                <w:sz w:val="22"/>
                <w:szCs w:val="22"/>
              </w:rPr>
              <w:t xml:space="preserve"> </w:t>
            </w:r>
          </w:p>
        </w:tc>
        <w:tc>
          <w:tcPr>
            <w:tcW w:w="1442" w:type="dxa"/>
          </w:tcPr>
          <w:p w14:paraId="314A5210" w14:textId="77777777" w:rsidR="00615E77" w:rsidRPr="001422AA" w:rsidRDefault="00615E77">
            <w:pPr>
              <w:rPr>
                <w:rFonts w:eastAsia="Arial Narrow" w:cs="Times New Roman"/>
                <w:sz w:val="22"/>
                <w:szCs w:val="22"/>
              </w:rPr>
            </w:pPr>
          </w:p>
        </w:tc>
      </w:tr>
      <w:tr w:rsidR="00615E77" w:rsidRPr="001422AA" w14:paraId="62E2C114" w14:textId="77777777">
        <w:trPr>
          <w:trHeight w:val="315"/>
        </w:trPr>
        <w:tc>
          <w:tcPr>
            <w:tcW w:w="509" w:type="dxa"/>
          </w:tcPr>
          <w:p w14:paraId="6FA1035C" w14:textId="77777777" w:rsidR="00615E77" w:rsidRPr="001422AA" w:rsidRDefault="000122F9">
            <w:pPr>
              <w:rPr>
                <w:rFonts w:eastAsia="Arial Narrow" w:cs="Times New Roman"/>
                <w:sz w:val="22"/>
                <w:szCs w:val="22"/>
              </w:rPr>
            </w:pPr>
            <w:r w:rsidRPr="001422AA">
              <w:rPr>
                <w:rFonts w:eastAsia="Arial Narrow" w:cs="Times New Roman"/>
                <w:sz w:val="22"/>
                <w:szCs w:val="22"/>
              </w:rPr>
              <w:t>111</w:t>
            </w:r>
          </w:p>
        </w:tc>
        <w:tc>
          <w:tcPr>
            <w:tcW w:w="1464" w:type="dxa"/>
          </w:tcPr>
          <w:p w14:paraId="0F0AD025" w14:textId="77777777" w:rsidR="00615E77" w:rsidRPr="001422AA" w:rsidRDefault="000122F9">
            <w:pPr>
              <w:rPr>
                <w:rFonts w:eastAsia="Arial Narrow" w:cs="Times New Roman"/>
                <w:sz w:val="22"/>
                <w:szCs w:val="22"/>
              </w:rPr>
            </w:pPr>
            <w:r w:rsidRPr="001422AA">
              <w:rPr>
                <w:rFonts w:eastAsia="Arial Narrow" w:cs="Times New Roman"/>
                <w:sz w:val="22"/>
                <w:szCs w:val="22"/>
              </w:rPr>
              <w:t>Salima DC/WFP</w:t>
            </w:r>
          </w:p>
        </w:tc>
        <w:tc>
          <w:tcPr>
            <w:tcW w:w="2044" w:type="dxa"/>
          </w:tcPr>
          <w:p w14:paraId="2CDFC853"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Elizabeth </w:t>
            </w:r>
            <w:proofErr w:type="spellStart"/>
            <w:r w:rsidRPr="001422AA">
              <w:rPr>
                <w:rFonts w:eastAsia="Arial Narrow" w:cs="Times New Roman"/>
                <w:sz w:val="22"/>
                <w:szCs w:val="22"/>
              </w:rPr>
              <w:t>Suluti</w:t>
            </w:r>
            <w:proofErr w:type="spellEnd"/>
          </w:p>
        </w:tc>
        <w:tc>
          <w:tcPr>
            <w:tcW w:w="2397" w:type="dxa"/>
          </w:tcPr>
          <w:p w14:paraId="2014EA6D" w14:textId="77777777" w:rsidR="00615E77" w:rsidRPr="001422AA" w:rsidRDefault="000122F9">
            <w:pPr>
              <w:rPr>
                <w:rFonts w:eastAsia="Arial Narrow" w:cs="Times New Roman"/>
                <w:sz w:val="22"/>
                <w:szCs w:val="22"/>
              </w:rPr>
            </w:pPr>
            <w:r w:rsidRPr="001422AA">
              <w:rPr>
                <w:rFonts w:eastAsia="Arial Narrow" w:cs="Times New Roman"/>
                <w:sz w:val="22"/>
                <w:szCs w:val="22"/>
              </w:rPr>
              <w:t>Program Policy Officer - JPGE</w:t>
            </w:r>
          </w:p>
        </w:tc>
        <w:tc>
          <w:tcPr>
            <w:tcW w:w="1494" w:type="dxa"/>
          </w:tcPr>
          <w:p w14:paraId="5D721C01" w14:textId="77777777" w:rsidR="00615E77" w:rsidRPr="001422AA" w:rsidRDefault="00000000">
            <w:pPr>
              <w:rPr>
                <w:rFonts w:eastAsia="Arial Narrow" w:cs="Times New Roman"/>
                <w:sz w:val="22"/>
                <w:szCs w:val="22"/>
              </w:rPr>
            </w:pPr>
            <w:hyperlink r:id="rId145">
              <w:r w:rsidR="000122F9" w:rsidRPr="001422AA">
                <w:rPr>
                  <w:rFonts w:eastAsia="Arial Narrow" w:cs="Times New Roman"/>
                  <w:color w:val="0563C1"/>
                  <w:sz w:val="22"/>
                  <w:szCs w:val="22"/>
                  <w:u w:val="single"/>
                </w:rPr>
                <w:t>Elizabeth.suluti@wfp.org</w:t>
              </w:r>
            </w:hyperlink>
            <w:r w:rsidR="000122F9" w:rsidRPr="001422AA">
              <w:rPr>
                <w:rFonts w:eastAsia="Arial Narrow" w:cs="Times New Roman"/>
                <w:sz w:val="22"/>
                <w:szCs w:val="22"/>
              </w:rPr>
              <w:t xml:space="preserve"> </w:t>
            </w:r>
          </w:p>
        </w:tc>
        <w:tc>
          <w:tcPr>
            <w:tcW w:w="1442" w:type="dxa"/>
          </w:tcPr>
          <w:p w14:paraId="7DA94C58" w14:textId="77777777" w:rsidR="00615E77" w:rsidRPr="001422AA" w:rsidRDefault="00615E77">
            <w:pPr>
              <w:rPr>
                <w:rFonts w:eastAsia="Arial Narrow" w:cs="Times New Roman"/>
                <w:sz w:val="22"/>
                <w:szCs w:val="22"/>
              </w:rPr>
            </w:pPr>
          </w:p>
        </w:tc>
      </w:tr>
      <w:tr w:rsidR="00615E77" w:rsidRPr="001422AA" w14:paraId="2B91488D" w14:textId="77777777">
        <w:trPr>
          <w:trHeight w:val="315"/>
        </w:trPr>
        <w:tc>
          <w:tcPr>
            <w:tcW w:w="509" w:type="dxa"/>
          </w:tcPr>
          <w:p w14:paraId="301618DF" w14:textId="77777777" w:rsidR="00615E77" w:rsidRPr="001422AA" w:rsidRDefault="000122F9">
            <w:pPr>
              <w:rPr>
                <w:rFonts w:eastAsia="Arial Narrow" w:cs="Times New Roman"/>
                <w:sz w:val="22"/>
                <w:szCs w:val="22"/>
              </w:rPr>
            </w:pPr>
            <w:r w:rsidRPr="001422AA">
              <w:rPr>
                <w:rFonts w:eastAsia="Arial Narrow" w:cs="Times New Roman"/>
                <w:sz w:val="22"/>
                <w:szCs w:val="22"/>
              </w:rPr>
              <w:t>112</w:t>
            </w:r>
          </w:p>
        </w:tc>
        <w:tc>
          <w:tcPr>
            <w:tcW w:w="1464" w:type="dxa"/>
          </w:tcPr>
          <w:p w14:paraId="5AC4FF79" w14:textId="77777777" w:rsidR="00615E77" w:rsidRPr="001422AA" w:rsidRDefault="000122F9">
            <w:pPr>
              <w:rPr>
                <w:rFonts w:eastAsia="Arial Narrow" w:cs="Times New Roman"/>
                <w:sz w:val="22"/>
                <w:szCs w:val="22"/>
              </w:rPr>
            </w:pPr>
            <w:r w:rsidRPr="001422AA">
              <w:rPr>
                <w:rFonts w:eastAsia="Arial Narrow" w:cs="Times New Roman"/>
                <w:sz w:val="22"/>
                <w:szCs w:val="22"/>
              </w:rPr>
              <w:t>Salima DC/UNFPA</w:t>
            </w:r>
          </w:p>
        </w:tc>
        <w:tc>
          <w:tcPr>
            <w:tcW w:w="2044" w:type="dxa"/>
          </w:tcPr>
          <w:p w14:paraId="5289A457"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Francis </w:t>
            </w:r>
            <w:proofErr w:type="spellStart"/>
            <w:r w:rsidRPr="001422AA">
              <w:rPr>
                <w:rFonts w:eastAsia="Arial Narrow" w:cs="Times New Roman"/>
                <w:sz w:val="22"/>
                <w:szCs w:val="22"/>
              </w:rPr>
              <w:t>Mbvundula</w:t>
            </w:r>
            <w:proofErr w:type="spellEnd"/>
          </w:p>
        </w:tc>
        <w:tc>
          <w:tcPr>
            <w:tcW w:w="2397" w:type="dxa"/>
          </w:tcPr>
          <w:p w14:paraId="05728037" w14:textId="77777777" w:rsidR="00615E77" w:rsidRPr="001422AA" w:rsidRDefault="000122F9">
            <w:pPr>
              <w:rPr>
                <w:rFonts w:eastAsia="Arial Narrow" w:cs="Times New Roman"/>
                <w:sz w:val="22"/>
                <w:szCs w:val="22"/>
              </w:rPr>
            </w:pPr>
            <w:r w:rsidRPr="001422AA">
              <w:rPr>
                <w:rFonts w:eastAsia="Arial Narrow" w:cs="Times New Roman"/>
                <w:sz w:val="22"/>
                <w:szCs w:val="22"/>
              </w:rPr>
              <w:t>Program Officer - UNFPA</w:t>
            </w:r>
          </w:p>
        </w:tc>
        <w:tc>
          <w:tcPr>
            <w:tcW w:w="1494" w:type="dxa"/>
          </w:tcPr>
          <w:p w14:paraId="14AD72F5" w14:textId="77777777" w:rsidR="00615E77" w:rsidRPr="001422AA" w:rsidRDefault="00000000">
            <w:pPr>
              <w:rPr>
                <w:rFonts w:eastAsia="Arial Narrow" w:cs="Times New Roman"/>
                <w:sz w:val="22"/>
                <w:szCs w:val="22"/>
              </w:rPr>
            </w:pPr>
            <w:hyperlink r:id="rId146">
              <w:r w:rsidR="000122F9" w:rsidRPr="001422AA">
                <w:rPr>
                  <w:rFonts w:eastAsia="Arial Narrow" w:cs="Times New Roman"/>
                  <w:color w:val="0563C1"/>
                  <w:sz w:val="22"/>
                  <w:szCs w:val="22"/>
                  <w:u w:val="single"/>
                </w:rPr>
                <w:t>mbvundula@unfpa.org</w:t>
              </w:r>
            </w:hyperlink>
            <w:r w:rsidR="000122F9" w:rsidRPr="001422AA">
              <w:rPr>
                <w:rFonts w:eastAsia="Arial Narrow" w:cs="Times New Roman"/>
                <w:sz w:val="22"/>
                <w:szCs w:val="22"/>
              </w:rPr>
              <w:t xml:space="preserve"> </w:t>
            </w:r>
          </w:p>
        </w:tc>
        <w:tc>
          <w:tcPr>
            <w:tcW w:w="1442" w:type="dxa"/>
          </w:tcPr>
          <w:p w14:paraId="5D1FE496" w14:textId="77777777" w:rsidR="00615E77" w:rsidRPr="001422AA" w:rsidRDefault="00615E77">
            <w:pPr>
              <w:rPr>
                <w:rFonts w:eastAsia="Arial Narrow" w:cs="Times New Roman"/>
                <w:sz w:val="22"/>
                <w:szCs w:val="22"/>
              </w:rPr>
            </w:pPr>
          </w:p>
        </w:tc>
      </w:tr>
      <w:tr w:rsidR="00615E77" w:rsidRPr="001422AA" w14:paraId="1AC003AF" w14:textId="77777777">
        <w:trPr>
          <w:trHeight w:val="315"/>
        </w:trPr>
        <w:tc>
          <w:tcPr>
            <w:tcW w:w="509" w:type="dxa"/>
          </w:tcPr>
          <w:p w14:paraId="7F991EF0" w14:textId="77777777" w:rsidR="00615E77" w:rsidRPr="001422AA" w:rsidRDefault="000122F9">
            <w:pPr>
              <w:rPr>
                <w:rFonts w:eastAsia="Arial Narrow" w:cs="Times New Roman"/>
                <w:sz w:val="22"/>
                <w:szCs w:val="22"/>
              </w:rPr>
            </w:pPr>
            <w:r w:rsidRPr="001422AA">
              <w:rPr>
                <w:rFonts w:eastAsia="Arial Narrow" w:cs="Times New Roman"/>
                <w:sz w:val="22"/>
                <w:szCs w:val="22"/>
              </w:rPr>
              <w:t>113</w:t>
            </w:r>
          </w:p>
        </w:tc>
        <w:tc>
          <w:tcPr>
            <w:tcW w:w="1464" w:type="dxa"/>
          </w:tcPr>
          <w:p w14:paraId="3044D599" w14:textId="77777777" w:rsidR="00615E77" w:rsidRPr="001422AA" w:rsidRDefault="000122F9">
            <w:pPr>
              <w:rPr>
                <w:rFonts w:eastAsia="Arial Narrow" w:cs="Times New Roman"/>
                <w:sz w:val="22"/>
                <w:szCs w:val="22"/>
              </w:rPr>
            </w:pPr>
            <w:r w:rsidRPr="001422AA">
              <w:rPr>
                <w:rFonts w:eastAsia="Arial Narrow" w:cs="Times New Roman"/>
                <w:sz w:val="22"/>
                <w:szCs w:val="22"/>
              </w:rPr>
              <w:t>Salima DC</w:t>
            </w:r>
          </w:p>
        </w:tc>
        <w:tc>
          <w:tcPr>
            <w:tcW w:w="2044" w:type="dxa"/>
          </w:tcPr>
          <w:p w14:paraId="5BC32486"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Josepg</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Dalikeni</w:t>
            </w:r>
            <w:proofErr w:type="spellEnd"/>
            <w:r w:rsidRPr="001422AA">
              <w:rPr>
                <w:rFonts w:eastAsia="Arial Narrow" w:cs="Times New Roman"/>
                <w:sz w:val="22"/>
                <w:szCs w:val="22"/>
              </w:rPr>
              <w:t xml:space="preserve"> Friday</w:t>
            </w:r>
          </w:p>
        </w:tc>
        <w:tc>
          <w:tcPr>
            <w:tcW w:w="2397" w:type="dxa"/>
          </w:tcPr>
          <w:p w14:paraId="685D0FA1" w14:textId="77777777" w:rsidR="00615E77" w:rsidRPr="001422AA" w:rsidRDefault="000122F9">
            <w:pPr>
              <w:rPr>
                <w:rFonts w:eastAsia="Arial Narrow" w:cs="Times New Roman"/>
                <w:sz w:val="22"/>
                <w:szCs w:val="22"/>
              </w:rPr>
            </w:pPr>
            <w:r w:rsidRPr="001422AA">
              <w:rPr>
                <w:rFonts w:eastAsia="Arial Narrow" w:cs="Times New Roman"/>
                <w:sz w:val="22"/>
                <w:szCs w:val="22"/>
              </w:rPr>
              <w:t>CPEA - District Education Office</w:t>
            </w:r>
          </w:p>
        </w:tc>
        <w:tc>
          <w:tcPr>
            <w:tcW w:w="1494" w:type="dxa"/>
          </w:tcPr>
          <w:p w14:paraId="552D835B" w14:textId="77777777" w:rsidR="00615E77" w:rsidRPr="001422AA" w:rsidRDefault="00000000">
            <w:pPr>
              <w:rPr>
                <w:rFonts w:eastAsia="Arial Narrow" w:cs="Times New Roman"/>
                <w:sz w:val="22"/>
                <w:szCs w:val="22"/>
              </w:rPr>
            </w:pPr>
            <w:hyperlink r:id="rId147">
              <w:r w:rsidR="000122F9" w:rsidRPr="001422AA">
                <w:rPr>
                  <w:rFonts w:eastAsia="Arial Narrow" w:cs="Times New Roman"/>
                  <w:color w:val="0563C1"/>
                  <w:sz w:val="22"/>
                  <w:szCs w:val="22"/>
                  <w:u w:val="single"/>
                </w:rPr>
                <w:t>josephdalikeni@gmail.com</w:t>
              </w:r>
            </w:hyperlink>
            <w:r w:rsidR="000122F9" w:rsidRPr="001422AA">
              <w:rPr>
                <w:rFonts w:eastAsia="Arial Narrow" w:cs="Times New Roman"/>
                <w:sz w:val="22"/>
                <w:szCs w:val="22"/>
              </w:rPr>
              <w:t xml:space="preserve"> </w:t>
            </w:r>
          </w:p>
        </w:tc>
        <w:tc>
          <w:tcPr>
            <w:tcW w:w="1442" w:type="dxa"/>
          </w:tcPr>
          <w:p w14:paraId="4E151B2A" w14:textId="77777777" w:rsidR="00615E77" w:rsidRPr="001422AA" w:rsidRDefault="00615E77">
            <w:pPr>
              <w:rPr>
                <w:rFonts w:eastAsia="Arial Narrow" w:cs="Times New Roman"/>
                <w:sz w:val="22"/>
                <w:szCs w:val="22"/>
              </w:rPr>
            </w:pPr>
          </w:p>
        </w:tc>
      </w:tr>
      <w:tr w:rsidR="00615E77" w:rsidRPr="001422AA" w14:paraId="52452A34" w14:textId="77777777">
        <w:trPr>
          <w:trHeight w:val="315"/>
        </w:trPr>
        <w:tc>
          <w:tcPr>
            <w:tcW w:w="509" w:type="dxa"/>
          </w:tcPr>
          <w:p w14:paraId="535A19DA" w14:textId="77777777" w:rsidR="00615E77" w:rsidRPr="001422AA" w:rsidRDefault="000122F9">
            <w:pPr>
              <w:rPr>
                <w:rFonts w:eastAsia="Arial Narrow" w:cs="Times New Roman"/>
                <w:sz w:val="22"/>
                <w:szCs w:val="22"/>
              </w:rPr>
            </w:pPr>
            <w:r w:rsidRPr="001422AA">
              <w:rPr>
                <w:rFonts w:eastAsia="Arial Narrow" w:cs="Times New Roman"/>
                <w:sz w:val="22"/>
                <w:szCs w:val="22"/>
              </w:rPr>
              <w:t>114</w:t>
            </w:r>
          </w:p>
        </w:tc>
        <w:tc>
          <w:tcPr>
            <w:tcW w:w="1464" w:type="dxa"/>
          </w:tcPr>
          <w:p w14:paraId="429EB2C3" w14:textId="77777777" w:rsidR="00615E77" w:rsidRPr="001422AA" w:rsidRDefault="000122F9">
            <w:pPr>
              <w:rPr>
                <w:rFonts w:eastAsia="Arial Narrow" w:cs="Times New Roman"/>
                <w:sz w:val="22"/>
                <w:szCs w:val="22"/>
              </w:rPr>
            </w:pPr>
            <w:r w:rsidRPr="001422AA">
              <w:rPr>
                <w:rFonts w:eastAsia="Arial Narrow" w:cs="Times New Roman"/>
                <w:sz w:val="22"/>
                <w:szCs w:val="22"/>
              </w:rPr>
              <w:t>Salima DC</w:t>
            </w:r>
          </w:p>
        </w:tc>
        <w:tc>
          <w:tcPr>
            <w:tcW w:w="2044" w:type="dxa"/>
          </w:tcPr>
          <w:p w14:paraId="5D3CB243"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Ausward</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Siwinda</w:t>
            </w:r>
            <w:proofErr w:type="spellEnd"/>
          </w:p>
        </w:tc>
        <w:tc>
          <w:tcPr>
            <w:tcW w:w="2397" w:type="dxa"/>
          </w:tcPr>
          <w:p w14:paraId="7C8FA2DB" w14:textId="77777777" w:rsidR="00615E77" w:rsidRPr="001422AA" w:rsidRDefault="000122F9">
            <w:pPr>
              <w:rPr>
                <w:rFonts w:eastAsia="Arial Narrow" w:cs="Times New Roman"/>
                <w:sz w:val="22"/>
                <w:szCs w:val="22"/>
              </w:rPr>
            </w:pPr>
            <w:r w:rsidRPr="001422AA">
              <w:rPr>
                <w:rFonts w:eastAsia="Arial Narrow" w:cs="Times New Roman"/>
                <w:sz w:val="22"/>
                <w:szCs w:val="22"/>
              </w:rPr>
              <w:t>Special Needs Education – Coordinator</w:t>
            </w:r>
          </w:p>
        </w:tc>
        <w:tc>
          <w:tcPr>
            <w:tcW w:w="1494" w:type="dxa"/>
          </w:tcPr>
          <w:p w14:paraId="2D67A8B1" w14:textId="77777777" w:rsidR="00615E77" w:rsidRPr="001422AA" w:rsidRDefault="00000000">
            <w:pPr>
              <w:rPr>
                <w:rFonts w:eastAsia="Arial Narrow" w:cs="Times New Roman"/>
                <w:sz w:val="22"/>
                <w:szCs w:val="22"/>
              </w:rPr>
            </w:pPr>
            <w:hyperlink r:id="rId148">
              <w:r w:rsidR="000122F9" w:rsidRPr="001422AA">
                <w:rPr>
                  <w:rFonts w:eastAsia="Arial Narrow" w:cs="Times New Roman"/>
                  <w:color w:val="0563C1"/>
                  <w:sz w:val="22"/>
                  <w:szCs w:val="22"/>
                  <w:u w:val="single"/>
                </w:rPr>
                <w:t>auswards@gmail.com</w:t>
              </w:r>
            </w:hyperlink>
            <w:r w:rsidR="000122F9" w:rsidRPr="001422AA">
              <w:rPr>
                <w:rFonts w:eastAsia="Arial Narrow" w:cs="Times New Roman"/>
                <w:sz w:val="22"/>
                <w:szCs w:val="22"/>
              </w:rPr>
              <w:t xml:space="preserve"> </w:t>
            </w:r>
          </w:p>
        </w:tc>
        <w:tc>
          <w:tcPr>
            <w:tcW w:w="1442" w:type="dxa"/>
          </w:tcPr>
          <w:p w14:paraId="7CBF4EF6" w14:textId="77777777" w:rsidR="00615E77" w:rsidRPr="001422AA" w:rsidRDefault="000122F9">
            <w:pPr>
              <w:rPr>
                <w:rFonts w:eastAsia="Arial Narrow" w:cs="Times New Roman"/>
                <w:sz w:val="22"/>
                <w:szCs w:val="22"/>
              </w:rPr>
            </w:pPr>
            <w:r w:rsidRPr="001422AA">
              <w:rPr>
                <w:rFonts w:eastAsia="Arial Narrow" w:cs="Times New Roman"/>
                <w:sz w:val="22"/>
                <w:szCs w:val="22"/>
              </w:rPr>
              <w:t>0993581115</w:t>
            </w:r>
          </w:p>
        </w:tc>
      </w:tr>
      <w:tr w:rsidR="00615E77" w:rsidRPr="001422AA" w14:paraId="0E437575" w14:textId="77777777">
        <w:trPr>
          <w:trHeight w:val="315"/>
        </w:trPr>
        <w:tc>
          <w:tcPr>
            <w:tcW w:w="509" w:type="dxa"/>
          </w:tcPr>
          <w:p w14:paraId="4270EA07" w14:textId="77777777" w:rsidR="00615E77" w:rsidRPr="001422AA" w:rsidRDefault="000122F9">
            <w:pPr>
              <w:rPr>
                <w:rFonts w:eastAsia="Arial Narrow" w:cs="Times New Roman"/>
                <w:sz w:val="22"/>
                <w:szCs w:val="22"/>
              </w:rPr>
            </w:pPr>
            <w:r w:rsidRPr="001422AA">
              <w:rPr>
                <w:rFonts w:eastAsia="Arial Narrow" w:cs="Times New Roman"/>
                <w:sz w:val="22"/>
                <w:szCs w:val="22"/>
              </w:rPr>
              <w:lastRenderedPageBreak/>
              <w:t>115</w:t>
            </w:r>
          </w:p>
        </w:tc>
        <w:tc>
          <w:tcPr>
            <w:tcW w:w="1464" w:type="dxa"/>
          </w:tcPr>
          <w:p w14:paraId="00CEDFEB" w14:textId="77777777" w:rsidR="00615E77" w:rsidRPr="001422AA" w:rsidRDefault="000122F9">
            <w:pPr>
              <w:rPr>
                <w:rFonts w:eastAsia="Arial Narrow" w:cs="Times New Roman"/>
                <w:sz w:val="22"/>
                <w:szCs w:val="22"/>
              </w:rPr>
            </w:pPr>
            <w:r w:rsidRPr="001422AA">
              <w:rPr>
                <w:rFonts w:eastAsia="Arial Narrow" w:cs="Times New Roman"/>
                <w:sz w:val="22"/>
                <w:szCs w:val="22"/>
              </w:rPr>
              <w:t>Salima DC</w:t>
            </w:r>
          </w:p>
        </w:tc>
        <w:tc>
          <w:tcPr>
            <w:tcW w:w="2044" w:type="dxa"/>
          </w:tcPr>
          <w:p w14:paraId="1B70F7E4"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Friness</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Samaliya</w:t>
            </w:r>
            <w:proofErr w:type="spellEnd"/>
          </w:p>
        </w:tc>
        <w:tc>
          <w:tcPr>
            <w:tcW w:w="2397" w:type="dxa"/>
          </w:tcPr>
          <w:p w14:paraId="57E29E2D" w14:textId="77777777" w:rsidR="00615E77" w:rsidRPr="001422AA" w:rsidRDefault="000122F9">
            <w:pPr>
              <w:rPr>
                <w:rFonts w:eastAsia="Arial Narrow" w:cs="Times New Roman"/>
                <w:sz w:val="22"/>
                <w:szCs w:val="22"/>
              </w:rPr>
            </w:pPr>
            <w:r w:rsidRPr="001422AA">
              <w:rPr>
                <w:rFonts w:eastAsia="Arial Narrow" w:cs="Times New Roman"/>
                <w:sz w:val="22"/>
                <w:szCs w:val="22"/>
              </w:rPr>
              <w:t>Gender Officer</w:t>
            </w:r>
          </w:p>
        </w:tc>
        <w:tc>
          <w:tcPr>
            <w:tcW w:w="1494" w:type="dxa"/>
          </w:tcPr>
          <w:p w14:paraId="2BDAFA1B" w14:textId="77777777" w:rsidR="00615E77" w:rsidRPr="001422AA" w:rsidRDefault="00000000">
            <w:pPr>
              <w:rPr>
                <w:rFonts w:eastAsia="Arial Narrow" w:cs="Times New Roman"/>
                <w:sz w:val="22"/>
                <w:szCs w:val="22"/>
              </w:rPr>
            </w:pPr>
            <w:hyperlink r:id="rId149">
              <w:r w:rsidR="000122F9" w:rsidRPr="001422AA">
                <w:rPr>
                  <w:rFonts w:eastAsia="Arial Narrow" w:cs="Times New Roman"/>
                  <w:color w:val="0563C1"/>
                  <w:sz w:val="22"/>
                  <w:szCs w:val="22"/>
                  <w:u w:val="single"/>
                </w:rPr>
                <w:t>samaliyafula@gmail.com</w:t>
              </w:r>
            </w:hyperlink>
            <w:r w:rsidR="000122F9" w:rsidRPr="001422AA">
              <w:rPr>
                <w:rFonts w:eastAsia="Arial Narrow" w:cs="Times New Roman"/>
                <w:sz w:val="22"/>
                <w:szCs w:val="22"/>
              </w:rPr>
              <w:t xml:space="preserve"> </w:t>
            </w:r>
          </w:p>
        </w:tc>
        <w:tc>
          <w:tcPr>
            <w:tcW w:w="1442" w:type="dxa"/>
          </w:tcPr>
          <w:p w14:paraId="0AB9A033" w14:textId="77777777" w:rsidR="00615E77" w:rsidRPr="001422AA" w:rsidRDefault="000122F9">
            <w:pPr>
              <w:rPr>
                <w:rFonts w:eastAsia="Arial Narrow" w:cs="Times New Roman"/>
                <w:sz w:val="22"/>
                <w:szCs w:val="22"/>
              </w:rPr>
            </w:pPr>
            <w:r w:rsidRPr="001422AA">
              <w:rPr>
                <w:rFonts w:eastAsia="Arial Narrow" w:cs="Times New Roman"/>
                <w:sz w:val="22"/>
                <w:szCs w:val="22"/>
              </w:rPr>
              <w:t>09992104261</w:t>
            </w:r>
          </w:p>
        </w:tc>
      </w:tr>
      <w:tr w:rsidR="00615E77" w:rsidRPr="001422AA" w14:paraId="08EC5D1B" w14:textId="77777777">
        <w:trPr>
          <w:trHeight w:val="315"/>
        </w:trPr>
        <w:tc>
          <w:tcPr>
            <w:tcW w:w="509" w:type="dxa"/>
          </w:tcPr>
          <w:p w14:paraId="4CFDD46F" w14:textId="77777777" w:rsidR="00615E77" w:rsidRPr="001422AA" w:rsidRDefault="000122F9">
            <w:pPr>
              <w:rPr>
                <w:rFonts w:eastAsia="Arial Narrow" w:cs="Times New Roman"/>
                <w:sz w:val="22"/>
                <w:szCs w:val="22"/>
              </w:rPr>
            </w:pPr>
            <w:r w:rsidRPr="001422AA">
              <w:rPr>
                <w:rFonts w:eastAsia="Arial Narrow" w:cs="Times New Roman"/>
                <w:sz w:val="22"/>
                <w:szCs w:val="22"/>
              </w:rPr>
              <w:t>116</w:t>
            </w:r>
          </w:p>
        </w:tc>
        <w:tc>
          <w:tcPr>
            <w:tcW w:w="1464" w:type="dxa"/>
          </w:tcPr>
          <w:p w14:paraId="40CB7260" w14:textId="77777777" w:rsidR="00615E77" w:rsidRPr="001422AA" w:rsidRDefault="000122F9">
            <w:pPr>
              <w:rPr>
                <w:rFonts w:eastAsia="Arial Narrow" w:cs="Times New Roman"/>
                <w:sz w:val="22"/>
                <w:szCs w:val="22"/>
              </w:rPr>
            </w:pPr>
            <w:r w:rsidRPr="001422AA">
              <w:rPr>
                <w:rFonts w:eastAsia="Arial Narrow" w:cs="Times New Roman"/>
                <w:sz w:val="22"/>
                <w:szCs w:val="22"/>
              </w:rPr>
              <w:t>Mangochi DC</w:t>
            </w:r>
          </w:p>
        </w:tc>
        <w:tc>
          <w:tcPr>
            <w:tcW w:w="2044" w:type="dxa"/>
          </w:tcPr>
          <w:p w14:paraId="57EFB4B9"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Blessings </w:t>
            </w:r>
            <w:proofErr w:type="spellStart"/>
            <w:r w:rsidRPr="001422AA">
              <w:rPr>
                <w:rFonts w:eastAsia="Arial Narrow" w:cs="Times New Roman"/>
                <w:sz w:val="22"/>
                <w:szCs w:val="22"/>
              </w:rPr>
              <w:t>Makhumula</w:t>
            </w:r>
            <w:proofErr w:type="spellEnd"/>
          </w:p>
        </w:tc>
        <w:tc>
          <w:tcPr>
            <w:tcW w:w="2397" w:type="dxa"/>
          </w:tcPr>
          <w:p w14:paraId="21F513F8" w14:textId="77777777" w:rsidR="00615E77" w:rsidRPr="001422AA" w:rsidRDefault="000122F9">
            <w:pPr>
              <w:rPr>
                <w:rFonts w:eastAsia="Arial Narrow" w:cs="Times New Roman"/>
                <w:sz w:val="22"/>
                <w:szCs w:val="22"/>
              </w:rPr>
            </w:pPr>
            <w:r w:rsidRPr="001422AA">
              <w:rPr>
                <w:rFonts w:eastAsia="Arial Narrow" w:cs="Times New Roman"/>
                <w:sz w:val="22"/>
                <w:szCs w:val="22"/>
              </w:rPr>
              <w:t>Clinician/SRH Coordinator</w:t>
            </w:r>
          </w:p>
        </w:tc>
        <w:tc>
          <w:tcPr>
            <w:tcW w:w="1494" w:type="dxa"/>
          </w:tcPr>
          <w:p w14:paraId="520BE71C" w14:textId="77777777" w:rsidR="00615E77" w:rsidRPr="001422AA" w:rsidRDefault="00000000">
            <w:pPr>
              <w:rPr>
                <w:rFonts w:eastAsia="Arial Narrow" w:cs="Times New Roman"/>
                <w:sz w:val="22"/>
                <w:szCs w:val="22"/>
              </w:rPr>
            </w:pPr>
            <w:hyperlink r:id="rId150">
              <w:r w:rsidR="000122F9" w:rsidRPr="001422AA">
                <w:rPr>
                  <w:rFonts w:eastAsia="Arial Narrow" w:cs="Times New Roman"/>
                  <w:color w:val="0563C1"/>
                  <w:sz w:val="22"/>
                  <w:szCs w:val="22"/>
                  <w:u w:val="single"/>
                </w:rPr>
                <w:t>Makhumulablessings92@gmail.com</w:t>
              </w:r>
            </w:hyperlink>
            <w:r w:rsidR="000122F9" w:rsidRPr="001422AA">
              <w:rPr>
                <w:rFonts w:eastAsia="Arial Narrow" w:cs="Times New Roman"/>
                <w:sz w:val="22"/>
                <w:szCs w:val="22"/>
              </w:rPr>
              <w:t xml:space="preserve"> </w:t>
            </w:r>
          </w:p>
        </w:tc>
        <w:tc>
          <w:tcPr>
            <w:tcW w:w="1442" w:type="dxa"/>
          </w:tcPr>
          <w:p w14:paraId="2DAE0B18" w14:textId="77777777" w:rsidR="00615E77" w:rsidRPr="001422AA" w:rsidRDefault="000122F9">
            <w:pPr>
              <w:rPr>
                <w:rFonts w:eastAsia="Arial Narrow" w:cs="Times New Roman"/>
                <w:sz w:val="22"/>
                <w:szCs w:val="22"/>
              </w:rPr>
            </w:pPr>
            <w:r w:rsidRPr="001422AA">
              <w:rPr>
                <w:rFonts w:eastAsia="Arial Narrow" w:cs="Times New Roman"/>
                <w:sz w:val="22"/>
                <w:szCs w:val="22"/>
              </w:rPr>
              <w:t>0996128550</w:t>
            </w:r>
          </w:p>
        </w:tc>
      </w:tr>
      <w:tr w:rsidR="00615E77" w:rsidRPr="001422AA" w14:paraId="2F293721" w14:textId="77777777">
        <w:trPr>
          <w:trHeight w:val="315"/>
        </w:trPr>
        <w:tc>
          <w:tcPr>
            <w:tcW w:w="509" w:type="dxa"/>
          </w:tcPr>
          <w:p w14:paraId="6EBC8FED" w14:textId="77777777" w:rsidR="00615E77" w:rsidRPr="001422AA" w:rsidRDefault="000122F9">
            <w:pPr>
              <w:rPr>
                <w:rFonts w:eastAsia="Arial Narrow" w:cs="Times New Roman"/>
                <w:sz w:val="22"/>
                <w:szCs w:val="22"/>
              </w:rPr>
            </w:pPr>
            <w:r w:rsidRPr="001422AA">
              <w:rPr>
                <w:rFonts w:eastAsia="Arial Narrow" w:cs="Times New Roman"/>
                <w:sz w:val="22"/>
                <w:szCs w:val="22"/>
              </w:rPr>
              <w:t>117</w:t>
            </w:r>
          </w:p>
        </w:tc>
        <w:tc>
          <w:tcPr>
            <w:tcW w:w="1464" w:type="dxa"/>
          </w:tcPr>
          <w:p w14:paraId="52EA5D00" w14:textId="77777777" w:rsidR="00615E77" w:rsidRPr="001422AA" w:rsidRDefault="000122F9">
            <w:pPr>
              <w:rPr>
                <w:rFonts w:eastAsia="Arial Narrow" w:cs="Times New Roman"/>
                <w:sz w:val="22"/>
                <w:szCs w:val="22"/>
              </w:rPr>
            </w:pPr>
            <w:r w:rsidRPr="001422AA">
              <w:rPr>
                <w:rFonts w:eastAsia="Arial Narrow" w:cs="Times New Roman"/>
                <w:sz w:val="22"/>
                <w:szCs w:val="22"/>
              </w:rPr>
              <w:t>Balaka DC/Find Your Feet</w:t>
            </w:r>
          </w:p>
        </w:tc>
        <w:tc>
          <w:tcPr>
            <w:tcW w:w="2044" w:type="dxa"/>
          </w:tcPr>
          <w:p w14:paraId="03FEA40B"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Mwayiwawo</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Nshala</w:t>
            </w:r>
            <w:proofErr w:type="spellEnd"/>
          </w:p>
        </w:tc>
        <w:tc>
          <w:tcPr>
            <w:tcW w:w="2397" w:type="dxa"/>
          </w:tcPr>
          <w:p w14:paraId="5AE7E1B5" w14:textId="77777777" w:rsidR="00615E77" w:rsidRPr="001422AA" w:rsidRDefault="000122F9">
            <w:pPr>
              <w:rPr>
                <w:rFonts w:eastAsia="Arial Narrow" w:cs="Times New Roman"/>
                <w:sz w:val="22"/>
                <w:szCs w:val="22"/>
              </w:rPr>
            </w:pPr>
            <w:r w:rsidRPr="001422AA">
              <w:rPr>
                <w:rFonts w:eastAsia="Arial Narrow" w:cs="Times New Roman"/>
                <w:sz w:val="22"/>
                <w:szCs w:val="22"/>
              </w:rPr>
              <w:t>District Coordinator</w:t>
            </w:r>
          </w:p>
        </w:tc>
        <w:tc>
          <w:tcPr>
            <w:tcW w:w="1494" w:type="dxa"/>
          </w:tcPr>
          <w:p w14:paraId="0CCAC0F0" w14:textId="77777777" w:rsidR="00615E77" w:rsidRPr="001422AA" w:rsidRDefault="00000000">
            <w:pPr>
              <w:rPr>
                <w:rFonts w:eastAsia="Arial Narrow" w:cs="Times New Roman"/>
                <w:sz w:val="22"/>
                <w:szCs w:val="22"/>
              </w:rPr>
            </w:pPr>
            <w:hyperlink r:id="rId151">
              <w:r w:rsidR="000122F9" w:rsidRPr="001422AA">
                <w:rPr>
                  <w:rFonts w:eastAsia="Arial Narrow" w:cs="Times New Roman"/>
                  <w:color w:val="0563C1"/>
                  <w:sz w:val="22"/>
                  <w:szCs w:val="22"/>
                  <w:u w:val="single"/>
                </w:rPr>
                <w:t>mwayiwawon@gmail.com</w:t>
              </w:r>
            </w:hyperlink>
            <w:r w:rsidR="000122F9" w:rsidRPr="001422AA">
              <w:rPr>
                <w:rFonts w:eastAsia="Arial Narrow" w:cs="Times New Roman"/>
                <w:sz w:val="22"/>
                <w:szCs w:val="22"/>
              </w:rPr>
              <w:t xml:space="preserve"> </w:t>
            </w:r>
          </w:p>
        </w:tc>
        <w:tc>
          <w:tcPr>
            <w:tcW w:w="1442" w:type="dxa"/>
          </w:tcPr>
          <w:p w14:paraId="5958650B" w14:textId="77777777" w:rsidR="00615E77" w:rsidRPr="001422AA" w:rsidRDefault="000122F9">
            <w:pPr>
              <w:rPr>
                <w:rFonts w:eastAsia="Arial Narrow" w:cs="Times New Roman"/>
                <w:sz w:val="22"/>
                <w:szCs w:val="22"/>
              </w:rPr>
            </w:pPr>
            <w:r w:rsidRPr="001422AA">
              <w:rPr>
                <w:rFonts w:eastAsia="Arial Narrow" w:cs="Times New Roman"/>
                <w:sz w:val="22"/>
                <w:szCs w:val="22"/>
              </w:rPr>
              <w:t>09995547334</w:t>
            </w:r>
          </w:p>
        </w:tc>
      </w:tr>
      <w:tr w:rsidR="00615E77" w:rsidRPr="001422AA" w14:paraId="408DB63E" w14:textId="77777777">
        <w:trPr>
          <w:trHeight w:val="315"/>
        </w:trPr>
        <w:tc>
          <w:tcPr>
            <w:tcW w:w="509" w:type="dxa"/>
          </w:tcPr>
          <w:p w14:paraId="5B34C88D" w14:textId="77777777" w:rsidR="00615E77" w:rsidRPr="001422AA" w:rsidRDefault="000122F9">
            <w:pPr>
              <w:rPr>
                <w:rFonts w:eastAsia="Arial Narrow" w:cs="Times New Roman"/>
                <w:sz w:val="22"/>
                <w:szCs w:val="22"/>
              </w:rPr>
            </w:pPr>
            <w:r w:rsidRPr="001422AA">
              <w:rPr>
                <w:rFonts w:eastAsia="Arial Narrow" w:cs="Times New Roman"/>
                <w:sz w:val="22"/>
                <w:szCs w:val="22"/>
              </w:rPr>
              <w:t>118</w:t>
            </w:r>
          </w:p>
        </w:tc>
        <w:tc>
          <w:tcPr>
            <w:tcW w:w="1464" w:type="dxa"/>
          </w:tcPr>
          <w:p w14:paraId="12FEA1B7" w14:textId="77777777" w:rsidR="00615E77" w:rsidRPr="001422AA" w:rsidRDefault="000122F9">
            <w:pPr>
              <w:rPr>
                <w:rFonts w:eastAsia="Arial Narrow" w:cs="Times New Roman"/>
                <w:sz w:val="22"/>
                <w:szCs w:val="22"/>
              </w:rPr>
            </w:pPr>
            <w:r w:rsidRPr="001422AA">
              <w:rPr>
                <w:rFonts w:eastAsia="Arial Narrow" w:cs="Times New Roman"/>
                <w:sz w:val="22"/>
                <w:szCs w:val="22"/>
              </w:rPr>
              <w:t>Thyolo DC</w:t>
            </w:r>
          </w:p>
        </w:tc>
        <w:tc>
          <w:tcPr>
            <w:tcW w:w="2044" w:type="dxa"/>
          </w:tcPr>
          <w:p w14:paraId="4D8EB0D0"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Rasneck</w:t>
            </w:r>
            <w:proofErr w:type="spellEnd"/>
            <w:r w:rsidRPr="001422AA">
              <w:rPr>
                <w:rFonts w:eastAsia="Arial Narrow" w:cs="Times New Roman"/>
                <w:sz w:val="22"/>
                <w:szCs w:val="22"/>
              </w:rPr>
              <w:t xml:space="preserve"> Nathan</w:t>
            </w:r>
          </w:p>
        </w:tc>
        <w:tc>
          <w:tcPr>
            <w:tcW w:w="2397" w:type="dxa"/>
          </w:tcPr>
          <w:p w14:paraId="7621F267"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Project Manager – </w:t>
            </w:r>
            <w:proofErr w:type="spellStart"/>
            <w:r w:rsidRPr="001422AA">
              <w:rPr>
                <w:rFonts w:eastAsia="Arial Narrow" w:cs="Times New Roman"/>
                <w:sz w:val="22"/>
                <w:szCs w:val="22"/>
              </w:rPr>
              <w:t>Kulima</w:t>
            </w:r>
            <w:proofErr w:type="spellEnd"/>
            <w:r w:rsidRPr="001422AA">
              <w:rPr>
                <w:rFonts w:eastAsia="Arial Narrow" w:cs="Times New Roman"/>
                <w:sz w:val="22"/>
                <w:szCs w:val="22"/>
              </w:rPr>
              <w:t xml:space="preserve"> Better Project</w:t>
            </w:r>
          </w:p>
        </w:tc>
        <w:tc>
          <w:tcPr>
            <w:tcW w:w="1494" w:type="dxa"/>
          </w:tcPr>
          <w:p w14:paraId="0F5D4744" w14:textId="77777777" w:rsidR="00615E77" w:rsidRPr="001422AA" w:rsidRDefault="00000000">
            <w:pPr>
              <w:rPr>
                <w:rFonts w:eastAsia="Arial Narrow" w:cs="Times New Roman"/>
                <w:sz w:val="22"/>
                <w:szCs w:val="22"/>
              </w:rPr>
            </w:pPr>
            <w:hyperlink r:id="rId152">
              <w:r w:rsidR="000122F9" w:rsidRPr="001422AA">
                <w:rPr>
                  <w:rFonts w:eastAsia="Arial Narrow" w:cs="Times New Roman"/>
                  <w:color w:val="0563C1"/>
                  <w:sz w:val="22"/>
                  <w:szCs w:val="22"/>
                  <w:u w:val="single"/>
                </w:rPr>
                <w:t>Rasneck.nathan@selfhelpafrica.org</w:t>
              </w:r>
            </w:hyperlink>
            <w:r w:rsidR="000122F9" w:rsidRPr="001422AA">
              <w:rPr>
                <w:rFonts w:eastAsia="Arial Narrow" w:cs="Times New Roman"/>
                <w:sz w:val="22"/>
                <w:szCs w:val="22"/>
              </w:rPr>
              <w:t xml:space="preserve"> </w:t>
            </w:r>
          </w:p>
        </w:tc>
        <w:tc>
          <w:tcPr>
            <w:tcW w:w="1442" w:type="dxa"/>
          </w:tcPr>
          <w:p w14:paraId="0883BA46" w14:textId="77777777" w:rsidR="00615E77" w:rsidRPr="001422AA" w:rsidRDefault="000122F9">
            <w:pPr>
              <w:rPr>
                <w:rFonts w:eastAsia="Arial Narrow" w:cs="Times New Roman"/>
                <w:sz w:val="22"/>
                <w:szCs w:val="22"/>
              </w:rPr>
            </w:pPr>
            <w:r w:rsidRPr="001422AA">
              <w:rPr>
                <w:rFonts w:eastAsia="Arial Narrow" w:cs="Times New Roman"/>
                <w:sz w:val="22"/>
                <w:szCs w:val="22"/>
              </w:rPr>
              <w:t>0997848635</w:t>
            </w:r>
          </w:p>
        </w:tc>
      </w:tr>
      <w:tr w:rsidR="00615E77" w:rsidRPr="001422AA" w14:paraId="735D9A6E" w14:textId="77777777">
        <w:trPr>
          <w:trHeight w:val="315"/>
        </w:trPr>
        <w:tc>
          <w:tcPr>
            <w:tcW w:w="509" w:type="dxa"/>
          </w:tcPr>
          <w:p w14:paraId="179545D0" w14:textId="77777777" w:rsidR="00615E77" w:rsidRPr="001422AA" w:rsidRDefault="000122F9">
            <w:pPr>
              <w:rPr>
                <w:rFonts w:eastAsia="Arial Narrow" w:cs="Times New Roman"/>
                <w:sz w:val="22"/>
                <w:szCs w:val="22"/>
              </w:rPr>
            </w:pPr>
            <w:r w:rsidRPr="001422AA">
              <w:rPr>
                <w:rFonts w:eastAsia="Arial Narrow" w:cs="Times New Roman"/>
                <w:sz w:val="22"/>
                <w:szCs w:val="22"/>
              </w:rPr>
              <w:t>119</w:t>
            </w:r>
          </w:p>
        </w:tc>
        <w:tc>
          <w:tcPr>
            <w:tcW w:w="1464" w:type="dxa"/>
          </w:tcPr>
          <w:p w14:paraId="54A3F582"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NkathaBay</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Distric</w:t>
            </w:r>
            <w:proofErr w:type="spellEnd"/>
          </w:p>
        </w:tc>
        <w:tc>
          <w:tcPr>
            <w:tcW w:w="2044" w:type="dxa"/>
          </w:tcPr>
          <w:p w14:paraId="310E57DD" w14:textId="77777777" w:rsidR="00615E77" w:rsidRPr="001422AA" w:rsidRDefault="000122F9">
            <w:pPr>
              <w:rPr>
                <w:rFonts w:eastAsia="Arial Narrow" w:cs="Times New Roman"/>
                <w:sz w:val="22"/>
                <w:szCs w:val="22"/>
              </w:rPr>
            </w:pPr>
            <w:r w:rsidRPr="001422AA">
              <w:rPr>
                <w:rFonts w:eastAsia="Arial Narrow" w:cs="Times New Roman"/>
                <w:sz w:val="22"/>
                <w:szCs w:val="22"/>
              </w:rPr>
              <w:t>Isaac Mkandawire</w:t>
            </w:r>
          </w:p>
        </w:tc>
        <w:tc>
          <w:tcPr>
            <w:tcW w:w="2397" w:type="dxa"/>
          </w:tcPr>
          <w:p w14:paraId="0E4D98BF" w14:textId="77777777" w:rsidR="00615E77" w:rsidRPr="001422AA" w:rsidRDefault="000122F9">
            <w:pPr>
              <w:rPr>
                <w:rFonts w:eastAsia="Arial Narrow" w:cs="Times New Roman"/>
                <w:sz w:val="22"/>
                <w:szCs w:val="22"/>
              </w:rPr>
            </w:pPr>
            <w:r w:rsidRPr="001422AA">
              <w:rPr>
                <w:rFonts w:eastAsia="Arial Narrow" w:cs="Times New Roman"/>
                <w:sz w:val="22"/>
                <w:szCs w:val="22"/>
              </w:rPr>
              <w:t>Director of Planning and Development</w:t>
            </w:r>
          </w:p>
        </w:tc>
        <w:tc>
          <w:tcPr>
            <w:tcW w:w="1494" w:type="dxa"/>
          </w:tcPr>
          <w:p w14:paraId="51E99A99" w14:textId="77777777" w:rsidR="00615E77" w:rsidRPr="001422AA" w:rsidRDefault="00615E77">
            <w:pPr>
              <w:rPr>
                <w:rFonts w:eastAsia="Arial Narrow" w:cs="Times New Roman"/>
                <w:sz w:val="22"/>
                <w:szCs w:val="22"/>
              </w:rPr>
            </w:pPr>
          </w:p>
        </w:tc>
        <w:tc>
          <w:tcPr>
            <w:tcW w:w="1442" w:type="dxa"/>
          </w:tcPr>
          <w:p w14:paraId="09DCB6CD" w14:textId="77777777" w:rsidR="00615E77" w:rsidRPr="001422AA" w:rsidRDefault="00615E77">
            <w:pPr>
              <w:rPr>
                <w:rFonts w:eastAsia="Arial Narrow" w:cs="Times New Roman"/>
                <w:sz w:val="22"/>
                <w:szCs w:val="22"/>
              </w:rPr>
            </w:pPr>
          </w:p>
        </w:tc>
      </w:tr>
      <w:tr w:rsidR="00615E77" w:rsidRPr="001422AA" w14:paraId="24F3A7BD" w14:textId="77777777">
        <w:trPr>
          <w:trHeight w:val="315"/>
        </w:trPr>
        <w:tc>
          <w:tcPr>
            <w:tcW w:w="509" w:type="dxa"/>
          </w:tcPr>
          <w:p w14:paraId="68FA647F" w14:textId="77777777" w:rsidR="00615E77" w:rsidRPr="001422AA" w:rsidRDefault="000122F9">
            <w:pPr>
              <w:rPr>
                <w:rFonts w:eastAsia="Arial Narrow" w:cs="Times New Roman"/>
                <w:sz w:val="22"/>
                <w:szCs w:val="22"/>
              </w:rPr>
            </w:pPr>
            <w:r w:rsidRPr="001422AA">
              <w:rPr>
                <w:rFonts w:eastAsia="Arial Narrow" w:cs="Times New Roman"/>
                <w:sz w:val="22"/>
                <w:szCs w:val="22"/>
              </w:rPr>
              <w:t>120</w:t>
            </w:r>
          </w:p>
        </w:tc>
        <w:tc>
          <w:tcPr>
            <w:tcW w:w="1464" w:type="dxa"/>
          </w:tcPr>
          <w:p w14:paraId="68EE43C3" w14:textId="77777777" w:rsidR="00615E77" w:rsidRPr="001422AA" w:rsidRDefault="000122F9">
            <w:pPr>
              <w:rPr>
                <w:rFonts w:eastAsia="Arial Narrow" w:cs="Times New Roman"/>
                <w:sz w:val="22"/>
                <w:szCs w:val="22"/>
              </w:rPr>
            </w:pPr>
            <w:r w:rsidRPr="001422AA">
              <w:rPr>
                <w:rFonts w:eastAsia="Arial Narrow" w:cs="Times New Roman"/>
                <w:sz w:val="22"/>
                <w:szCs w:val="22"/>
              </w:rPr>
              <w:t>Dowa District</w:t>
            </w:r>
          </w:p>
        </w:tc>
        <w:tc>
          <w:tcPr>
            <w:tcW w:w="2044" w:type="dxa"/>
          </w:tcPr>
          <w:p w14:paraId="17AA71B3" w14:textId="77777777" w:rsidR="00615E77" w:rsidRPr="001422AA" w:rsidRDefault="000122F9">
            <w:pPr>
              <w:rPr>
                <w:rFonts w:eastAsia="Arial Narrow" w:cs="Times New Roman"/>
                <w:sz w:val="22"/>
                <w:szCs w:val="22"/>
              </w:rPr>
            </w:pPr>
            <w:r w:rsidRPr="001422AA">
              <w:rPr>
                <w:rFonts w:eastAsia="Arial Narrow" w:cs="Times New Roman"/>
                <w:sz w:val="22"/>
                <w:szCs w:val="22"/>
              </w:rPr>
              <w:t>Loveness N Silungwe</w:t>
            </w:r>
          </w:p>
        </w:tc>
        <w:tc>
          <w:tcPr>
            <w:tcW w:w="2397" w:type="dxa"/>
          </w:tcPr>
          <w:p w14:paraId="00D89C0D" w14:textId="77777777" w:rsidR="00615E77" w:rsidRPr="001422AA" w:rsidRDefault="000122F9">
            <w:pPr>
              <w:rPr>
                <w:rFonts w:eastAsia="Arial Narrow" w:cs="Times New Roman"/>
                <w:sz w:val="22"/>
                <w:szCs w:val="22"/>
              </w:rPr>
            </w:pPr>
            <w:r w:rsidRPr="001422AA">
              <w:rPr>
                <w:rFonts w:eastAsia="Arial Narrow" w:cs="Times New Roman"/>
                <w:sz w:val="22"/>
                <w:szCs w:val="22"/>
              </w:rPr>
              <w:t>Director of Planning and Development</w:t>
            </w:r>
          </w:p>
        </w:tc>
        <w:tc>
          <w:tcPr>
            <w:tcW w:w="1494" w:type="dxa"/>
          </w:tcPr>
          <w:p w14:paraId="10E73ECC" w14:textId="77777777" w:rsidR="00615E77" w:rsidRPr="001422AA" w:rsidRDefault="00615E77">
            <w:pPr>
              <w:rPr>
                <w:rFonts w:eastAsia="Arial Narrow" w:cs="Times New Roman"/>
                <w:sz w:val="22"/>
                <w:szCs w:val="22"/>
              </w:rPr>
            </w:pPr>
          </w:p>
        </w:tc>
        <w:tc>
          <w:tcPr>
            <w:tcW w:w="1442" w:type="dxa"/>
          </w:tcPr>
          <w:p w14:paraId="1260C1B3" w14:textId="77777777" w:rsidR="00615E77" w:rsidRPr="001422AA" w:rsidRDefault="00615E77">
            <w:pPr>
              <w:rPr>
                <w:rFonts w:eastAsia="Arial Narrow" w:cs="Times New Roman"/>
                <w:sz w:val="22"/>
                <w:szCs w:val="22"/>
              </w:rPr>
            </w:pPr>
          </w:p>
        </w:tc>
      </w:tr>
      <w:tr w:rsidR="00615E77" w:rsidRPr="001422AA" w14:paraId="4BD7101B" w14:textId="77777777">
        <w:trPr>
          <w:trHeight w:val="315"/>
        </w:trPr>
        <w:tc>
          <w:tcPr>
            <w:tcW w:w="509" w:type="dxa"/>
          </w:tcPr>
          <w:p w14:paraId="3276C63B" w14:textId="77777777" w:rsidR="00615E77" w:rsidRPr="001422AA" w:rsidRDefault="000122F9">
            <w:pPr>
              <w:rPr>
                <w:rFonts w:eastAsia="Arial Narrow" w:cs="Times New Roman"/>
                <w:sz w:val="22"/>
                <w:szCs w:val="22"/>
              </w:rPr>
            </w:pPr>
            <w:r w:rsidRPr="001422AA">
              <w:rPr>
                <w:rFonts w:eastAsia="Arial Narrow" w:cs="Times New Roman"/>
                <w:sz w:val="22"/>
                <w:szCs w:val="22"/>
              </w:rPr>
              <w:t>121</w:t>
            </w:r>
          </w:p>
        </w:tc>
        <w:tc>
          <w:tcPr>
            <w:tcW w:w="1464" w:type="dxa"/>
          </w:tcPr>
          <w:p w14:paraId="119F88FC" w14:textId="77777777" w:rsidR="00615E77" w:rsidRPr="001422AA" w:rsidRDefault="000122F9">
            <w:pPr>
              <w:rPr>
                <w:rFonts w:eastAsia="Arial Narrow" w:cs="Times New Roman"/>
                <w:sz w:val="22"/>
                <w:szCs w:val="22"/>
              </w:rPr>
            </w:pPr>
            <w:r w:rsidRPr="001422AA">
              <w:rPr>
                <w:rFonts w:eastAsia="Arial Narrow" w:cs="Times New Roman"/>
                <w:sz w:val="22"/>
                <w:szCs w:val="22"/>
              </w:rPr>
              <w:t>Mzimba District</w:t>
            </w:r>
          </w:p>
        </w:tc>
        <w:tc>
          <w:tcPr>
            <w:tcW w:w="2044" w:type="dxa"/>
          </w:tcPr>
          <w:p w14:paraId="3056E894" w14:textId="77777777" w:rsidR="00615E77" w:rsidRPr="001422AA" w:rsidRDefault="000122F9">
            <w:pPr>
              <w:rPr>
                <w:rFonts w:eastAsia="Arial Narrow" w:cs="Times New Roman"/>
                <w:sz w:val="22"/>
                <w:szCs w:val="22"/>
              </w:rPr>
            </w:pPr>
            <w:r w:rsidRPr="001422AA">
              <w:rPr>
                <w:rFonts w:eastAsia="Arial Narrow" w:cs="Times New Roman"/>
                <w:sz w:val="22"/>
                <w:szCs w:val="22"/>
              </w:rPr>
              <w:t>Walter Chikuni</w:t>
            </w:r>
          </w:p>
        </w:tc>
        <w:tc>
          <w:tcPr>
            <w:tcW w:w="2397" w:type="dxa"/>
          </w:tcPr>
          <w:p w14:paraId="11253A5E" w14:textId="77777777" w:rsidR="00615E77" w:rsidRPr="001422AA" w:rsidRDefault="000122F9">
            <w:pPr>
              <w:rPr>
                <w:rFonts w:eastAsia="Arial Narrow" w:cs="Times New Roman"/>
                <w:sz w:val="22"/>
                <w:szCs w:val="22"/>
              </w:rPr>
            </w:pPr>
            <w:r w:rsidRPr="001422AA">
              <w:rPr>
                <w:rFonts w:eastAsia="Arial Narrow" w:cs="Times New Roman"/>
                <w:sz w:val="22"/>
                <w:szCs w:val="22"/>
              </w:rPr>
              <w:t>Director of Planning and Development</w:t>
            </w:r>
          </w:p>
        </w:tc>
        <w:tc>
          <w:tcPr>
            <w:tcW w:w="1494" w:type="dxa"/>
          </w:tcPr>
          <w:p w14:paraId="5C3CD3A5" w14:textId="77777777" w:rsidR="00615E77" w:rsidRPr="001422AA" w:rsidRDefault="00615E77">
            <w:pPr>
              <w:rPr>
                <w:rFonts w:eastAsia="Arial Narrow" w:cs="Times New Roman"/>
                <w:sz w:val="22"/>
                <w:szCs w:val="22"/>
              </w:rPr>
            </w:pPr>
          </w:p>
        </w:tc>
        <w:tc>
          <w:tcPr>
            <w:tcW w:w="1442" w:type="dxa"/>
          </w:tcPr>
          <w:p w14:paraId="24903892" w14:textId="77777777" w:rsidR="00615E77" w:rsidRPr="001422AA" w:rsidRDefault="00615E77">
            <w:pPr>
              <w:rPr>
                <w:rFonts w:eastAsia="Arial Narrow" w:cs="Times New Roman"/>
                <w:sz w:val="22"/>
                <w:szCs w:val="22"/>
              </w:rPr>
            </w:pPr>
          </w:p>
        </w:tc>
      </w:tr>
      <w:tr w:rsidR="00615E77" w:rsidRPr="001422AA" w14:paraId="6E31157B" w14:textId="77777777">
        <w:trPr>
          <w:trHeight w:val="315"/>
        </w:trPr>
        <w:tc>
          <w:tcPr>
            <w:tcW w:w="509" w:type="dxa"/>
          </w:tcPr>
          <w:p w14:paraId="1491B833" w14:textId="77777777" w:rsidR="00615E77" w:rsidRPr="001422AA" w:rsidRDefault="000122F9">
            <w:pPr>
              <w:rPr>
                <w:rFonts w:eastAsia="Arial Narrow" w:cs="Times New Roman"/>
                <w:sz w:val="22"/>
                <w:szCs w:val="22"/>
              </w:rPr>
            </w:pPr>
            <w:r w:rsidRPr="001422AA">
              <w:rPr>
                <w:rFonts w:eastAsia="Arial Narrow" w:cs="Times New Roman"/>
                <w:sz w:val="22"/>
                <w:szCs w:val="22"/>
              </w:rPr>
              <w:t>122</w:t>
            </w:r>
          </w:p>
        </w:tc>
        <w:tc>
          <w:tcPr>
            <w:tcW w:w="1464" w:type="dxa"/>
          </w:tcPr>
          <w:p w14:paraId="35542E95" w14:textId="77777777" w:rsidR="00615E77" w:rsidRPr="001422AA" w:rsidRDefault="000122F9">
            <w:pPr>
              <w:rPr>
                <w:rFonts w:eastAsia="Arial Narrow" w:cs="Times New Roman"/>
                <w:sz w:val="22"/>
                <w:szCs w:val="22"/>
              </w:rPr>
            </w:pPr>
            <w:r w:rsidRPr="001422AA">
              <w:rPr>
                <w:rFonts w:eastAsia="Arial Narrow" w:cs="Times New Roman"/>
                <w:sz w:val="22"/>
                <w:szCs w:val="22"/>
              </w:rPr>
              <w:t>MHUB</w:t>
            </w:r>
          </w:p>
        </w:tc>
        <w:tc>
          <w:tcPr>
            <w:tcW w:w="2044" w:type="dxa"/>
          </w:tcPr>
          <w:p w14:paraId="798BCA7D" w14:textId="77777777" w:rsidR="00615E77" w:rsidRPr="001422AA" w:rsidRDefault="000122F9">
            <w:pPr>
              <w:rPr>
                <w:rFonts w:eastAsia="Arial Narrow" w:cs="Times New Roman"/>
                <w:sz w:val="22"/>
                <w:szCs w:val="22"/>
              </w:rPr>
            </w:pPr>
            <w:r w:rsidRPr="001422AA">
              <w:rPr>
                <w:rFonts w:eastAsia="Arial Narrow" w:cs="Times New Roman"/>
                <w:sz w:val="22"/>
                <w:szCs w:val="22"/>
              </w:rPr>
              <w:t>Blessings Chavula</w:t>
            </w:r>
          </w:p>
        </w:tc>
        <w:tc>
          <w:tcPr>
            <w:tcW w:w="2397" w:type="dxa"/>
          </w:tcPr>
          <w:p w14:paraId="02E41EBE" w14:textId="77777777" w:rsidR="00615E77" w:rsidRPr="001422AA" w:rsidRDefault="000122F9">
            <w:pPr>
              <w:rPr>
                <w:rFonts w:eastAsia="Arial Narrow" w:cs="Times New Roman"/>
                <w:sz w:val="22"/>
                <w:szCs w:val="22"/>
              </w:rPr>
            </w:pPr>
            <w:r w:rsidRPr="001422AA">
              <w:rPr>
                <w:rFonts w:eastAsia="Arial Narrow" w:cs="Times New Roman"/>
                <w:sz w:val="22"/>
                <w:szCs w:val="22"/>
              </w:rPr>
              <w:t>Chief Executive Officer</w:t>
            </w:r>
          </w:p>
        </w:tc>
        <w:tc>
          <w:tcPr>
            <w:tcW w:w="1494" w:type="dxa"/>
          </w:tcPr>
          <w:p w14:paraId="047BFFEC" w14:textId="77777777" w:rsidR="00615E77" w:rsidRPr="001422AA" w:rsidRDefault="000122F9">
            <w:pPr>
              <w:rPr>
                <w:rFonts w:eastAsia="Arial Narrow" w:cs="Times New Roman"/>
                <w:sz w:val="22"/>
                <w:szCs w:val="22"/>
              </w:rPr>
            </w:pPr>
            <w:r w:rsidRPr="001422AA">
              <w:rPr>
                <w:rFonts w:eastAsia="Arial Narrow" w:cs="Times New Roman"/>
                <w:sz w:val="22"/>
                <w:szCs w:val="22"/>
              </w:rPr>
              <w:t>bchavula@mhubmw.com</w:t>
            </w:r>
          </w:p>
        </w:tc>
        <w:tc>
          <w:tcPr>
            <w:tcW w:w="1442" w:type="dxa"/>
          </w:tcPr>
          <w:p w14:paraId="2415AA40" w14:textId="77777777" w:rsidR="00615E77" w:rsidRPr="001422AA" w:rsidRDefault="000122F9">
            <w:pPr>
              <w:rPr>
                <w:rFonts w:eastAsia="Arial Narrow" w:cs="Times New Roman"/>
                <w:sz w:val="22"/>
                <w:szCs w:val="22"/>
              </w:rPr>
            </w:pPr>
            <w:r w:rsidRPr="001422AA">
              <w:rPr>
                <w:rFonts w:eastAsia="Arial Narrow" w:cs="Times New Roman"/>
                <w:sz w:val="22"/>
                <w:szCs w:val="22"/>
              </w:rPr>
              <w:t>+265884120900</w:t>
            </w:r>
          </w:p>
        </w:tc>
      </w:tr>
      <w:tr w:rsidR="00615E77" w:rsidRPr="001422AA" w14:paraId="7CE241E4" w14:textId="77777777">
        <w:trPr>
          <w:trHeight w:val="315"/>
        </w:trPr>
        <w:tc>
          <w:tcPr>
            <w:tcW w:w="509" w:type="dxa"/>
          </w:tcPr>
          <w:p w14:paraId="6C120222" w14:textId="77777777" w:rsidR="00615E77" w:rsidRPr="001422AA" w:rsidRDefault="000122F9">
            <w:pPr>
              <w:rPr>
                <w:rFonts w:eastAsia="Arial Narrow" w:cs="Times New Roman"/>
                <w:sz w:val="22"/>
                <w:szCs w:val="22"/>
              </w:rPr>
            </w:pPr>
            <w:r w:rsidRPr="001422AA">
              <w:rPr>
                <w:rFonts w:eastAsia="Arial Narrow" w:cs="Times New Roman"/>
                <w:sz w:val="22"/>
                <w:szCs w:val="22"/>
              </w:rPr>
              <w:t>123</w:t>
            </w:r>
          </w:p>
        </w:tc>
        <w:tc>
          <w:tcPr>
            <w:tcW w:w="1464" w:type="dxa"/>
          </w:tcPr>
          <w:p w14:paraId="09E8D0E9" w14:textId="77777777" w:rsidR="00615E77" w:rsidRPr="001422AA" w:rsidRDefault="000122F9">
            <w:pPr>
              <w:rPr>
                <w:rFonts w:eastAsia="Arial Narrow" w:cs="Times New Roman"/>
                <w:sz w:val="22"/>
                <w:szCs w:val="22"/>
              </w:rPr>
            </w:pPr>
            <w:r w:rsidRPr="001422AA">
              <w:rPr>
                <w:rFonts w:eastAsia="Arial Narrow" w:cs="Times New Roman"/>
                <w:sz w:val="22"/>
                <w:szCs w:val="22"/>
              </w:rPr>
              <w:t>MOHS</w:t>
            </w:r>
          </w:p>
        </w:tc>
        <w:tc>
          <w:tcPr>
            <w:tcW w:w="2044" w:type="dxa"/>
          </w:tcPr>
          <w:p w14:paraId="43A3262E"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Mr </w:t>
            </w:r>
            <w:proofErr w:type="spellStart"/>
            <w:r w:rsidRPr="001422AA">
              <w:rPr>
                <w:rFonts w:eastAsia="Arial Narrow" w:cs="Times New Roman"/>
                <w:sz w:val="22"/>
                <w:szCs w:val="22"/>
              </w:rPr>
              <w:t>Feston</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Chimphamba</w:t>
            </w:r>
            <w:proofErr w:type="spellEnd"/>
          </w:p>
        </w:tc>
        <w:tc>
          <w:tcPr>
            <w:tcW w:w="2397" w:type="dxa"/>
          </w:tcPr>
          <w:p w14:paraId="64FC7AA4" w14:textId="77777777" w:rsidR="00615E77" w:rsidRPr="001422AA" w:rsidRDefault="000122F9">
            <w:pPr>
              <w:rPr>
                <w:rFonts w:eastAsia="Arial Narrow" w:cs="Times New Roman"/>
                <w:sz w:val="22"/>
                <w:szCs w:val="22"/>
              </w:rPr>
            </w:pPr>
            <w:r w:rsidRPr="001422AA">
              <w:rPr>
                <w:rFonts w:eastAsia="Arial Narrow" w:cs="Times New Roman"/>
                <w:sz w:val="22"/>
                <w:szCs w:val="22"/>
              </w:rPr>
              <w:t>Head of Planning and Policy</w:t>
            </w:r>
          </w:p>
        </w:tc>
        <w:tc>
          <w:tcPr>
            <w:tcW w:w="1494" w:type="dxa"/>
          </w:tcPr>
          <w:p w14:paraId="44F9CDCE" w14:textId="77777777" w:rsidR="00615E77" w:rsidRPr="001422AA" w:rsidRDefault="00000000">
            <w:pPr>
              <w:rPr>
                <w:rFonts w:eastAsia="Arial Narrow" w:cs="Times New Roman"/>
                <w:sz w:val="22"/>
                <w:szCs w:val="22"/>
              </w:rPr>
            </w:pPr>
            <w:hyperlink r:id="rId153">
              <w:r w:rsidR="000122F9" w:rsidRPr="001422AA">
                <w:rPr>
                  <w:rFonts w:eastAsia="Arial Narrow" w:cs="Times New Roman"/>
                  <w:color w:val="0563C1"/>
                  <w:sz w:val="22"/>
                  <w:szCs w:val="22"/>
                  <w:u w:val="single"/>
                </w:rPr>
                <w:t>ndekhane@gmail.com</w:t>
              </w:r>
            </w:hyperlink>
            <w:r w:rsidR="000122F9" w:rsidRPr="001422AA">
              <w:rPr>
                <w:rFonts w:eastAsia="Arial Narrow" w:cs="Times New Roman"/>
                <w:sz w:val="22"/>
                <w:szCs w:val="22"/>
              </w:rPr>
              <w:t xml:space="preserve"> </w:t>
            </w:r>
          </w:p>
        </w:tc>
        <w:tc>
          <w:tcPr>
            <w:tcW w:w="1442" w:type="dxa"/>
          </w:tcPr>
          <w:p w14:paraId="3E5924B6" w14:textId="77777777" w:rsidR="00615E77" w:rsidRPr="001422AA" w:rsidRDefault="000122F9">
            <w:pPr>
              <w:rPr>
                <w:rFonts w:eastAsia="Arial Narrow" w:cs="Times New Roman"/>
                <w:sz w:val="22"/>
                <w:szCs w:val="22"/>
              </w:rPr>
            </w:pPr>
            <w:r w:rsidRPr="001422AA">
              <w:rPr>
                <w:rFonts w:eastAsia="Arial Narrow" w:cs="Times New Roman"/>
                <w:sz w:val="22"/>
                <w:szCs w:val="22"/>
              </w:rPr>
              <w:t>+265883098336</w:t>
            </w:r>
          </w:p>
        </w:tc>
      </w:tr>
      <w:tr w:rsidR="00615E77" w:rsidRPr="001422AA" w14:paraId="276AAF34" w14:textId="77777777">
        <w:trPr>
          <w:trHeight w:val="315"/>
        </w:trPr>
        <w:tc>
          <w:tcPr>
            <w:tcW w:w="509" w:type="dxa"/>
          </w:tcPr>
          <w:p w14:paraId="0F06B7A0" w14:textId="77777777" w:rsidR="00615E77" w:rsidRPr="001422AA" w:rsidRDefault="000122F9">
            <w:pPr>
              <w:rPr>
                <w:rFonts w:eastAsia="Arial Narrow" w:cs="Times New Roman"/>
                <w:sz w:val="22"/>
                <w:szCs w:val="22"/>
              </w:rPr>
            </w:pPr>
            <w:r w:rsidRPr="001422AA">
              <w:rPr>
                <w:rFonts w:eastAsia="Arial Narrow" w:cs="Times New Roman"/>
                <w:sz w:val="22"/>
                <w:szCs w:val="22"/>
              </w:rPr>
              <w:t>124</w:t>
            </w:r>
          </w:p>
        </w:tc>
        <w:tc>
          <w:tcPr>
            <w:tcW w:w="1464" w:type="dxa"/>
          </w:tcPr>
          <w:p w14:paraId="0FBF28E7" w14:textId="77777777" w:rsidR="00615E77" w:rsidRPr="001422AA" w:rsidRDefault="000122F9">
            <w:pPr>
              <w:rPr>
                <w:rFonts w:eastAsia="Arial Narrow" w:cs="Times New Roman"/>
                <w:sz w:val="22"/>
                <w:szCs w:val="22"/>
              </w:rPr>
            </w:pPr>
            <w:r w:rsidRPr="001422AA">
              <w:rPr>
                <w:rFonts w:eastAsia="Arial Narrow" w:cs="Times New Roman"/>
                <w:sz w:val="22"/>
                <w:szCs w:val="22"/>
              </w:rPr>
              <w:t>MOHS</w:t>
            </w:r>
          </w:p>
        </w:tc>
        <w:tc>
          <w:tcPr>
            <w:tcW w:w="2044" w:type="dxa"/>
          </w:tcPr>
          <w:p w14:paraId="3390ED1A"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Mr Alexandra </w:t>
            </w:r>
            <w:proofErr w:type="spellStart"/>
            <w:r w:rsidRPr="001422AA">
              <w:rPr>
                <w:rFonts w:eastAsia="Arial Narrow" w:cs="Times New Roman"/>
                <w:sz w:val="22"/>
                <w:szCs w:val="22"/>
              </w:rPr>
              <w:t>Makina</w:t>
            </w:r>
            <w:proofErr w:type="spellEnd"/>
          </w:p>
        </w:tc>
        <w:tc>
          <w:tcPr>
            <w:tcW w:w="2397" w:type="dxa"/>
          </w:tcPr>
          <w:p w14:paraId="59E4C759" w14:textId="77777777" w:rsidR="00615E77" w:rsidRPr="001422AA" w:rsidRDefault="000122F9">
            <w:pPr>
              <w:rPr>
                <w:rFonts w:eastAsia="Arial Narrow" w:cs="Times New Roman"/>
                <w:sz w:val="22"/>
                <w:szCs w:val="22"/>
              </w:rPr>
            </w:pPr>
            <w:r w:rsidRPr="001422AA">
              <w:rPr>
                <w:rFonts w:eastAsia="Arial Narrow" w:cs="Times New Roman"/>
                <w:sz w:val="22"/>
                <w:szCs w:val="22"/>
              </w:rPr>
              <w:t>Chief Accountant</w:t>
            </w:r>
          </w:p>
        </w:tc>
        <w:tc>
          <w:tcPr>
            <w:tcW w:w="1494" w:type="dxa"/>
          </w:tcPr>
          <w:p w14:paraId="38C0976B" w14:textId="77777777" w:rsidR="00615E77" w:rsidRPr="001422AA" w:rsidRDefault="00000000">
            <w:pPr>
              <w:rPr>
                <w:rFonts w:eastAsia="Arial Narrow" w:cs="Times New Roman"/>
                <w:sz w:val="22"/>
                <w:szCs w:val="22"/>
              </w:rPr>
            </w:pPr>
            <w:hyperlink r:id="rId154">
              <w:r w:rsidR="000122F9" w:rsidRPr="001422AA">
                <w:rPr>
                  <w:rFonts w:eastAsia="Arial Narrow" w:cs="Times New Roman"/>
                  <w:color w:val="0563C1"/>
                  <w:sz w:val="22"/>
                  <w:szCs w:val="22"/>
                  <w:u w:val="single"/>
                </w:rPr>
                <w:t>aleframakina@gmail.com</w:t>
              </w:r>
            </w:hyperlink>
            <w:r w:rsidR="000122F9" w:rsidRPr="001422AA">
              <w:rPr>
                <w:rFonts w:eastAsia="Arial Narrow" w:cs="Times New Roman"/>
                <w:sz w:val="22"/>
                <w:szCs w:val="22"/>
              </w:rPr>
              <w:t xml:space="preserve"> </w:t>
            </w:r>
          </w:p>
        </w:tc>
        <w:tc>
          <w:tcPr>
            <w:tcW w:w="1442" w:type="dxa"/>
          </w:tcPr>
          <w:p w14:paraId="4F7DC7E6" w14:textId="77777777" w:rsidR="00615E77" w:rsidRPr="001422AA" w:rsidRDefault="000122F9">
            <w:pPr>
              <w:rPr>
                <w:rFonts w:eastAsia="Arial Narrow" w:cs="Times New Roman"/>
                <w:sz w:val="22"/>
                <w:szCs w:val="22"/>
              </w:rPr>
            </w:pPr>
            <w:r w:rsidRPr="001422AA">
              <w:rPr>
                <w:rFonts w:eastAsia="Arial Narrow" w:cs="Times New Roman"/>
                <w:sz w:val="22"/>
                <w:szCs w:val="22"/>
              </w:rPr>
              <w:t>+265994562893</w:t>
            </w:r>
          </w:p>
        </w:tc>
      </w:tr>
      <w:tr w:rsidR="00615E77" w:rsidRPr="001422AA" w14:paraId="73D0B863" w14:textId="77777777">
        <w:trPr>
          <w:trHeight w:val="315"/>
        </w:trPr>
        <w:tc>
          <w:tcPr>
            <w:tcW w:w="509" w:type="dxa"/>
          </w:tcPr>
          <w:p w14:paraId="42D01FE7" w14:textId="77777777" w:rsidR="00615E77" w:rsidRPr="001422AA" w:rsidRDefault="000122F9">
            <w:pPr>
              <w:rPr>
                <w:rFonts w:eastAsia="Arial Narrow" w:cs="Times New Roman"/>
                <w:sz w:val="22"/>
                <w:szCs w:val="22"/>
              </w:rPr>
            </w:pPr>
            <w:r w:rsidRPr="001422AA">
              <w:rPr>
                <w:rFonts w:eastAsia="Arial Narrow" w:cs="Times New Roman"/>
                <w:sz w:val="22"/>
                <w:szCs w:val="22"/>
              </w:rPr>
              <w:t>125</w:t>
            </w:r>
          </w:p>
        </w:tc>
        <w:tc>
          <w:tcPr>
            <w:tcW w:w="1464" w:type="dxa"/>
          </w:tcPr>
          <w:p w14:paraId="4564BBBB" w14:textId="77777777" w:rsidR="00615E77" w:rsidRPr="001422AA" w:rsidRDefault="000122F9">
            <w:pPr>
              <w:rPr>
                <w:rFonts w:eastAsia="Arial Narrow" w:cs="Times New Roman"/>
                <w:sz w:val="22"/>
                <w:szCs w:val="22"/>
              </w:rPr>
            </w:pPr>
            <w:r w:rsidRPr="001422AA">
              <w:rPr>
                <w:rFonts w:eastAsia="Arial Narrow" w:cs="Times New Roman"/>
                <w:sz w:val="22"/>
                <w:szCs w:val="22"/>
              </w:rPr>
              <w:t>UNCDF</w:t>
            </w:r>
          </w:p>
        </w:tc>
        <w:tc>
          <w:tcPr>
            <w:tcW w:w="2044" w:type="dxa"/>
          </w:tcPr>
          <w:p w14:paraId="4482D478" w14:textId="77777777" w:rsidR="00615E77" w:rsidRPr="001422AA" w:rsidRDefault="000122F9">
            <w:pPr>
              <w:rPr>
                <w:rFonts w:eastAsia="Arial Narrow" w:cs="Times New Roman"/>
                <w:sz w:val="22"/>
                <w:szCs w:val="22"/>
              </w:rPr>
            </w:pPr>
            <w:r w:rsidRPr="001422AA">
              <w:rPr>
                <w:rFonts w:eastAsia="Arial Narrow" w:cs="Times New Roman"/>
                <w:sz w:val="22"/>
                <w:szCs w:val="22"/>
              </w:rPr>
              <w:t>Iris Kissiti</w:t>
            </w:r>
          </w:p>
        </w:tc>
        <w:tc>
          <w:tcPr>
            <w:tcW w:w="2397" w:type="dxa"/>
          </w:tcPr>
          <w:p w14:paraId="6A1DC9C5" w14:textId="77777777" w:rsidR="00615E77" w:rsidRPr="001422AA" w:rsidRDefault="000122F9">
            <w:pPr>
              <w:rPr>
                <w:rFonts w:eastAsia="Arial Narrow" w:cs="Times New Roman"/>
                <w:sz w:val="22"/>
                <w:szCs w:val="22"/>
              </w:rPr>
            </w:pPr>
            <w:r w:rsidRPr="001422AA">
              <w:rPr>
                <w:rFonts w:eastAsia="Arial Narrow" w:cs="Times New Roman"/>
                <w:color w:val="1D2228"/>
                <w:sz w:val="22"/>
                <w:szCs w:val="22"/>
                <w:highlight w:val="white"/>
              </w:rPr>
              <w:t>Digital Finance Country Specialist</w:t>
            </w:r>
          </w:p>
        </w:tc>
        <w:tc>
          <w:tcPr>
            <w:tcW w:w="1494" w:type="dxa"/>
          </w:tcPr>
          <w:p w14:paraId="13D28407" w14:textId="77777777" w:rsidR="00615E77" w:rsidRPr="001422AA" w:rsidRDefault="00000000">
            <w:pPr>
              <w:rPr>
                <w:rFonts w:eastAsia="Arial Narrow" w:cs="Times New Roman"/>
                <w:sz w:val="22"/>
                <w:szCs w:val="22"/>
              </w:rPr>
            </w:pPr>
            <w:hyperlink r:id="rId155">
              <w:r w:rsidR="000122F9" w:rsidRPr="001422AA">
                <w:rPr>
                  <w:rFonts w:eastAsia="Arial Narrow" w:cs="Times New Roman"/>
                  <w:color w:val="0563C1"/>
                  <w:sz w:val="22"/>
                  <w:szCs w:val="22"/>
                  <w:u w:val="single"/>
                </w:rPr>
                <w:t>Iris.kissiti@uncdf.org</w:t>
              </w:r>
            </w:hyperlink>
            <w:r w:rsidR="000122F9" w:rsidRPr="001422AA">
              <w:rPr>
                <w:rFonts w:eastAsia="Arial Narrow" w:cs="Times New Roman"/>
                <w:sz w:val="22"/>
                <w:szCs w:val="22"/>
              </w:rPr>
              <w:t xml:space="preserve"> </w:t>
            </w:r>
          </w:p>
        </w:tc>
        <w:tc>
          <w:tcPr>
            <w:tcW w:w="1442" w:type="dxa"/>
          </w:tcPr>
          <w:p w14:paraId="0E1FC4E2" w14:textId="77777777" w:rsidR="00615E77" w:rsidRPr="001422AA" w:rsidRDefault="000122F9">
            <w:pPr>
              <w:rPr>
                <w:rFonts w:eastAsia="Arial Narrow" w:cs="Times New Roman"/>
                <w:sz w:val="22"/>
                <w:szCs w:val="22"/>
              </w:rPr>
            </w:pPr>
            <w:r w:rsidRPr="001422AA">
              <w:rPr>
                <w:rFonts w:eastAsia="Arial Narrow" w:cs="Times New Roman"/>
                <w:sz w:val="22"/>
                <w:szCs w:val="22"/>
              </w:rPr>
              <w:t>Tel: (+265) 1 773 500 | Mob: (+265) 998 438 183</w:t>
            </w:r>
          </w:p>
        </w:tc>
      </w:tr>
      <w:tr w:rsidR="00615E77" w:rsidRPr="001422AA" w14:paraId="3B0EB1E5" w14:textId="77777777">
        <w:trPr>
          <w:trHeight w:val="315"/>
        </w:trPr>
        <w:tc>
          <w:tcPr>
            <w:tcW w:w="509" w:type="dxa"/>
          </w:tcPr>
          <w:p w14:paraId="293EA733" w14:textId="77777777" w:rsidR="00615E77" w:rsidRPr="001422AA" w:rsidRDefault="000122F9">
            <w:pPr>
              <w:rPr>
                <w:rFonts w:eastAsia="Arial Narrow" w:cs="Times New Roman"/>
                <w:sz w:val="22"/>
                <w:szCs w:val="22"/>
              </w:rPr>
            </w:pPr>
            <w:r w:rsidRPr="001422AA">
              <w:rPr>
                <w:rFonts w:eastAsia="Arial Narrow" w:cs="Times New Roman"/>
                <w:sz w:val="22"/>
                <w:szCs w:val="22"/>
              </w:rPr>
              <w:t>126</w:t>
            </w:r>
          </w:p>
        </w:tc>
        <w:tc>
          <w:tcPr>
            <w:tcW w:w="1464" w:type="dxa"/>
          </w:tcPr>
          <w:p w14:paraId="63A12578" w14:textId="77777777" w:rsidR="00615E77" w:rsidRPr="001422AA" w:rsidRDefault="000122F9">
            <w:pPr>
              <w:rPr>
                <w:rFonts w:eastAsia="Arial Narrow" w:cs="Times New Roman"/>
                <w:sz w:val="22"/>
                <w:szCs w:val="22"/>
              </w:rPr>
            </w:pPr>
            <w:r w:rsidRPr="001422AA">
              <w:rPr>
                <w:rFonts w:eastAsia="Arial Narrow" w:cs="Times New Roman"/>
                <w:sz w:val="22"/>
                <w:szCs w:val="22"/>
              </w:rPr>
              <w:t>UNCDF</w:t>
            </w:r>
          </w:p>
        </w:tc>
        <w:tc>
          <w:tcPr>
            <w:tcW w:w="2044" w:type="dxa"/>
          </w:tcPr>
          <w:p w14:paraId="3827538C" w14:textId="77777777" w:rsidR="00615E77" w:rsidRPr="001422AA" w:rsidRDefault="000122F9">
            <w:pPr>
              <w:rPr>
                <w:rFonts w:eastAsia="Arial Narrow" w:cs="Times New Roman"/>
                <w:sz w:val="22"/>
                <w:szCs w:val="22"/>
              </w:rPr>
            </w:pPr>
            <w:r w:rsidRPr="001422AA">
              <w:rPr>
                <w:rFonts w:eastAsia="Arial Narrow" w:cs="Times New Roman"/>
                <w:sz w:val="22"/>
                <w:szCs w:val="22"/>
              </w:rPr>
              <w:t>Abraham Byamungu</w:t>
            </w:r>
          </w:p>
        </w:tc>
        <w:tc>
          <w:tcPr>
            <w:tcW w:w="2397" w:type="dxa"/>
          </w:tcPr>
          <w:p w14:paraId="57BCEB5D" w14:textId="77777777" w:rsidR="00615E77" w:rsidRPr="001422AA" w:rsidRDefault="000122F9">
            <w:pPr>
              <w:rPr>
                <w:rFonts w:eastAsia="Arial Narrow" w:cs="Times New Roman"/>
                <w:sz w:val="22"/>
                <w:szCs w:val="22"/>
              </w:rPr>
            </w:pPr>
            <w:r w:rsidRPr="001422AA">
              <w:rPr>
                <w:rFonts w:eastAsia="Arial Narrow" w:cs="Times New Roman"/>
                <w:sz w:val="22"/>
                <w:szCs w:val="22"/>
              </w:rPr>
              <w:t>Senior Finance and Investment Officer</w:t>
            </w:r>
          </w:p>
        </w:tc>
        <w:tc>
          <w:tcPr>
            <w:tcW w:w="1494" w:type="dxa"/>
          </w:tcPr>
          <w:p w14:paraId="059E2FE5" w14:textId="77777777" w:rsidR="00615E77" w:rsidRPr="001422AA" w:rsidRDefault="00615E77">
            <w:pPr>
              <w:rPr>
                <w:rFonts w:eastAsia="Arial Narrow" w:cs="Times New Roman"/>
                <w:sz w:val="22"/>
                <w:szCs w:val="22"/>
              </w:rPr>
            </w:pPr>
          </w:p>
        </w:tc>
        <w:tc>
          <w:tcPr>
            <w:tcW w:w="1442" w:type="dxa"/>
          </w:tcPr>
          <w:p w14:paraId="20A02741" w14:textId="77777777" w:rsidR="00615E77" w:rsidRPr="001422AA" w:rsidRDefault="00615E77">
            <w:pPr>
              <w:rPr>
                <w:rFonts w:eastAsia="Arial Narrow" w:cs="Times New Roman"/>
                <w:sz w:val="22"/>
                <w:szCs w:val="22"/>
              </w:rPr>
            </w:pPr>
          </w:p>
        </w:tc>
      </w:tr>
      <w:tr w:rsidR="00615E77" w:rsidRPr="001422AA" w14:paraId="41A284DD" w14:textId="77777777">
        <w:trPr>
          <w:trHeight w:val="315"/>
        </w:trPr>
        <w:tc>
          <w:tcPr>
            <w:tcW w:w="509" w:type="dxa"/>
          </w:tcPr>
          <w:p w14:paraId="3DCB6A65" w14:textId="77777777" w:rsidR="00615E77" w:rsidRPr="001422AA" w:rsidRDefault="000122F9">
            <w:pPr>
              <w:rPr>
                <w:rFonts w:eastAsia="Arial Narrow" w:cs="Times New Roman"/>
                <w:sz w:val="22"/>
                <w:szCs w:val="22"/>
              </w:rPr>
            </w:pPr>
            <w:r w:rsidRPr="001422AA">
              <w:rPr>
                <w:rFonts w:eastAsia="Arial Narrow" w:cs="Times New Roman"/>
                <w:sz w:val="22"/>
                <w:szCs w:val="22"/>
              </w:rPr>
              <w:t>127</w:t>
            </w:r>
          </w:p>
        </w:tc>
        <w:tc>
          <w:tcPr>
            <w:tcW w:w="1464" w:type="dxa"/>
          </w:tcPr>
          <w:p w14:paraId="3FBD741E" w14:textId="77777777" w:rsidR="00615E77" w:rsidRPr="001422AA" w:rsidRDefault="000122F9">
            <w:pPr>
              <w:rPr>
                <w:rFonts w:eastAsia="Arial Narrow" w:cs="Times New Roman"/>
                <w:sz w:val="22"/>
                <w:szCs w:val="22"/>
              </w:rPr>
            </w:pPr>
            <w:r w:rsidRPr="001422AA">
              <w:rPr>
                <w:rFonts w:eastAsia="Arial Narrow" w:cs="Times New Roman"/>
                <w:sz w:val="22"/>
                <w:szCs w:val="22"/>
              </w:rPr>
              <w:t>UNCDF</w:t>
            </w:r>
          </w:p>
        </w:tc>
        <w:tc>
          <w:tcPr>
            <w:tcW w:w="2044" w:type="dxa"/>
          </w:tcPr>
          <w:p w14:paraId="621C6B0D"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Mercellina</w:t>
            </w:r>
            <w:proofErr w:type="spellEnd"/>
            <w:r w:rsidRPr="001422AA">
              <w:rPr>
                <w:rFonts w:eastAsia="Arial Narrow" w:cs="Times New Roman"/>
                <w:sz w:val="22"/>
                <w:szCs w:val="22"/>
              </w:rPr>
              <w:t xml:space="preserve"> Lwanda </w:t>
            </w:r>
            <w:proofErr w:type="spellStart"/>
            <w:r w:rsidRPr="001422AA">
              <w:rPr>
                <w:rFonts w:eastAsia="Arial Narrow" w:cs="Times New Roman"/>
                <w:sz w:val="22"/>
                <w:szCs w:val="22"/>
              </w:rPr>
              <w:t>Kadewa</w:t>
            </w:r>
            <w:proofErr w:type="spellEnd"/>
          </w:p>
        </w:tc>
        <w:tc>
          <w:tcPr>
            <w:tcW w:w="2397" w:type="dxa"/>
          </w:tcPr>
          <w:p w14:paraId="7743CEDA" w14:textId="77777777" w:rsidR="00615E77" w:rsidRPr="001422AA" w:rsidRDefault="000122F9">
            <w:pPr>
              <w:rPr>
                <w:rFonts w:eastAsia="Arial Narrow" w:cs="Times New Roman"/>
                <w:sz w:val="22"/>
                <w:szCs w:val="22"/>
              </w:rPr>
            </w:pPr>
            <w:r w:rsidRPr="001422AA">
              <w:rPr>
                <w:rFonts w:eastAsia="Arial Narrow" w:cs="Times New Roman"/>
                <w:sz w:val="22"/>
                <w:szCs w:val="22"/>
              </w:rPr>
              <w:t>DFS Agribusiness Cooperative Specialist</w:t>
            </w:r>
          </w:p>
        </w:tc>
        <w:tc>
          <w:tcPr>
            <w:tcW w:w="1494" w:type="dxa"/>
          </w:tcPr>
          <w:p w14:paraId="7F636811" w14:textId="77777777" w:rsidR="00615E77" w:rsidRPr="001422AA" w:rsidRDefault="00615E77">
            <w:pPr>
              <w:rPr>
                <w:rFonts w:eastAsia="Arial Narrow" w:cs="Times New Roman"/>
                <w:sz w:val="22"/>
                <w:szCs w:val="22"/>
              </w:rPr>
            </w:pPr>
          </w:p>
        </w:tc>
        <w:tc>
          <w:tcPr>
            <w:tcW w:w="1442" w:type="dxa"/>
          </w:tcPr>
          <w:p w14:paraId="239C6384" w14:textId="77777777" w:rsidR="00615E77" w:rsidRPr="001422AA" w:rsidRDefault="00615E77">
            <w:pPr>
              <w:rPr>
                <w:rFonts w:eastAsia="Arial Narrow" w:cs="Times New Roman"/>
                <w:sz w:val="22"/>
                <w:szCs w:val="22"/>
              </w:rPr>
            </w:pPr>
          </w:p>
        </w:tc>
      </w:tr>
      <w:tr w:rsidR="00615E77" w:rsidRPr="001422AA" w14:paraId="5ED7C114" w14:textId="77777777">
        <w:trPr>
          <w:trHeight w:val="315"/>
        </w:trPr>
        <w:tc>
          <w:tcPr>
            <w:tcW w:w="509" w:type="dxa"/>
          </w:tcPr>
          <w:p w14:paraId="12CFD7D2" w14:textId="77777777" w:rsidR="00615E77" w:rsidRPr="001422AA" w:rsidRDefault="000122F9">
            <w:pPr>
              <w:rPr>
                <w:rFonts w:eastAsia="Arial Narrow" w:cs="Times New Roman"/>
                <w:sz w:val="22"/>
                <w:szCs w:val="22"/>
              </w:rPr>
            </w:pPr>
            <w:r w:rsidRPr="001422AA">
              <w:rPr>
                <w:rFonts w:eastAsia="Arial Narrow" w:cs="Times New Roman"/>
                <w:sz w:val="22"/>
                <w:szCs w:val="22"/>
              </w:rPr>
              <w:t>128</w:t>
            </w:r>
          </w:p>
        </w:tc>
        <w:tc>
          <w:tcPr>
            <w:tcW w:w="1464" w:type="dxa"/>
          </w:tcPr>
          <w:p w14:paraId="4A975C58" w14:textId="77777777" w:rsidR="00615E77" w:rsidRPr="001422AA" w:rsidRDefault="000122F9">
            <w:pPr>
              <w:rPr>
                <w:rFonts w:eastAsia="Arial Narrow" w:cs="Times New Roman"/>
                <w:sz w:val="22"/>
                <w:szCs w:val="22"/>
              </w:rPr>
            </w:pPr>
            <w:r w:rsidRPr="001422AA">
              <w:rPr>
                <w:rFonts w:eastAsia="Arial Narrow" w:cs="Times New Roman"/>
                <w:sz w:val="22"/>
                <w:szCs w:val="22"/>
              </w:rPr>
              <w:t>NSO</w:t>
            </w:r>
          </w:p>
        </w:tc>
        <w:tc>
          <w:tcPr>
            <w:tcW w:w="2044" w:type="dxa"/>
          </w:tcPr>
          <w:p w14:paraId="2BBE79A1" w14:textId="77777777" w:rsidR="00615E77" w:rsidRPr="001422AA" w:rsidRDefault="000122F9">
            <w:pPr>
              <w:rPr>
                <w:rFonts w:eastAsia="Arial Narrow" w:cs="Times New Roman"/>
                <w:sz w:val="22"/>
                <w:szCs w:val="22"/>
              </w:rPr>
            </w:pPr>
            <w:r w:rsidRPr="001422AA">
              <w:rPr>
                <w:rFonts w:eastAsia="Arial Narrow" w:cs="Times New Roman"/>
                <w:sz w:val="22"/>
                <w:szCs w:val="22"/>
              </w:rPr>
              <w:t>Shelton KANYANDA</w:t>
            </w:r>
          </w:p>
        </w:tc>
        <w:tc>
          <w:tcPr>
            <w:tcW w:w="2397" w:type="dxa"/>
          </w:tcPr>
          <w:p w14:paraId="454CF147" w14:textId="77777777" w:rsidR="00615E77" w:rsidRPr="001422AA" w:rsidRDefault="000122F9">
            <w:pPr>
              <w:rPr>
                <w:rFonts w:eastAsia="Arial Narrow" w:cs="Times New Roman"/>
                <w:sz w:val="22"/>
                <w:szCs w:val="22"/>
              </w:rPr>
            </w:pPr>
            <w:r w:rsidRPr="001422AA">
              <w:rPr>
                <w:rFonts w:eastAsia="Arial Narrow" w:cs="Times New Roman"/>
                <w:sz w:val="22"/>
                <w:szCs w:val="22"/>
              </w:rPr>
              <w:t>Director Agriculture and Economic Statistics</w:t>
            </w:r>
          </w:p>
        </w:tc>
        <w:tc>
          <w:tcPr>
            <w:tcW w:w="1494" w:type="dxa"/>
          </w:tcPr>
          <w:p w14:paraId="33D0F7D3" w14:textId="77777777" w:rsidR="00615E77" w:rsidRPr="001422AA" w:rsidRDefault="00000000">
            <w:pPr>
              <w:rPr>
                <w:rFonts w:eastAsia="Arial Narrow" w:cs="Times New Roman"/>
                <w:sz w:val="22"/>
                <w:szCs w:val="22"/>
              </w:rPr>
            </w:pPr>
            <w:hyperlink r:id="rId156">
              <w:r w:rsidR="000122F9" w:rsidRPr="001422AA">
                <w:rPr>
                  <w:rFonts w:eastAsia="Arial Narrow" w:cs="Times New Roman"/>
                  <w:color w:val="0563C1"/>
                  <w:sz w:val="22"/>
                  <w:szCs w:val="22"/>
                  <w:u w:val="single"/>
                </w:rPr>
                <w:t>skanyanda@hotmail.com</w:t>
              </w:r>
            </w:hyperlink>
            <w:r w:rsidR="000122F9" w:rsidRPr="001422AA">
              <w:rPr>
                <w:rFonts w:eastAsia="Arial Narrow" w:cs="Times New Roman"/>
                <w:sz w:val="22"/>
                <w:szCs w:val="22"/>
              </w:rPr>
              <w:t xml:space="preserve"> </w:t>
            </w:r>
          </w:p>
          <w:p w14:paraId="72C03AFB"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 </w:t>
            </w:r>
          </w:p>
        </w:tc>
        <w:tc>
          <w:tcPr>
            <w:tcW w:w="1442" w:type="dxa"/>
          </w:tcPr>
          <w:p w14:paraId="53A3AD83" w14:textId="77777777" w:rsidR="00615E77" w:rsidRPr="001422AA" w:rsidRDefault="000122F9">
            <w:pPr>
              <w:rPr>
                <w:rFonts w:eastAsia="Arial Narrow" w:cs="Times New Roman"/>
                <w:sz w:val="22"/>
                <w:szCs w:val="22"/>
              </w:rPr>
            </w:pPr>
            <w:r w:rsidRPr="001422AA">
              <w:rPr>
                <w:rFonts w:eastAsia="Arial Narrow" w:cs="Times New Roman"/>
                <w:sz w:val="22"/>
                <w:szCs w:val="22"/>
              </w:rPr>
              <w:t>0994629361</w:t>
            </w:r>
          </w:p>
          <w:p w14:paraId="49445E05" w14:textId="77777777" w:rsidR="00615E77" w:rsidRPr="001422AA" w:rsidRDefault="00615E77">
            <w:pPr>
              <w:rPr>
                <w:rFonts w:eastAsia="Arial Narrow" w:cs="Times New Roman"/>
                <w:sz w:val="22"/>
                <w:szCs w:val="22"/>
              </w:rPr>
            </w:pPr>
          </w:p>
        </w:tc>
      </w:tr>
      <w:tr w:rsidR="00615E77" w:rsidRPr="001422AA" w14:paraId="03F193BB" w14:textId="77777777">
        <w:trPr>
          <w:trHeight w:val="315"/>
        </w:trPr>
        <w:tc>
          <w:tcPr>
            <w:tcW w:w="509" w:type="dxa"/>
          </w:tcPr>
          <w:p w14:paraId="1616FF40" w14:textId="77777777" w:rsidR="00615E77" w:rsidRPr="001422AA" w:rsidRDefault="000122F9">
            <w:pPr>
              <w:rPr>
                <w:rFonts w:eastAsia="Arial Narrow" w:cs="Times New Roman"/>
                <w:sz w:val="22"/>
                <w:szCs w:val="22"/>
              </w:rPr>
            </w:pPr>
            <w:r w:rsidRPr="001422AA">
              <w:rPr>
                <w:rFonts w:eastAsia="Arial Narrow" w:cs="Times New Roman"/>
                <w:sz w:val="22"/>
                <w:szCs w:val="22"/>
              </w:rPr>
              <w:t>129</w:t>
            </w:r>
          </w:p>
        </w:tc>
        <w:tc>
          <w:tcPr>
            <w:tcW w:w="1464" w:type="dxa"/>
          </w:tcPr>
          <w:p w14:paraId="0B4AEBB5" w14:textId="77777777" w:rsidR="00615E77" w:rsidRPr="001422AA" w:rsidRDefault="000122F9">
            <w:pPr>
              <w:rPr>
                <w:rFonts w:eastAsia="Arial Narrow" w:cs="Times New Roman"/>
                <w:sz w:val="22"/>
                <w:szCs w:val="22"/>
              </w:rPr>
            </w:pPr>
            <w:r w:rsidRPr="001422AA">
              <w:rPr>
                <w:rFonts w:eastAsia="Arial Narrow" w:cs="Times New Roman"/>
                <w:sz w:val="22"/>
                <w:szCs w:val="22"/>
              </w:rPr>
              <w:t>NSO</w:t>
            </w:r>
          </w:p>
        </w:tc>
        <w:tc>
          <w:tcPr>
            <w:tcW w:w="2044" w:type="dxa"/>
          </w:tcPr>
          <w:p w14:paraId="54412DBC" w14:textId="77777777" w:rsidR="00615E77" w:rsidRPr="001422AA" w:rsidRDefault="000122F9">
            <w:pPr>
              <w:rPr>
                <w:rFonts w:eastAsia="Arial Narrow" w:cs="Times New Roman"/>
                <w:sz w:val="22"/>
                <w:szCs w:val="22"/>
              </w:rPr>
            </w:pPr>
            <w:r w:rsidRPr="001422AA">
              <w:rPr>
                <w:rFonts w:eastAsia="Arial Narrow" w:cs="Times New Roman"/>
                <w:sz w:val="22"/>
                <w:szCs w:val="22"/>
              </w:rPr>
              <w:t>Isaac Chirwa</w:t>
            </w:r>
          </w:p>
        </w:tc>
        <w:tc>
          <w:tcPr>
            <w:tcW w:w="2397" w:type="dxa"/>
          </w:tcPr>
          <w:p w14:paraId="63845ADD" w14:textId="77777777" w:rsidR="00615E77" w:rsidRPr="001422AA" w:rsidRDefault="000122F9">
            <w:pPr>
              <w:ind w:firstLine="720"/>
              <w:rPr>
                <w:rFonts w:eastAsia="Arial Narrow" w:cs="Times New Roman"/>
                <w:sz w:val="22"/>
                <w:szCs w:val="22"/>
              </w:rPr>
            </w:pPr>
            <w:r w:rsidRPr="001422AA">
              <w:rPr>
                <w:rFonts w:eastAsia="Arial Narrow" w:cs="Times New Roman"/>
                <w:sz w:val="22"/>
                <w:szCs w:val="22"/>
              </w:rPr>
              <w:t>Deputy Director, Demography and Social Statistics</w:t>
            </w:r>
          </w:p>
        </w:tc>
        <w:tc>
          <w:tcPr>
            <w:tcW w:w="1494" w:type="dxa"/>
          </w:tcPr>
          <w:p w14:paraId="679EBAC2" w14:textId="77777777" w:rsidR="00615E77" w:rsidRPr="001422AA" w:rsidRDefault="00000000">
            <w:pPr>
              <w:rPr>
                <w:rFonts w:eastAsia="Arial Narrow" w:cs="Times New Roman"/>
                <w:sz w:val="22"/>
                <w:szCs w:val="22"/>
              </w:rPr>
            </w:pPr>
            <w:hyperlink r:id="rId157">
              <w:r w:rsidR="000122F9" w:rsidRPr="001422AA">
                <w:rPr>
                  <w:rFonts w:eastAsia="Arial Narrow" w:cs="Times New Roman"/>
                  <w:color w:val="0563C1"/>
                  <w:sz w:val="22"/>
                  <w:szCs w:val="22"/>
                  <w:u w:val="single"/>
                </w:rPr>
                <w:t>isaacchirwa@gmail.com</w:t>
              </w:r>
            </w:hyperlink>
            <w:r w:rsidR="000122F9" w:rsidRPr="001422AA">
              <w:rPr>
                <w:rFonts w:eastAsia="Arial Narrow" w:cs="Times New Roman"/>
                <w:sz w:val="22"/>
                <w:szCs w:val="22"/>
              </w:rPr>
              <w:t xml:space="preserve"> </w:t>
            </w:r>
          </w:p>
        </w:tc>
        <w:tc>
          <w:tcPr>
            <w:tcW w:w="1442" w:type="dxa"/>
          </w:tcPr>
          <w:p w14:paraId="4F6F8296" w14:textId="77777777" w:rsidR="00615E77" w:rsidRPr="001422AA" w:rsidRDefault="000122F9">
            <w:pPr>
              <w:rPr>
                <w:rFonts w:eastAsia="Arial Narrow" w:cs="Times New Roman"/>
                <w:sz w:val="22"/>
                <w:szCs w:val="22"/>
              </w:rPr>
            </w:pPr>
            <w:r w:rsidRPr="001422AA">
              <w:rPr>
                <w:rFonts w:eastAsia="Arial Narrow" w:cs="Times New Roman"/>
                <w:sz w:val="22"/>
                <w:szCs w:val="22"/>
              </w:rPr>
              <w:t>+265888732899</w:t>
            </w:r>
          </w:p>
        </w:tc>
      </w:tr>
      <w:tr w:rsidR="00615E77" w:rsidRPr="001422AA" w14:paraId="1B95B7D8" w14:textId="77777777">
        <w:trPr>
          <w:trHeight w:val="315"/>
        </w:trPr>
        <w:tc>
          <w:tcPr>
            <w:tcW w:w="509" w:type="dxa"/>
          </w:tcPr>
          <w:p w14:paraId="65BD1B3D" w14:textId="77777777" w:rsidR="00615E77" w:rsidRPr="001422AA" w:rsidRDefault="000122F9">
            <w:pPr>
              <w:rPr>
                <w:rFonts w:eastAsia="Arial Narrow" w:cs="Times New Roman"/>
                <w:sz w:val="22"/>
                <w:szCs w:val="22"/>
              </w:rPr>
            </w:pPr>
            <w:r w:rsidRPr="001422AA">
              <w:rPr>
                <w:rFonts w:eastAsia="Arial Narrow" w:cs="Times New Roman"/>
                <w:sz w:val="22"/>
                <w:szCs w:val="22"/>
              </w:rPr>
              <w:lastRenderedPageBreak/>
              <w:t>130</w:t>
            </w:r>
          </w:p>
        </w:tc>
        <w:tc>
          <w:tcPr>
            <w:tcW w:w="1464" w:type="dxa"/>
          </w:tcPr>
          <w:p w14:paraId="22CAD6BE" w14:textId="77777777" w:rsidR="00615E77" w:rsidRPr="001422AA" w:rsidRDefault="000122F9">
            <w:pPr>
              <w:rPr>
                <w:rFonts w:eastAsia="Arial Narrow" w:cs="Times New Roman"/>
                <w:sz w:val="22"/>
                <w:szCs w:val="22"/>
              </w:rPr>
            </w:pPr>
            <w:r w:rsidRPr="001422AA">
              <w:rPr>
                <w:rFonts w:eastAsia="Arial Narrow" w:cs="Times New Roman"/>
                <w:sz w:val="22"/>
                <w:szCs w:val="22"/>
              </w:rPr>
              <w:t>NSO</w:t>
            </w:r>
          </w:p>
        </w:tc>
        <w:tc>
          <w:tcPr>
            <w:tcW w:w="2044" w:type="dxa"/>
          </w:tcPr>
          <w:p w14:paraId="5A9CF9DC" w14:textId="77777777" w:rsidR="00615E77" w:rsidRPr="001422AA" w:rsidRDefault="000122F9">
            <w:pPr>
              <w:rPr>
                <w:rFonts w:eastAsia="Arial Narrow" w:cs="Times New Roman"/>
                <w:sz w:val="22"/>
                <w:szCs w:val="22"/>
              </w:rPr>
            </w:pPr>
            <w:r w:rsidRPr="001422AA">
              <w:rPr>
                <w:rFonts w:eastAsia="Arial Narrow" w:cs="Times New Roman"/>
                <w:sz w:val="22"/>
                <w:szCs w:val="22"/>
              </w:rPr>
              <w:t>Lameck Million</w:t>
            </w:r>
          </w:p>
        </w:tc>
        <w:tc>
          <w:tcPr>
            <w:tcW w:w="2397" w:type="dxa"/>
          </w:tcPr>
          <w:p w14:paraId="532A47A9" w14:textId="77777777" w:rsidR="00615E77" w:rsidRPr="001422AA" w:rsidRDefault="000122F9">
            <w:pPr>
              <w:rPr>
                <w:rFonts w:eastAsia="Arial Narrow" w:cs="Times New Roman"/>
                <w:sz w:val="22"/>
                <w:szCs w:val="22"/>
              </w:rPr>
            </w:pPr>
            <w:r w:rsidRPr="001422AA">
              <w:rPr>
                <w:rFonts w:eastAsia="Arial Narrow" w:cs="Times New Roman"/>
                <w:sz w:val="22"/>
                <w:szCs w:val="22"/>
              </w:rPr>
              <w:t>Principal Statistician</w:t>
            </w:r>
          </w:p>
        </w:tc>
        <w:tc>
          <w:tcPr>
            <w:tcW w:w="1494" w:type="dxa"/>
          </w:tcPr>
          <w:p w14:paraId="180BF6F6" w14:textId="77777777" w:rsidR="00615E77" w:rsidRPr="001422AA" w:rsidRDefault="00000000">
            <w:pPr>
              <w:rPr>
                <w:rFonts w:eastAsia="Arial Narrow" w:cs="Times New Roman"/>
                <w:sz w:val="22"/>
                <w:szCs w:val="22"/>
              </w:rPr>
            </w:pPr>
            <w:hyperlink r:id="rId158">
              <w:r w:rsidR="000122F9" w:rsidRPr="001422AA">
                <w:rPr>
                  <w:rFonts w:eastAsia="Arial Narrow" w:cs="Times New Roman"/>
                  <w:color w:val="0563C1"/>
                  <w:sz w:val="22"/>
                  <w:szCs w:val="22"/>
                  <w:u w:val="single"/>
                </w:rPr>
                <w:t>lbmillion@gmail.com</w:t>
              </w:r>
            </w:hyperlink>
            <w:r w:rsidR="000122F9" w:rsidRPr="001422AA">
              <w:rPr>
                <w:rFonts w:eastAsia="Arial Narrow" w:cs="Times New Roman"/>
                <w:sz w:val="22"/>
                <w:szCs w:val="22"/>
              </w:rPr>
              <w:t xml:space="preserve"> </w:t>
            </w:r>
          </w:p>
        </w:tc>
        <w:tc>
          <w:tcPr>
            <w:tcW w:w="1442" w:type="dxa"/>
          </w:tcPr>
          <w:p w14:paraId="1E0E09AB" w14:textId="77777777" w:rsidR="00615E77" w:rsidRPr="001422AA" w:rsidRDefault="000122F9">
            <w:pPr>
              <w:rPr>
                <w:rFonts w:eastAsia="Arial Narrow" w:cs="Times New Roman"/>
                <w:sz w:val="22"/>
                <w:szCs w:val="22"/>
              </w:rPr>
            </w:pPr>
            <w:r w:rsidRPr="001422AA">
              <w:rPr>
                <w:rFonts w:eastAsia="Arial Narrow" w:cs="Times New Roman"/>
                <w:sz w:val="22"/>
                <w:szCs w:val="22"/>
              </w:rPr>
              <w:t>0884796196</w:t>
            </w:r>
          </w:p>
        </w:tc>
      </w:tr>
      <w:tr w:rsidR="00615E77" w:rsidRPr="001422AA" w14:paraId="43642657" w14:textId="77777777">
        <w:trPr>
          <w:trHeight w:val="315"/>
        </w:trPr>
        <w:tc>
          <w:tcPr>
            <w:tcW w:w="509" w:type="dxa"/>
          </w:tcPr>
          <w:p w14:paraId="59BAA153" w14:textId="77777777" w:rsidR="00615E77" w:rsidRPr="001422AA" w:rsidRDefault="000122F9">
            <w:pPr>
              <w:rPr>
                <w:rFonts w:eastAsia="Arial Narrow" w:cs="Times New Roman"/>
                <w:sz w:val="22"/>
                <w:szCs w:val="22"/>
              </w:rPr>
            </w:pPr>
            <w:r w:rsidRPr="001422AA">
              <w:rPr>
                <w:rFonts w:eastAsia="Arial Narrow" w:cs="Times New Roman"/>
                <w:sz w:val="22"/>
                <w:szCs w:val="22"/>
              </w:rPr>
              <w:t>131</w:t>
            </w:r>
          </w:p>
        </w:tc>
        <w:tc>
          <w:tcPr>
            <w:tcW w:w="1464" w:type="dxa"/>
          </w:tcPr>
          <w:p w14:paraId="67CBCE68" w14:textId="77777777" w:rsidR="00615E77" w:rsidRPr="001422AA" w:rsidRDefault="000122F9">
            <w:pPr>
              <w:rPr>
                <w:rFonts w:eastAsia="Arial Narrow" w:cs="Times New Roman"/>
                <w:sz w:val="22"/>
                <w:szCs w:val="22"/>
              </w:rPr>
            </w:pPr>
            <w:r w:rsidRPr="001422AA">
              <w:rPr>
                <w:rFonts w:eastAsia="Arial Narrow" w:cs="Times New Roman"/>
                <w:sz w:val="22"/>
                <w:szCs w:val="22"/>
              </w:rPr>
              <w:t>NSO</w:t>
            </w:r>
          </w:p>
        </w:tc>
        <w:tc>
          <w:tcPr>
            <w:tcW w:w="2044" w:type="dxa"/>
          </w:tcPr>
          <w:p w14:paraId="10BA6325"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Sautso</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Wachepa</w:t>
            </w:r>
            <w:proofErr w:type="spellEnd"/>
          </w:p>
          <w:p w14:paraId="597A437A" w14:textId="77777777" w:rsidR="00615E77" w:rsidRPr="001422AA" w:rsidRDefault="00615E77">
            <w:pPr>
              <w:rPr>
                <w:rFonts w:eastAsia="Arial Narrow" w:cs="Times New Roman"/>
                <w:sz w:val="22"/>
                <w:szCs w:val="22"/>
              </w:rPr>
            </w:pPr>
          </w:p>
        </w:tc>
        <w:tc>
          <w:tcPr>
            <w:tcW w:w="2397" w:type="dxa"/>
          </w:tcPr>
          <w:p w14:paraId="427B92A3" w14:textId="77777777" w:rsidR="00615E77" w:rsidRPr="001422AA" w:rsidRDefault="000122F9">
            <w:pPr>
              <w:rPr>
                <w:rFonts w:eastAsia="Arial Narrow" w:cs="Times New Roman"/>
                <w:sz w:val="22"/>
                <w:szCs w:val="22"/>
              </w:rPr>
            </w:pPr>
            <w:r w:rsidRPr="001422AA">
              <w:rPr>
                <w:rFonts w:eastAsia="Arial Narrow" w:cs="Times New Roman"/>
                <w:sz w:val="22"/>
                <w:szCs w:val="22"/>
              </w:rPr>
              <w:t>Principal Statistician, Agriculture and Economics Department</w:t>
            </w:r>
          </w:p>
        </w:tc>
        <w:tc>
          <w:tcPr>
            <w:tcW w:w="1494" w:type="dxa"/>
          </w:tcPr>
          <w:p w14:paraId="19B53F99" w14:textId="77777777" w:rsidR="00615E77" w:rsidRPr="001422AA" w:rsidRDefault="00000000">
            <w:pPr>
              <w:rPr>
                <w:rFonts w:eastAsia="Arial Narrow" w:cs="Times New Roman"/>
                <w:sz w:val="22"/>
                <w:szCs w:val="22"/>
              </w:rPr>
            </w:pPr>
            <w:hyperlink r:id="rId159">
              <w:r w:rsidR="000122F9" w:rsidRPr="001422AA">
                <w:rPr>
                  <w:rFonts w:eastAsia="Arial Narrow" w:cs="Times New Roman"/>
                  <w:color w:val="6888C9"/>
                  <w:sz w:val="22"/>
                  <w:szCs w:val="22"/>
                  <w:u w:val="single"/>
                </w:rPr>
                <w:t>sauwachepa@gmail.com</w:t>
              </w:r>
            </w:hyperlink>
          </w:p>
        </w:tc>
        <w:tc>
          <w:tcPr>
            <w:tcW w:w="1442" w:type="dxa"/>
          </w:tcPr>
          <w:p w14:paraId="595595E4" w14:textId="77777777" w:rsidR="00615E77" w:rsidRPr="001422AA" w:rsidRDefault="000122F9">
            <w:pPr>
              <w:rPr>
                <w:rFonts w:eastAsia="Arial Narrow" w:cs="Times New Roman"/>
                <w:sz w:val="22"/>
                <w:szCs w:val="22"/>
              </w:rPr>
            </w:pPr>
            <w:r w:rsidRPr="001422AA">
              <w:rPr>
                <w:rFonts w:eastAsia="Arial Narrow" w:cs="Times New Roman"/>
                <w:sz w:val="22"/>
                <w:szCs w:val="22"/>
              </w:rPr>
              <w:t>0994294516</w:t>
            </w:r>
          </w:p>
        </w:tc>
      </w:tr>
      <w:tr w:rsidR="00615E77" w:rsidRPr="001422AA" w14:paraId="514FBAA1" w14:textId="77777777">
        <w:trPr>
          <w:trHeight w:val="315"/>
        </w:trPr>
        <w:tc>
          <w:tcPr>
            <w:tcW w:w="509" w:type="dxa"/>
          </w:tcPr>
          <w:p w14:paraId="741FC1A0" w14:textId="77777777" w:rsidR="00615E77" w:rsidRPr="001422AA" w:rsidRDefault="000122F9">
            <w:pPr>
              <w:rPr>
                <w:rFonts w:eastAsia="Arial Narrow" w:cs="Times New Roman"/>
                <w:sz w:val="22"/>
                <w:szCs w:val="22"/>
              </w:rPr>
            </w:pPr>
            <w:r w:rsidRPr="001422AA">
              <w:rPr>
                <w:rFonts w:eastAsia="Arial Narrow" w:cs="Times New Roman"/>
                <w:sz w:val="22"/>
                <w:szCs w:val="22"/>
              </w:rPr>
              <w:t>132</w:t>
            </w:r>
          </w:p>
        </w:tc>
        <w:tc>
          <w:tcPr>
            <w:tcW w:w="1464" w:type="dxa"/>
          </w:tcPr>
          <w:p w14:paraId="01541828" w14:textId="77777777" w:rsidR="00615E77" w:rsidRPr="001422AA" w:rsidRDefault="000122F9">
            <w:pPr>
              <w:rPr>
                <w:rFonts w:eastAsia="Arial Narrow" w:cs="Times New Roman"/>
                <w:sz w:val="22"/>
                <w:szCs w:val="22"/>
              </w:rPr>
            </w:pPr>
            <w:r w:rsidRPr="001422AA">
              <w:rPr>
                <w:rFonts w:eastAsia="Arial Narrow" w:cs="Times New Roman"/>
                <w:sz w:val="22"/>
                <w:szCs w:val="22"/>
              </w:rPr>
              <w:t>NSO</w:t>
            </w:r>
          </w:p>
        </w:tc>
        <w:tc>
          <w:tcPr>
            <w:tcW w:w="2044" w:type="dxa"/>
          </w:tcPr>
          <w:p w14:paraId="122F61EB" w14:textId="77777777" w:rsidR="00615E77" w:rsidRPr="001422AA" w:rsidRDefault="000122F9">
            <w:pPr>
              <w:rPr>
                <w:rFonts w:eastAsia="Arial Narrow" w:cs="Times New Roman"/>
                <w:sz w:val="22"/>
                <w:szCs w:val="22"/>
              </w:rPr>
            </w:pPr>
            <w:r w:rsidRPr="001422AA">
              <w:rPr>
                <w:rFonts w:eastAsia="Arial Narrow" w:cs="Times New Roman"/>
                <w:sz w:val="22"/>
                <w:szCs w:val="22"/>
              </w:rPr>
              <w:t>Lizzie Chikoti</w:t>
            </w:r>
          </w:p>
        </w:tc>
        <w:tc>
          <w:tcPr>
            <w:tcW w:w="2397" w:type="dxa"/>
          </w:tcPr>
          <w:p w14:paraId="3ECC2E5E" w14:textId="77777777" w:rsidR="00615E77" w:rsidRPr="001422AA" w:rsidRDefault="000122F9">
            <w:pPr>
              <w:rPr>
                <w:rFonts w:eastAsia="Arial Narrow" w:cs="Times New Roman"/>
                <w:sz w:val="22"/>
                <w:szCs w:val="22"/>
              </w:rPr>
            </w:pPr>
            <w:r w:rsidRPr="001422AA">
              <w:rPr>
                <w:rFonts w:eastAsia="Arial Narrow" w:cs="Times New Roman"/>
                <w:sz w:val="22"/>
                <w:szCs w:val="22"/>
              </w:rPr>
              <w:t>Commissioner of Statistics</w:t>
            </w:r>
          </w:p>
        </w:tc>
        <w:tc>
          <w:tcPr>
            <w:tcW w:w="1494" w:type="dxa"/>
          </w:tcPr>
          <w:p w14:paraId="3A1BA1C1" w14:textId="77777777" w:rsidR="00615E77" w:rsidRPr="001422AA" w:rsidRDefault="000122F9">
            <w:pPr>
              <w:rPr>
                <w:rFonts w:eastAsia="Arial Narrow" w:cs="Times New Roman"/>
                <w:sz w:val="22"/>
                <w:szCs w:val="22"/>
              </w:rPr>
            </w:pPr>
            <w:r w:rsidRPr="001422AA">
              <w:rPr>
                <w:rFonts w:eastAsia="Arial Narrow" w:cs="Times New Roman"/>
                <w:sz w:val="22"/>
                <w:szCs w:val="22"/>
              </w:rPr>
              <w:t>chikotilizzie@gmail.com</w:t>
            </w:r>
          </w:p>
        </w:tc>
        <w:tc>
          <w:tcPr>
            <w:tcW w:w="1442" w:type="dxa"/>
          </w:tcPr>
          <w:p w14:paraId="511943ED" w14:textId="77777777" w:rsidR="00615E77" w:rsidRPr="001422AA" w:rsidRDefault="000122F9">
            <w:pPr>
              <w:rPr>
                <w:rFonts w:eastAsia="Arial Narrow" w:cs="Times New Roman"/>
                <w:sz w:val="22"/>
                <w:szCs w:val="22"/>
              </w:rPr>
            </w:pPr>
            <w:r w:rsidRPr="001422AA">
              <w:rPr>
                <w:rFonts w:eastAsia="Arial Narrow" w:cs="Times New Roman"/>
                <w:sz w:val="22"/>
                <w:szCs w:val="22"/>
              </w:rPr>
              <w:t>0888869081</w:t>
            </w:r>
          </w:p>
        </w:tc>
      </w:tr>
      <w:tr w:rsidR="00615E77" w:rsidRPr="001422AA" w14:paraId="58E492D2" w14:textId="77777777">
        <w:trPr>
          <w:trHeight w:val="315"/>
        </w:trPr>
        <w:tc>
          <w:tcPr>
            <w:tcW w:w="509" w:type="dxa"/>
          </w:tcPr>
          <w:p w14:paraId="7AB7A307" w14:textId="77777777" w:rsidR="00615E77" w:rsidRPr="001422AA" w:rsidRDefault="000122F9">
            <w:pPr>
              <w:rPr>
                <w:rFonts w:eastAsia="Arial Narrow" w:cs="Times New Roman"/>
                <w:sz w:val="22"/>
                <w:szCs w:val="22"/>
              </w:rPr>
            </w:pPr>
            <w:r w:rsidRPr="001422AA">
              <w:rPr>
                <w:rFonts w:eastAsia="Arial Narrow" w:cs="Times New Roman"/>
                <w:sz w:val="22"/>
                <w:szCs w:val="22"/>
              </w:rPr>
              <w:t>133</w:t>
            </w:r>
          </w:p>
        </w:tc>
        <w:tc>
          <w:tcPr>
            <w:tcW w:w="1464" w:type="dxa"/>
          </w:tcPr>
          <w:p w14:paraId="71F63D00"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MoL</w:t>
            </w:r>
            <w:proofErr w:type="spellEnd"/>
          </w:p>
        </w:tc>
        <w:tc>
          <w:tcPr>
            <w:tcW w:w="2044" w:type="dxa"/>
          </w:tcPr>
          <w:p w14:paraId="0E8F13C7"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Goodluck </w:t>
            </w:r>
            <w:proofErr w:type="spellStart"/>
            <w:r w:rsidRPr="001422AA">
              <w:rPr>
                <w:rFonts w:eastAsia="Arial Narrow" w:cs="Times New Roman"/>
                <w:sz w:val="22"/>
                <w:szCs w:val="22"/>
              </w:rPr>
              <w:t>Kayange</w:t>
            </w:r>
            <w:proofErr w:type="spellEnd"/>
          </w:p>
        </w:tc>
        <w:tc>
          <w:tcPr>
            <w:tcW w:w="2397" w:type="dxa"/>
          </w:tcPr>
          <w:p w14:paraId="21F666A0" w14:textId="77777777" w:rsidR="00615E77" w:rsidRPr="001422AA" w:rsidRDefault="00615E77">
            <w:pPr>
              <w:rPr>
                <w:rFonts w:eastAsia="Arial Narrow" w:cs="Times New Roman"/>
                <w:sz w:val="22"/>
                <w:szCs w:val="22"/>
              </w:rPr>
            </w:pPr>
          </w:p>
        </w:tc>
        <w:tc>
          <w:tcPr>
            <w:tcW w:w="1494" w:type="dxa"/>
          </w:tcPr>
          <w:p w14:paraId="04CBDDD9" w14:textId="77777777" w:rsidR="00615E77" w:rsidRPr="001422AA" w:rsidRDefault="00000000">
            <w:pPr>
              <w:rPr>
                <w:rFonts w:eastAsia="Arial Narrow" w:cs="Times New Roman"/>
                <w:sz w:val="22"/>
                <w:szCs w:val="22"/>
              </w:rPr>
            </w:pPr>
            <w:hyperlink r:id="rId160">
              <w:r w:rsidR="000122F9" w:rsidRPr="001422AA">
                <w:rPr>
                  <w:rFonts w:eastAsia="Arial Narrow" w:cs="Times New Roman"/>
                  <w:color w:val="0563C1"/>
                  <w:sz w:val="22"/>
                  <w:szCs w:val="22"/>
                  <w:u w:val="single"/>
                </w:rPr>
                <w:t>goodkayange@gmail.com</w:t>
              </w:r>
            </w:hyperlink>
            <w:r w:rsidR="000122F9" w:rsidRPr="001422AA">
              <w:rPr>
                <w:rFonts w:eastAsia="Arial Narrow" w:cs="Times New Roman"/>
                <w:sz w:val="22"/>
                <w:szCs w:val="22"/>
              </w:rPr>
              <w:t xml:space="preserve"> </w:t>
            </w:r>
          </w:p>
        </w:tc>
        <w:tc>
          <w:tcPr>
            <w:tcW w:w="1442" w:type="dxa"/>
          </w:tcPr>
          <w:p w14:paraId="1C0A7985" w14:textId="77777777" w:rsidR="00615E77" w:rsidRPr="001422AA" w:rsidRDefault="000122F9">
            <w:pPr>
              <w:rPr>
                <w:rFonts w:eastAsia="Arial Narrow" w:cs="Times New Roman"/>
                <w:sz w:val="22"/>
                <w:szCs w:val="22"/>
              </w:rPr>
            </w:pPr>
            <w:r w:rsidRPr="001422AA">
              <w:rPr>
                <w:rFonts w:eastAsia="Arial Narrow" w:cs="Times New Roman"/>
                <w:sz w:val="22"/>
                <w:szCs w:val="22"/>
              </w:rPr>
              <w:t>0888345819</w:t>
            </w:r>
          </w:p>
        </w:tc>
      </w:tr>
      <w:tr w:rsidR="00615E77" w:rsidRPr="001422AA" w14:paraId="0D7A6423" w14:textId="77777777">
        <w:trPr>
          <w:trHeight w:val="315"/>
        </w:trPr>
        <w:tc>
          <w:tcPr>
            <w:tcW w:w="509" w:type="dxa"/>
          </w:tcPr>
          <w:p w14:paraId="53E16245" w14:textId="77777777" w:rsidR="00615E77" w:rsidRPr="001422AA" w:rsidRDefault="000122F9">
            <w:pPr>
              <w:rPr>
                <w:rFonts w:eastAsia="Arial Narrow" w:cs="Times New Roman"/>
                <w:sz w:val="22"/>
                <w:szCs w:val="22"/>
              </w:rPr>
            </w:pPr>
            <w:r w:rsidRPr="001422AA">
              <w:rPr>
                <w:rFonts w:eastAsia="Arial Narrow" w:cs="Times New Roman"/>
                <w:sz w:val="22"/>
                <w:szCs w:val="22"/>
              </w:rPr>
              <w:t>134</w:t>
            </w:r>
          </w:p>
        </w:tc>
        <w:tc>
          <w:tcPr>
            <w:tcW w:w="1464" w:type="dxa"/>
          </w:tcPr>
          <w:p w14:paraId="0883E50F"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MoL</w:t>
            </w:r>
            <w:proofErr w:type="spellEnd"/>
          </w:p>
        </w:tc>
        <w:tc>
          <w:tcPr>
            <w:tcW w:w="2044" w:type="dxa"/>
          </w:tcPr>
          <w:p w14:paraId="46F72AD1" w14:textId="77777777" w:rsidR="00615E77" w:rsidRPr="001422AA" w:rsidRDefault="000122F9">
            <w:pPr>
              <w:rPr>
                <w:rFonts w:eastAsia="Arial Narrow" w:cs="Times New Roman"/>
                <w:sz w:val="22"/>
                <w:szCs w:val="22"/>
              </w:rPr>
            </w:pPr>
            <w:r w:rsidRPr="001422AA">
              <w:rPr>
                <w:rFonts w:eastAsia="Arial Narrow" w:cs="Times New Roman"/>
                <w:sz w:val="22"/>
                <w:szCs w:val="22"/>
              </w:rPr>
              <w:t>Zione Lungu</w:t>
            </w:r>
          </w:p>
        </w:tc>
        <w:tc>
          <w:tcPr>
            <w:tcW w:w="2397" w:type="dxa"/>
          </w:tcPr>
          <w:p w14:paraId="133280E0" w14:textId="77777777" w:rsidR="00615E77" w:rsidRPr="001422AA" w:rsidRDefault="00615E77">
            <w:pPr>
              <w:rPr>
                <w:rFonts w:eastAsia="Arial Narrow" w:cs="Times New Roman"/>
                <w:sz w:val="22"/>
                <w:szCs w:val="22"/>
              </w:rPr>
            </w:pPr>
          </w:p>
        </w:tc>
        <w:tc>
          <w:tcPr>
            <w:tcW w:w="1494" w:type="dxa"/>
          </w:tcPr>
          <w:p w14:paraId="1386C8E6" w14:textId="77777777" w:rsidR="00615E77" w:rsidRPr="001422AA" w:rsidRDefault="00000000">
            <w:pPr>
              <w:rPr>
                <w:rFonts w:eastAsia="Arial Narrow" w:cs="Times New Roman"/>
                <w:sz w:val="22"/>
                <w:szCs w:val="22"/>
              </w:rPr>
            </w:pPr>
            <w:hyperlink r:id="rId161">
              <w:r w:rsidR="000122F9" w:rsidRPr="001422AA">
                <w:rPr>
                  <w:rFonts w:eastAsia="Arial Narrow" w:cs="Times New Roman"/>
                  <w:color w:val="0563C1"/>
                  <w:sz w:val="22"/>
                  <w:szCs w:val="22"/>
                  <w:u w:val="single"/>
                </w:rPr>
                <w:t>Zione76@gmail.com</w:t>
              </w:r>
            </w:hyperlink>
          </w:p>
        </w:tc>
        <w:tc>
          <w:tcPr>
            <w:tcW w:w="1442" w:type="dxa"/>
          </w:tcPr>
          <w:p w14:paraId="34D5E9E2" w14:textId="77777777" w:rsidR="00615E77" w:rsidRPr="001422AA" w:rsidRDefault="000122F9">
            <w:pPr>
              <w:rPr>
                <w:rFonts w:eastAsia="Arial Narrow" w:cs="Times New Roman"/>
                <w:sz w:val="22"/>
                <w:szCs w:val="22"/>
              </w:rPr>
            </w:pPr>
            <w:r w:rsidRPr="001422AA">
              <w:rPr>
                <w:rFonts w:eastAsia="Arial Narrow" w:cs="Times New Roman"/>
                <w:sz w:val="22"/>
                <w:szCs w:val="22"/>
              </w:rPr>
              <w:t>0995840544</w:t>
            </w:r>
          </w:p>
        </w:tc>
      </w:tr>
      <w:tr w:rsidR="00615E77" w:rsidRPr="001422AA" w14:paraId="6F0904CA" w14:textId="77777777">
        <w:trPr>
          <w:trHeight w:val="315"/>
        </w:trPr>
        <w:tc>
          <w:tcPr>
            <w:tcW w:w="509" w:type="dxa"/>
          </w:tcPr>
          <w:p w14:paraId="2B604ECF" w14:textId="77777777" w:rsidR="00615E77" w:rsidRPr="001422AA" w:rsidRDefault="000122F9">
            <w:pPr>
              <w:rPr>
                <w:rFonts w:eastAsia="Arial Narrow" w:cs="Times New Roman"/>
                <w:sz w:val="22"/>
                <w:szCs w:val="22"/>
              </w:rPr>
            </w:pPr>
            <w:r w:rsidRPr="001422AA">
              <w:rPr>
                <w:rFonts w:eastAsia="Arial Narrow" w:cs="Times New Roman"/>
                <w:sz w:val="22"/>
                <w:szCs w:val="22"/>
              </w:rPr>
              <w:t>135</w:t>
            </w:r>
          </w:p>
        </w:tc>
        <w:tc>
          <w:tcPr>
            <w:tcW w:w="1464" w:type="dxa"/>
          </w:tcPr>
          <w:p w14:paraId="28BC289A"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MoL</w:t>
            </w:r>
            <w:proofErr w:type="spellEnd"/>
          </w:p>
        </w:tc>
        <w:tc>
          <w:tcPr>
            <w:tcW w:w="2044" w:type="dxa"/>
          </w:tcPr>
          <w:p w14:paraId="556E67C6"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L.T </w:t>
            </w:r>
            <w:proofErr w:type="spellStart"/>
            <w:r w:rsidRPr="001422AA">
              <w:rPr>
                <w:rFonts w:eastAsia="Arial Narrow" w:cs="Times New Roman"/>
                <w:sz w:val="22"/>
                <w:szCs w:val="22"/>
              </w:rPr>
              <w:t>Daiton</w:t>
            </w:r>
            <w:proofErr w:type="spellEnd"/>
          </w:p>
        </w:tc>
        <w:tc>
          <w:tcPr>
            <w:tcW w:w="2397" w:type="dxa"/>
          </w:tcPr>
          <w:p w14:paraId="078FE9E1" w14:textId="77777777" w:rsidR="00615E77" w:rsidRPr="001422AA" w:rsidRDefault="00615E77">
            <w:pPr>
              <w:rPr>
                <w:rFonts w:eastAsia="Arial Narrow" w:cs="Times New Roman"/>
                <w:sz w:val="22"/>
                <w:szCs w:val="22"/>
              </w:rPr>
            </w:pPr>
          </w:p>
        </w:tc>
        <w:tc>
          <w:tcPr>
            <w:tcW w:w="1494" w:type="dxa"/>
          </w:tcPr>
          <w:p w14:paraId="370C1323" w14:textId="77777777" w:rsidR="00615E77" w:rsidRPr="001422AA" w:rsidRDefault="00000000">
            <w:pPr>
              <w:rPr>
                <w:rFonts w:eastAsia="Arial Narrow" w:cs="Times New Roman"/>
                <w:sz w:val="22"/>
                <w:szCs w:val="22"/>
              </w:rPr>
            </w:pPr>
            <w:hyperlink r:id="rId162">
              <w:r w:rsidR="000122F9" w:rsidRPr="001422AA">
                <w:rPr>
                  <w:rFonts w:eastAsia="Arial Narrow" w:cs="Times New Roman"/>
                  <w:color w:val="0563C1"/>
                  <w:sz w:val="22"/>
                  <w:szCs w:val="22"/>
                  <w:u w:val="single"/>
                </w:rPr>
                <w:t>leniusdaiton@yahoo.com</w:t>
              </w:r>
            </w:hyperlink>
          </w:p>
        </w:tc>
        <w:tc>
          <w:tcPr>
            <w:tcW w:w="1442" w:type="dxa"/>
          </w:tcPr>
          <w:p w14:paraId="6546FA9B" w14:textId="77777777" w:rsidR="00615E77" w:rsidRPr="001422AA" w:rsidRDefault="000122F9">
            <w:pPr>
              <w:rPr>
                <w:rFonts w:eastAsia="Arial Narrow" w:cs="Times New Roman"/>
                <w:sz w:val="22"/>
                <w:szCs w:val="22"/>
              </w:rPr>
            </w:pPr>
            <w:r w:rsidRPr="001422AA">
              <w:rPr>
                <w:rFonts w:eastAsia="Arial Narrow" w:cs="Times New Roman"/>
                <w:sz w:val="22"/>
                <w:szCs w:val="22"/>
              </w:rPr>
              <w:t>0999482603</w:t>
            </w:r>
          </w:p>
        </w:tc>
      </w:tr>
      <w:tr w:rsidR="00615E77" w:rsidRPr="001422AA" w14:paraId="1222510F" w14:textId="77777777">
        <w:trPr>
          <w:trHeight w:val="315"/>
        </w:trPr>
        <w:tc>
          <w:tcPr>
            <w:tcW w:w="509" w:type="dxa"/>
          </w:tcPr>
          <w:p w14:paraId="4809BC95" w14:textId="77777777" w:rsidR="00615E77" w:rsidRPr="001422AA" w:rsidRDefault="000122F9">
            <w:pPr>
              <w:rPr>
                <w:rFonts w:eastAsia="Arial Narrow" w:cs="Times New Roman"/>
                <w:sz w:val="22"/>
                <w:szCs w:val="22"/>
              </w:rPr>
            </w:pPr>
            <w:r w:rsidRPr="001422AA">
              <w:rPr>
                <w:rFonts w:eastAsia="Arial Narrow" w:cs="Times New Roman"/>
                <w:sz w:val="22"/>
                <w:szCs w:val="22"/>
              </w:rPr>
              <w:t>136</w:t>
            </w:r>
          </w:p>
        </w:tc>
        <w:tc>
          <w:tcPr>
            <w:tcW w:w="1464" w:type="dxa"/>
          </w:tcPr>
          <w:p w14:paraId="38947C11"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MoL</w:t>
            </w:r>
            <w:proofErr w:type="spellEnd"/>
          </w:p>
        </w:tc>
        <w:tc>
          <w:tcPr>
            <w:tcW w:w="2044" w:type="dxa"/>
          </w:tcPr>
          <w:p w14:paraId="33686D25"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Wafwile</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Musukwa</w:t>
            </w:r>
            <w:proofErr w:type="spellEnd"/>
          </w:p>
        </w:tc>
        <w:tc>
          <w:tcPr>
            <w:tcW w:w="2397" w:type="dxa"/>
          </w:tcPr>
          <w:p w14:paraId="482FFD88" w14:textId="77777777" w:rsidR="00615E77" w:rsidRPr="001422AA" w:rsidRDefault="00615E77">
            <w:pPr>
              <w:rPr>
                <w:rFonts w:eastAsia="Arial Narrow" w:cs="Times New Roman"/>
                <w:sz w:val="22"/>
                <w:szCs w:val="22"/>
              </w:rPr>
            </w:pPr>
          </w:p>
        </w:tc>
        <w:tc>
          <w:tcPr>
            <w:tcW w:w="1494" w:type="dxa"/>
          </w:tcPr>
          <w:p w14:paraId="741E231E" w14:textId="77777777" w:rsidR="00615E77" w:rsidRPr="001422AA" w:rsidRDefault="00000000">
            <w:pPr>
              <w:rPr>
                <w:rFonts w:eastAsia="Arial Narrow" w:cs="Times New Roman"/>
                <w:sz w:val="22"/>
                <w:szCs w:val="22"/>
              </w:rPr>
            </w:pPr>
            <w:hyperlink r:id="rId163">
              <w:r w:rsidR="000122F9" w:rsidRPr="001422AA">
                <w:rPr>
                  <w:rFonts w:eastAsia="Arial Narrow" w:cs="Times New Roman"/>
                  <w:color w:val="0563C1"/>
                  <w:sz w:val="22"/>
                  <w:szCs w:val="22"/>
                  <w:u w:val="single"/>
                </w:rPr>
                <w:t>wafwile@gmail.com</w:t>
              </w:r>
            </w:hyperlink>
            <w:r w:rsidR="000122F9" w:rsidRPr="001422AA">
              <w:rPr>
                <w:rFonts w:eastAsia="Arial Narrow" w:cs="Times New Roman"/>
                <w:sz w:val="22"/>
                <w:szCs w:val="22"/>
              </w:rPr>
              <w:t xml:space="preserve"> </w:t>
            </w:r>
          </w:p>
        </w:tc>
        <w:tc>
          <w:tcPr>
            <w:tcW w:w="1442" w:type="dxa"/>
          </w:tcPr>
          <w:p w14:paraId="43363880" w14:textId="77777777" w:rsidR="00615E77" w:rsidRPr="001422AA" w:rsidRDefault="000122F9">
            <w:pPr>
              <w:rPr>
                <w:rFonts w:eastAsia="Arial Narrow" w:cs="Times New Roman"/>
                <w:sz w:val="22"/>
                <w:szCs w:val="22"/>
              </w:rPr>
            </w:pPr>
            <w:r w:rsidRPr="001422AA">
              <w:rPr>
                <w:rFonts w:eastAsia="Arial Narrow" w:cs="Times New Roman"/>
                <w:sz w:val="22"/>
                <w:szCs w:val="22"/>
              </w:rPr>
              <w:t>0888866775</w:t>
            </w:r>
          </w:p>
        </w:tc>
      </w:tr>
      <w:tr w:rsidR="00615E77" w:rsidRPr="001422AA" w14:paraId="3C7F213B" w14:textId="77777777">
        <w:trPr>
          <w:trHeight w:val="315"/>
        </w:trPr>
        <w:tc>
          <w:tcPr>
            <w:tcW w:w="509" w:type="dxa"/>
          </w:tcPr>
          <w:p w14:paraId="498C55A9" w14:textId="77777777" w:rsidR="00615E77" w:rsidRPr="001422AA" w:rsidRDefault="000122F9">
            <w:pPr>
              <w:rPr>
                <w:rFonts w:eastAsia="Arial Narrow" w:cs="Times New Roman"/>
                <w:sz w:val="22"/>
                <w:szCs w:val="22"/>
              </w:rPr>
            </w:pPr>
            <w:r w:rsidRPr="001422AA">
              <w:rPr>
                <w:rFonts w:eastAsia="Arial Narrow" w:cs="Times New Roman"/>
                <w:sz w:val="22"/>
                <w:szCs w:val="22"/>
              </w:rPr>
              <w:t>137</w:t>
            </w:r>
          </w:p>
        </w:tc>
        <w:tc>
          <w:tcPr>
            <w:tcW w:w="1464" w:type="dxa"/>
          </w:tcPr>
          <w:p w14:paraId="27BF0A7D"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MoL</w:t>
            </w:r>
            <w:proofErr w:type="spellEnd"/>
          </w:p>
        </w:tc>
        <w:tc>
          <w:tcPr>
            <w:tcW w:w="2044" w:type="dxa"/>
          </w:tcPr>
          <w:p w14:paraId="67022BEF"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Aubrey </w:t>
            </w:r>
            <w:proofErr w:type="spellStart"/>
            <w:r w:rsidRPr="001422AA">
              <w:rPr>
                <w:rFonts w:eastAsia="Arial Narrow" w:cs="Times New Roman"/>
                <w:sz w:val="22"/>
                <w:szCs w:val="22"/>
              </w:rPr>
              <w:t>Matemba</w:t>
            </w:r>
            <w:proofErr w:type="spellEnd"/>
          </w:p>
        </w:tc>
        <w:tc>
          <w:tcPr>
            <w:tcW w:w="2397" w:type="dxa"/>
          </w:tcPr>
          <w:p w14:paraId="595C5773" w14:textId="77777777" w:rsidR="00615E77" w:rsidRPr="001422AA" w:rsidRDefault="00615E77">
            <w:pPr>
              <w:rPr>
                <w:rFonts w:eastAsia="Arial Narrow" w:cs="Times New Roman"/>
                <w:sz w:val="22"/>
                <w:szCs w:val="22"/>
              </w:rPr>
            </w:pPr>
          </w:p>
        </w:tc>
        <w:tc>
          <w:tcPr>
            <w:tcW w:w="1494" w:type="dxa"/>
          </w:tcPr>
          <w:p w14:paraId="4693B8A2" w14:textId="77777777" w:rsidR="00615E77" w:rsidRPr="001422AA" w:rsidRDefault="00000000">
            <w:pPr>
              <w:rPr>
                <w:rFonts w:eastAsia="Arial Narrow" w:cs="Times New Roman"/>
                <w:sz w:val="22"/>
                <w:szCs w:val="22"/>
              </w:rPr>
            </w:pPr>
            <w:hyperlink r:id="rId164">
              <w:r w:rsidR="000122F9" w:rsidRPr="001422AA">
                <w:rPr>
                  <w:rFonts w:eastAsia="Arial Narrow" w:cs="Times New Roman"/>
                  <w:color w:val="0563C1"/>
                  <w:sz w:val="22"/>
                  <w:szCs w:val="22"/>
                  <w:u w:val="single"/>
                </w:rPr>
                <w:t>admatemba@gmail.com</w:t>
              </w:r>
            </w:hyperlink>
            <w:r w:rsidR="000122F9" w:rsidRPr="001422AA">
              <w:rPr>
                <w:rFonts w:eastAsia="Arial Narrow" w:cs="Times New Roman"/>
                <w:sz w:val="22"/>
                <w:szCs w:val="22"/>
              </w:rPr>
              <w:t xml:space="preserve"> </w:t>
            </w:r>
          </w:p>
        </w:tc>
        <w:tc>
          <w:tcPr>
            <w:tcW w:w="1442" w:type="dxa"/>
          </w:tcPr>
          <w:p w14:paraId="2C1F013C" w14:textId="77777777" w:rsidR="00615E77" w:rsidRPr="001422AA" w:rsidRDefault="000122F9">
            <w:pPr>
              <w:rPr>
                <w:rFonts w:eastAsia="Arial Narrow" w:cs="Times New Roman"/>
                <w:sz w:val="22"/>
                <w:szCs w:val="22"/>
              </w:rPr>
            </w:pPr>
            <w:r w:rsidRPr="001422AA">
              <w:rPr>
                <w:rFonts w:eastAsia="Arial Narrow" w:cs="Times New Roman"/>
                <w:sz w:val="22"/>
                <w:szCs w:val="22"/>
              </w:rPr>
              <w:t>0888378170</w:t>
            </w:r>
          </w:p>
        </w:tc>
      </w:tr>
      <w:tr w:rsidR="00615E77" w:rsidRPr="001422AA" w14:paraId="1A83876F" w14:textId="77777777">
        <w:trPr>
          <w:trHeight w:val="315"/>
        </w:trPr>
        <w:tc>
          <w:tcPr>
            <w:tcW w:w="509" w:type="dxa"/>
          </w:tcPr>
          <w:p w14:paraId="742AA461" w14:textId="77777777" w:rsidR="00615E77" w:rsidRPr="001422AA" w:rsidRDefault="000122F9">
            <w:pPr>
              <w:rPr>
                <w:rFonts w:eastAsia="Arial Narrow" w:cs="Times New Roman"/>
                <w:sz w:val="22"/>
                <w:szCs w:val="22"/>
              </w:rPr>
            </w:pPr>
            <w:r w:rsidRPr="001422AA">
              <w:rPr>
                <w:rFonts w:eastAsia="Arial Narrow" w:cs="Times New Roman"/>
                <w:sz w:val="22"/>
                <w:szCs w:val="22"/>
              </w:rPr>
              <w:t>138</w:t>
            </w:r>
          </w:p>
        </w:tc>
        <w:tc>
          <w:tcPr>
            <w:tcW w:w="1464" w:type="dxa"/>
          </w:tcPr>
          <w:p w14:paraId="22F1162D"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MoL</w:t>
            </w:r>
            <w:proofErr w:type="spellEnd"/>
          </w:p>
        </w:tc>
        <w:tc>
          <w:tcPr>
            <w:tcW w:w="2044" w:type="dxa"/>
          </w:tcPr>
          <w:p w14:paraId="15EC766C" w14:textId="77777777" w:rsidR="00615E77" w:rsidRPr="001422AA" w:rsidRDefault="000122F9">
            <w:pPr>
              <w:rPr>
                <w:rFonts w:eastAsia="Arial Narrow" w:cs="Times New Roman"/>
                <w:sz w:val="22"/>
                <w:szCs w:val="22"/>
              </w:rPr>
            </w:pPr>
            <w:r w:rsidRPr="001422AA">
              <w:rPr>
                <w:rFonts w:eastAsia="Arial Narrow" w:cs="Times New Roman"/>
                <w:sz w:val="22"/>
                <w:szCs w:val="22"/>
              </w:rPr>
              <w:t>H.K Nyangulu</w:t>
            </w:r>
          </w:p>
        </w:tc>
        <w:tc>
          <w:tcPr>
            <w:tcW w:w="2397" w:type="dxa"/>
          </w:tcPr>
          <w:p w14:paraId="2B87B7F2" w14:textId="77777777" w:rsidR="00615E77" w:rsidRPr="001422AA" w:rsidRDefault="00615E77">
            <w:pPr>
              <w:rPr>
                <w:rFonts w:eastAsia="Arial Narrow" w:cs="Times New Roman"/>
                <w:sz w:val="22"/>
                <w:szCs w:val="22"/>
              </w:rPr>
            </w:pPr>
          </w:p>
        </w:tc>
        <w:tc>
          <w:tcPr>
            <w:tcW w:w="1494" w:type="dxa"/>
          </w:tcPr>
          <w:p w14:paraId="10A886EC" w14:textId="77777777" w:rsidR="00615E77" w:rsidRPr="001422AA" w:rsidRDefault="00000000">
            <w:pPr>
              <w:rPr>
                <w:rFonts w:eastAsia="Arial Narrow" w:cs="Times New Roman"/>
                <w:sz w:val="22"/>
                <w:szCs w:val="22"/>
              </w:rPr>
            </w:pPr>
            <w:hyperlink r:id="rId165">
              <w:r w:rsidR="000122F9" w:rsidRPr="001422AA">
                <w:rPr>
                  <w:rFonts w:eastAsia="Arial Narrow" w:cs="Times New Roman"/>
                  <w:color w:val="0563C1"/>
                  <w:sz w:val="22"/>
                  <w:szCs w:val="22"/>
                  <w:u w:val="single"/>
                </w:rPr>
                <w:t>nyangulukk@gmail.com</w:t>
              </w:r>
            </w:hyperlink>
            <w:r w:rsidR="000122F9" w:rsidRPr="001422AA">
              <w:rPr>
                <w:rFonts w:eastAsia="Arial Narrow" w:cs="Times New Roman"/>
                <w:sz w:val="22"/>
                <w:szCs w:val="22"/>
              </w:rPr>
              <w:t xml:space="preserve"> </w:t>
            </w:r>
          </w:p>
        </w:tc>
        <w:tc>
          <w:tcPr>
            <w:tcW w:w="1442" w:type="dxa"/>
          </w:tcPr>
          <w:p w14:paraId="2C4CD491" w14:textId="77777777" w:rsidR="00615E77" w:rsidRPr="001422AA" w:rsidRDefault="000122F9">
            <w:pPr>
              <w:rPr>
                <w:rFonts w:eastAsia="Arial Narrow" w:cs="Times New Roman"/>
                <w:sz w:val="22"/>
                <w:szCs w:val="22"/>
              </w:rPr>
            </w:pPr>
            <w:r w:rsidRPr="001422AA">
              <w:rPr>
                <w:rFonts w:eastAsia="Arial Narrow" w:cs="Times New Roman"/>
                <w:sz w:val="22"/>
                <w:szCs w:val="22"/>
              </w:rPr>
              <w:t>0999202003</w:t>
            </w:r>
          </w:p>
        </w:tc>
      </w:tr>
      <w:tr w:rsidR="00615E77" w:rsidRPr="001422AA" w14:paraId="2ED669C5" w14:textId="77777777">
        <w:trPr>
          <w:trHeight w:val="315"/>
        </w:trPr>
        <w:tc>
          <w:tcPr>
            <w:tcW w:w="509" w:type="dxa"/>
          </w:tcPr>
          <w:p w14:paraId="42EF6F1D" w14:textId="77777777" w:rsidR="00615E77" w:rsidRPr="001422AA" w:rsidRDefault="000122F9">
            <w:pPr>
              <w:rPr>
                <w:rFonts w:eastAsia="Arial Narrow" w:cs="Times New Roman"/>
                <w:sz w:val="22"/>
                <w:szCs w:val="22"/>
              </w:rPr>
            </w:pPr>
            <w:r w:rsidRPr="001422AA">
              <w:rPr>
                <w:rFonts w:eastAsia="Arial Narrow" w:cs="Times New Roman"/>
                <w:sz w:val="22"/>
                <w:szCs w:val="22"/>
              </w:rPr>
              <w:t>139</w:t>
            </w:r>
          </w:p>
        </w:tc>
        <w:tc>
          <w:tcPr>
            <w:tcW w:w="1464" w:type="dxa"/>
          </w:tcPr>
          <w:p w14:paraId="76867171"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MoL</w:t>
            </w:r>
            <w:proofErr w:type="spellEnd"/>
          </w:p>
        </w:tc>
        <w:tc>
          <w:tcPr>
            <w:tcW w:w="2044" w:type="dxa"/>
          </w:tcPr>
          <w:p w14:paraId="1EBAE7F3"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Dhuya</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Mtawali</w:t>
            </w:r>
            <w:proofErr w:type="spellEnd"/>
          </w:p>
        </w:tc>
        <w:tc>
          <w:tcPr>
            <w:tcW w:w="2397" w:type="dxa"/>
          </w:tcPr>
          <w:p w14:paraId="03611E56" w14:textId="77777777" w:rsidR="00615E77" w:rsidRPr="001422AA" w:rsidRDefault="00615E77">
            <w:pPr>
              <w:rPr>
                <w:rFonts w:eastAsia="Arial Narrow" w:cs="Times New Roman"/>
                <w:sz w:val="22"/>
                <w:szCs w:val="22"/>
              </w:rPr>
            </w:pPr>
          </w:p>
        </w:tc>
        <w:tc>
          <w:tcPr>
            <w:tcW w:w="1494" w:type="dxa"/>
          </w:tcPr>
          <w:p w14:paraId="3FD5808A" w14:textId="77777777" w:rsidR="00615E77" w:rsidRPr="001422AA" w:rsidRDefault="00000000">
            <w:pPr>
              <w:rPr>
                <w:rFonts w:eastAsia="Arial Narrow" w:cs="Times New Roman"/>
                <w:sz w:val="22"/>
                <w:szCs w:val="22"/>
              </w:rPr>
            </w:pPr>
            <w:hyperlink r:id="rId166">
              <w:r w:rsidR="000122F9" w:rsidRPr="001422AA">
                <w:rPr>
                  <w:rFonts w:eastAsia="Arial Narrow" w:cs="Times New Roman"/>
                  <w:color w:val="0563C1"/>
                  <w:sz w:val="22"/>
                  <w:szCs w:val="22"/>
                  <w:u w:val="single"/>
                </w:rPr>
                <w:t>Dhuya.mtawali@labour.gov.mw</w:t>
              </w:r>
            </w:hyperlink>
            <w:r w:rsidR="000122F9" w:rsidRPr="001422AA">
              <w:rPr>
                <w:rFonts w:eastAsia="Arial Narrow" w:cs="Times New Roman"/>
                <w:sz w:val="22"/>
                <w:szCs w:val="22"/>
              </w:rPr>
              <w:t xml:space="preserve"> </w:t>
            </w:r>
          </w:p>
        </w:tc>
        <w:tc>
          <w:tcPr>
            <w:tcW w:w="1442" w:type="dxa"/>
          </w:tcPr>
          <w:p w14:paraId="7CB109EB" w14:textId="77777777" w:rsidR="00615E77" w:rsidRPr="001422AA" w:rsidRDefault="000122F9">
            <w:pPr>
              <w:rPr>
                <w:rFonts w:eastAsia="Arial Narrow" w:cs="Times New Roman"/>
                <w:sz w:val="22"/>
                <w:szCs w:val="22"/>
              </w:rPr>
            </w:pPr>
            <w:r w:rsidRPr="001422AA">
              <w:rPr>
                <w:rFonts w:eastAsia="Arial Narrow" w:cs="Times New Roman"/>
                <w:sz w:val="22"/>
                <w:szCs w:val="22"/>
              </w:rPr>
              <w:t>0888795550</w:t>
            </w:r>
          </w:p>
        </w:tc>
      </w:tr>
      <w:tr w:rsidR="00615E77" w:rsidRPr="001422AA" w14:paraId="2B5CE581" w14:textId="77777777">
        <w:trPr>
          <w:trHeight w:val="315"/>
        </w:trPr>
        <w:tc>
          <w:tcPr>
            <w:tcW w:w="509" w:type="dxa"/>
          </w:tcPr>
          <w:p w14:paraId="72A46588" w14:textId="77777777" w:rsidR="00615E77" w:rsidRPr="001422AA" w:rsidRDefault="000122F9">
            <w:pPr>
              <w:rPr>
                <w:rFonts w:eastAsia="Arial Narrow" w:cs="Times New Roman"/>
                <w:sz w:val="22"/>
                <w:szCs w:val="22"/>
              </w:rPr>
            </w:pPr>
            <w:r w:rsidRPr="001422AA">
              <w:rPr>
                <w:rFonts w:eastAsia="Arial Narrow" w:cs="Times New Roman"/>
                <w:sz w:val="22"/>
                <w:szCs w:val="22"/>
              </w:rPr>
              <w:t>140</w:t>
            </w:r>
          </w:p>
        </w:tc>
        <w:tc>
          <w:tcPr>
            <w:tcW w:w="1464" w:type="dxa"/>
          </w:tcPr>
          <w:p w14:paraId="27D810BD"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MoL</w:t>
            </w:r>
            <w:proofErr w:type="spellEnd"/>
          </w:p>
        </w:tc>
        <w:tc>
          <w:tcPr>
            <w:tcW w:w="2044" w:type="dxa"/>
          </w:tcPr>
          <w:p w14:paraId="2706DFBB"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Yona </w:t>
            </w:r>
            <w:proofErr w:type="spellStart"/>
            <w:r w:rsidRPr="001422AA">
              <w:rPr>
                <w:rFonts w:eastAsia="Arial Narrow" w:cs="Times New Roman"/>
                <w:sz w:val="22"/>
                <w:szCs w:val="22"/>
              </w:rPr>
              <w:t>Chawanje</w:t>
            </w:r>
            <w:proofErr w:type="spellEnd"/>
          </w:p>
        </w:tc>
        <w:tc>
          <w:tcPr>
            <w:tcW w:w="2397" w:type="dxa"/>
          </w:tcPr>
          <w:p w14:paraId="4DC1BDD5" w14:textId="77777777" w:rsidR="00615E77" w:rsidRPr="001422AA" w:rsidRDefault="00615E77">
            <w:pPr>
              <w:rPr>
                <w:rFonts w:eastAsia="Arial Narrow" w:cs="Times New Roman"/>
                <w:sz w:val="22"/>
                <w:szCs w:val="22"/>
              </w:rPr>
            </w:pPr>
          </w:p>
        </w:tc>
        <w:tc>
          <w:tcPr>
            <w:tcW w:w="1494" w:type="dxa"/>
          </w:tcPr>
          <w:p w14:paraId="1C9C775D" w14:textId="77777777" w:rsidR="00615E77" w:rsidRPr="001422AA" w:rsidRDefault="00000000">
            <w:pPr>
              <w:rPr>
                <w:rFonts w:eastAsia="Arial Narrow" w:cs="Times New Roman"/>
                <w:sz w:val="22"/>
                <w:szCs w:val="22"/>
              </w:rPr>
            </w:pPr>
            <w:hyperlink r:id="rId167">
              <w:r w:rsidR="000122F9" w:rsidRPr="001422AA">
                <w:rPr>
                  <w:rFonts w:eastAsia="Arial Narrow" w:cs="Times New Roman"/>
                  <w:color w:val="0563C1"/>
                  <w:sz w:val="22"/>
                  <w:szCs w:val="22"/>
                  <w:u w:val="single"/>
                </w:rPr>
                <w:t>ychawanje@gmail.com</w:t>
              </w:r>
            </w:hyperlink>
            <w:r w:rsidR="000122F9" w:rsidRPr="001422AA">
              <w:rPr>
                <w:rFonts w:eastAsia="Arial Narrow" w:cs="Times New Roman"/>
                <w:sz w:val="22"/>
                <w:szCs w:val="22"/>
              </w:rPr>
              <w:t xml:space="preserve"> </w:t>
            </w:r>
          </w:p>
        </w:tc>
        <w:tc>
          <w:tcPr>
            <w:tcW w:w="1442" w:type="dxa"/>
          </w:tcPr>
          <w:p w14:paraId="399BDC3D" w14:textId="77777777" w:rsidR="00615E77" w:rsidRPr="001422AA" w:rsidRDefault="000122F9">
            <w:pPr>
              <w:rPr>
                <w:rFonts w:eastAsia="Arial Narrow" w:cs="Times New Roman"/>
                <w:sz w:val="22"/>
                <w:szCs w:val="22"/>
              </w:rPr>
            </w:pPr>
            <w:r w:rsidRPr="001422AA">
              <w:rPr>
                <w:rFonts w:eastAsia="Arial Narrow" w:cs="Times New Roman"/>
                <w:sz w:val="22"/>
                <w:szCs w:val="22"/>
              </w:rPr>
              <w:t>09992020598</w:t>
            </w:r>
          </w:p>
        </w:tc>
      </w:tr>
      <w:tr w:rsidR="00615E77" w:rsidRPr="001422AA" w14:paraId="7D18D804" w14:textId="77777777">
        <w:trPr>
          <w:trHeight w:val="315"/>
        </w:trPr>
        <w:tc>
          <w:tcPr>
            <w:tcW w:w="509" w:type="dxa"/>
          </w:tcPr>
          <w:p w14:paraId="25DD5B6F" w14:textId="77777777" w:rsidR="00615E77" w:rsidRPr="001422AA" w:rsidRDefault="000122F9">
            <w:pPr>
              <w:rPr>
                <w:rFonts w:eastAsia="Arial Narrow" w:cs="Times New Roman"/>
                <w:sz w:val="22"/>
                <w:szCs w:val="22"/>
              </w:rPr>
            </w:pPr>
            <w:r w:rsidRPr="001422AA">
              <w:rPr>
                <w:rFonts w:eastAsia="Arial Narrow" w:cs="Times New Roman"/>
                <w:sz w:val="22"/>
                <w:szCs w:val="22"/>
              </w:rPr>
              <w:t>141</w:t>
            </w:r>
          </w:p>
        </w:tc>
        <w:tc>
          <w:tcPr>
            <w:tcW w:w="1464" w:type="dxa"/>
          </w:tcPr>
          <w:p w14:paraId="3809756F"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MoL</w:t>
            </w:r>
            <w:proofErr w:type="spellEnd"/>
          </w:p>
        </w:tc>
        <w:tc>
          <w:tcPr>
            <w:tcW w:w="2044" w:type="dxa"/>
          </w:tcPr>
          <w:p w14:paraId="5DEB016F"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Francis Kwenda </w:t>
            </w:r>
          </w:p>
        </w:tc>
        <w:tc>
          <w:tcPr>
            <w:tcW w:w="2397" w:type="dxa"/>
          </w:tcPr>
          <w:p w14:paraId="1BA2DE90" w14:textId="77777777" w:rsidR="00615E77" w:rsidRPr="001422AA" w:rsidRDefault="00615E77">
            <w:pPr>
              <w:rPr>
                <w:rFonts w:eastAsia="Arial Narrow" w:cs="Times New Roman"/>
                <w:sz w:val="22"/>
                <w:szCs w:val="22"/>
              </w:rPr>
            </w:pPr>
          </w:p>
        </w:tc>
        <w:tc>
          <w:tcPr>
            <w:tcW w:w="1494" w:type="dxa"/>
          </w:tcPr>
          <w:p w14:paraId="5240E89E" w14:textId="77777777" w:rsidR="00615E77" w:rsidRPr="001422AA" w:rsidRDefault="00000000">
            <w:pPr>
              <w:rPr>
                <w:rFonts w:eastAsia="Arial Narrow" w:cs="Times New Roman"/>
                <w:sz w:val="22"/>
                <w:szCs w:val="22"/>
              </w:rPr>
            </w:pPr>
            <w:hyperlink r:id="rId168">
              <w:r w:rsidR="000122F9" w:rsidRPr="001422AA">
                <w:rPr>
                  <w:rFonts w:eastAsia="Arial Narrow" w:cs="Times New Roman"/>
                  <w:color w:val="0563C1"/>
                  <w:sz w:val="22"/>
                  <w:szCs w:val="22"/>
                  <w:u w:val="single"/>
                </w:rPr>
                <w:t>Franciskwenda2000@gmail.com</w:t>
              </w:r>
            </w:hyperlink>
            <w:r w:rsidR="000122F9" w:rsidRPr="001422AA">
              <w:rPr>
                <w:rFonts w:eastAsia="Arial Narrow" w:cs="Times New Roman"/>
                <w:sz w:val="22"/>
                <w:szCs w:val="22"/>
              </w:rPr>
              <w:t xml:space="preserve"> </w:t>
            </w:r>
          </w:p>
        </w:tc>
        <w:tc>
          <w:tcPr>
            <w:tcW w:w="1442" w:type="dxa"/>
          </w:tcPr>
          <w:p w14:paraId="1F28D8FB" w14:textId="77777777" w:rsidR="00615E77" w:rsidRPr="001422AA" w:rsidRDefault="000122F9">
            <w:pPr>
              <w:rPr>
                <w:rFonts w:eastAsia="Arial Narrow" w:cs="Times New Roman"/>
                <w:sz w:val="22"/>
                <w:szCs w:val="22"/>
              </w:rPr>
            </w:pPr>
            <w:r w:rsidRPr="001422AA">
              <w:rPr>
                <w:rFonts w:eastAsia="Arial Narrow" w:cs="Times New Roman"/>
                <w:sz w:val="22"/>
                <w:szCs w:val="22"/>
              </w:rPr>
              <w:t>0999645992</w:t>
            </w:r>
          </w:p>
        </w:tc>
      </w:tr>
      <w:tr w:rsidR="00615E77" w:rsidRPr="001422AA" w14:paraId="0C58866A" w14:textId="77777777">
        <w:trPr>
          <w:trHeight w:val="315"/>
        </w:trPr>
        <w:tc>
          <w:tcPr>
            <w:tcW w:w="509" w:type="dxa"/>
          </w:tcPr>
          <w:p w14:paraId="3D24128E" w14:textId="77777777" w:rsidR="00615E77" w:rsidRPr="001422AA" w:rsidRDefault="000122F9">
            <w:pPr>
              <w:rPr>
                <w:rFonts w:eastAsia="Arial Narrow" w:cs="Times New Roman"/>
                <w:sz w:val="22"/>
                <w:szCs w:val="22"/>
              </w:rPr>
            </w:pPr>
            <w:r w:rsidRPr="001422AA">
              <w:rPr>
                <w:rFonts w:eastAsia="Arial Narrow" w:cs="Times New Roman"/>
                <w:sz w:val="22"/>
                <w:szCs w:val="22"/>
              </w:rPr>
              <w:t>142</w:t>
            </w:r>
          </w:p>
        </w:tc>
        <w:tc>
          <w:tcPr>
            <w:tcW w:w="1464" w:type="dxa"/>
          </w:tcPr>
          <w:p w14:paraId="2BE8AA3A"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MoA</w:t>
            </w:r>
            <w:proofErr w:type="spellEnd"/>
          </w:p>
        </w:tc>
        <w:tc>
          <w:tcPr>
            <w:tcW w:w="2044" w:type="dxa"/>
          </w:tcPr>
          <w:p w14:paraId="17D74857"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Mr Jackson </w:t>
            </w:r>
            <w:proofErr w:type="spellStart"/>
            <w:r w:rsidRPr="001422AA">
              <w:rPr>
                <w:rFonts w:eastAsia="Arial Narrow" w:cs="Times New Roman"/>
                <w:sz w:val="22"/>
                <w:szCs w:val="22"/>
              </w:rPr>
              <w:t>Nkombezi</w:t>
            </w:r>
            <w:proofErr w:type="spellEnd"/>
            <w:r w:rsidRPr="001422AA">
              <w:rPr>
                <w:rFonts w:eastAsia="Arial Narrow" w:cs="Times New Roman"/>
                <w:sz w:val="22"/>
                <w:szCs w:val="22"/>
              </w:rPr>
              <w:t xml:space="preserve"> </w:t>
            </w:r>
          </w:p>
        </w:tc>
        <w:tc>
          <w:tcPr>
            <w:tcW w:w="2397" w:type="dxa"/>
          </w:tcPr>
          <w:p w14:paraId="38FF0035" w14:textId="77777777" w:rsidR="00615E77" w:rsidRPr="001422AA" w:rsidRDefault="000122F9">
            <w:pPr>
              <w:rPr>
                <w:rFonts w:eastAsia="Arial Narrow" w:cs="Times New Roman"/>
                <w:sz w:val="22"/>
                <w:szCs w:val="22"/>
              </w:rPr>
            </w:pPr>
            <w:r w:rsidRPr="001422AA">
              <w:rPr>
                <w:rFonts w:eastAsia="Arial Narrow" w:cs="Times New Roman"/>
                <w:sz w:val="22"/>
                <w:szCs w:val="22"/>
              </w:rPr>
              <w:t>Director of Agriculture Environment and Natural Resources</w:t>
            </w:r>
          </w:p>
        </w:tc>
        <w:tc>
          <w:tcPr>
            <w:tcW w:w="1494" w:type="dxa"/>
          </w:tcPr>
          <w:p w14:paraId="29B7B97D" w14:textId="77777777" w:rsidR="00615E77" w:rsidRPr="001422AA" w:rsidRDefault="00000000">
            <w:pPr>
              <w:rPr>
                <w:rFonts w:eastAsia="Arial Narrow" w:cs="Times New Roman"/>
                <w:sz w:val="22"/>
                <w:szCs w:val="22"/>
              </w:rPr>
            </w:pPr>
            <w:hyperlink r:id="rId169">
              <w:r w:rsidR="000122F9" w:rsidRPr="001422AA">
                <w:rPr>
                  <w:rFonts w:eastAsia="Arial Narrow" w:cs="Times New Roman"/>
                  <w:color w:val="0563C1"/>
                  <w:sz w:val="22"/>
                  <w:szCs w:val="22"/>
                  <w:u w:val="single"/>
                </w:rPr>
                <w:t>nkombezijmg@gmail.com</w:t>
              </w:r>
            </w:hyperlink>
            <w:r w:rsidR="000122F9" w:rsidRPr="001422AA">
              <w:rPr>
                <w:rFonts w:eastAsia="Arial Narrow" w:cs="Times New Roman"/>
                <w:sz w:val="22"/>
                <w:szCs w:val="22"/>
              </w:rPr>
              <w:t xml:space="preserve"> </w:t>
            </w:r>
          </w:p>
        </w:tc>
        <w:tc>
          <w:tcPr>
            <w:tcW w:w="1442" w:type="dxa"/>
          </w:tcPr>
          <w:p w14:paraId="0853A7C9" w14:textId="77777777" w:rsidR="00615E77" w:rsidRPr="001422AA" w:rsidRDefault="000122F9">
            <w:pPr>
              <w:rPr>
                <w:rFonts w:eastAsia="Arial Narrow" w:cs="Times New Roman"/>
                <w:sz w:val="22"/>
                <w:szCs w:val="22"/>
              </w:rPr>
            </w:pPr>
            <w:r w:rsidRPr="001422AA">
              <w:rPr>
                <w:rFonts w:eastAsia="Arial Narrow" w:cs="Times New Roman"/>
                <w:sz w:val="22"/>
                <w:szCs w:val="22"/>
              </w:rPr>
              <w:t>0994069875/0888366095</w:t>
            </w:r>
          </w:p>
        </w:tc>
      </w:tr>
      <w:tr w:rsidR="00615E77" w:rsidRPr="001422AA" w14:paraId="26B60BAD" w14:textId="77777777">
        <w:trPr>
          <w:trHeight w:val="315"/>
        </w:trPr>
        <w:tc>
          <w:tcPr>
            <w:tcW w:w="509" w:type="dxa"/>
          </w:tcPr>
          <w:p w14:paraId="3B29536B" w14:textId="77777777" w:rsidR="00615E77" w:rsidRPr="001422AA" w:rsidRDefault="000122F9">
            <w:pPr>
              <w:rPr>
                <w:rFonts w:eastAsia="Arial Narrow" w:cs="Times New Roman"/>
                <w:sz w:val="22"/>
                <w:szCs w:val="22"/>
              </w:rPr>
            </w:pPr>
            <w:r w:rsidRPr="001422AA">
              <w:rPr>
                <w:rFonts w:eastAsia="Arial Narrow" w:cs="Times New Roman"/>
                <w:sz w:val="22"/>
                <w:szCs w:val="22"/>
              </w:rPr>
              <w:t>143</w:t>
            </w:r>
          </w:p>
        </w:tc>
        <w:tc>
          <w:tcPr>
            <w:tcW w:w="1464" w:type="dxa"/>
            <w:vMerge w:val="restart"/>
          </w:tcPr>
          <w:p w14:paraId="3B721194" w14:textId="77777777" w:rsidR="00615E77" w:rsidRPr="001422AA" w:rsidRDefault="000122F9">
            <w:pPr>
              <w:rPr>
                <w:rFonts w:eastAsia="Arial Narrow" w:cs="Times New Roman"/>
                <w:sz w:val="22"/>
                <w:szCs w:val="22"/>
              </w:rPr>
            </w:pPr>
            <w:r w:rsidRPr="001422AA">
              <w:rPr>
                <w:rFonts w:eastAsia="Arial Narrow" w:cs="Times New Roman"/>
                <w:sz w:val="22"/>
                <w:szCs w:val="22"/>
              </w:rPr>
              <w:t>FAO-</w:t>
            </w:r>
            <w:proofErr w:type="spellStart"/>
            <w:r w:rsidRPr="001422AA">
              <w:rPr>
                <w:rFonts w:eastAsia="Arial Narrow" w:cs="Times New Roman"/>
                <w:sz w:val="22"/>
                <w:szCs w:val="22"/>
              </w:rPr>
              <w:t>Afikepo</w:t>
            </w:r>
            <w:proofErr w:type="spellEnd"/>
            <w:r w:rsidRPr="001422AA">
              <w:rPr>
                <w:rFonts w:eastAsia="Arial Narrow" w:cs="Times New Roman"/>
                <w:sz w:val="22"/>
                <w:szCs w:val="22"/>
              </w:rPr>
              <w:t xml:space="preserve"> members-</w:t>
            </w:r>
            <w:proofErr w:type="spellStart"/>
            <w:r w:rsidRPr="001422AA">
              <w:rPr>
                <w:rFonts w:eastAsia="Arial Narrow" w:cs="Times New Roman"/>
                <w:sz w:val="22"/>
                <w:szCs w:val="22"/>
              </w:rPr>
              <w:t>Mpamba</w:t>
            </w:r>
            <w:proofErr w:type="spellEnd"/>
            <w:r w:rsidRPr="001422AA">
              <w:rPr>
                <w:rFonts w:eastAsia="Arial Narrow" w:cs="Times New Roman"/>
                <w:sz w:val="22"/>
                <w:szCs w:val="22"/>
              </w:rPr>
              <w:t xml:space="preserve"> EPA </w:t>
            </w:r>
            <w:proofErr w:type="spellStart"/>
            <w:r w:rsidRPr="001422AA">
              <w:rPr>
                <w:rFonts w:eastAsia="Arial Narrow" w:cs="Times New Roman"/>
                <w:sz w:val="22"/>
                <w:szCs w:val="22"/>
              </w:rPr>
              <w:t>Nkhatabay</w:t>
            </w:r>
            <w:proofErr w:type="spellEnd"/>
            <w:r w:rsidRPr="001422AA">
              <w:rPr>
                <w:rFonts w:eastAsia="Arial Narrow" w:cs="Times New Roman"/>
                <w:sz w:val="22"/>
                <w:szCs w:val="22"/>
              </w:rPr>
              <w:t xml:space="preserve"> FGD</w:t>
            </w:r>
          </w:p>
        </w:tc>
        <w:tc>
          <w:tcPr>
            <w:tcW w:w="2044" w:type="dxa"/>
          </w:tcPr>
          <w:p w14:paraId="22192F36"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Salayi</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Kalambo</w:t>
            </w:r>
            <w:proofErr w:type="spellEnd"/>
          </w:p>
        </w:tc>
        <w:tc>
          <w:tcPr>
            <w:tcW w:w="2397" w:type="dxa"/>
          </w:tcPr>
          <w:p w14:paraId="3B34F94B" w14:textId="77777777" w:rsidR="00615E77" w:rsidRPr="001422AA" w:rsidRDefault="000122F9">
            <w:pPr>
              <w:rPr>
                <w:rFonts w:eastAsia="Arial Narrow" w:cs="Times New Roman"/>
                <w:sz w:val="22"/>
                <w:szCs w:val="22"/>
              </w:rPr>
            </w:pPr>
            <w:r w:rsidRPr="001422AA">
              <w:rPr>
                <w:rFonts w:eastAsia="Arial Narrow" w:cs="Times New Roman"/>
                <w:sz w:val="22"/>
                <w:szCs w:val="22"/>
              </w:rPr>
              <w:t>Promoter</w:t>
            </w:r>
          </w:p>
        </w:tc>
        <w:tc>
          <w:tcPr>
            <w:tcW w:w="1494" w:type="dxa"/>
          </w:tcPr>
          <w:p w14:paraId="7A4C8171" w14:textId="77777777" w:rsidR="00615E77" w:rsidRPr="001422AA" w:rsidRDefault="00615E77">
            <w:pPr>
              <w:rPr>
                <w:rFonts w:eastAsia="Arial Narrow" w:cs="Times New Roman"/>
                <w:sz w:val="22"/>
                <w:szCs w:val="22"/>
              </w:rPr>
            </w:pPr>
          </w:p>
        </w:tc>
        <w:tc>
          <w:tcPr>
            <w:tcW w:w="1442" w:type="dxa"/>
          </w:tcPr>
          <w:p w14:paraId="640ECC07" w14:textId="77777777" w:rsidR="00615E77" w:rsidRPr="001422AA" w:rsidRDefault="000122F9">
            <w:pPr>
              <w:rPr>
                <w:rFonts w:eastAsia="Arial Narrow" w:cs="Times New Roman"/>
                <w:sz w:val="22"/>
                <w:szCs w:val="22"/>
              </w:rPr>
            </w:pPr>
            <w:r w:rsidRPr="001422AA">
              <w:rPr>
                <w:rFonts w:eastAsia="Arial Narrow" w:cs="Times New Roman"/>
                <w:sz w:val="22"/>
                <w:szCs w:val="22"/>
              </w:rPr>
              <w:t>0994269186</w:t>
            </w:r>
          </w:p>
        </w:tc>
      </w:tr>
      <w:tr w:rsidR="00615E77" w:rsidRPr="001422AA" w14:paraId="5E78C9F3" w14:textId="77777777">
        <w:trPr>
          <w:trHeight w:val="315"/>
        </w:trPr>
        <w:tc>
          <w:tcPr>
            <w:tcW w:w="509" w:type="dxa"/>
          </w:tcPr>
          <w:p w14:paraId="30EAAB3D" w14:textId="77777777" w:rsidR="00615E77" w:rsidRPr="001422AA" w:rsidRDefault="000122F9">
            <w:pPr>
              <w:rPr>
                <w:rFonts w:eastAsia="Arial Narrow" w:cs="Times New Roman"/>
                <w:sz w:val="22"/>
                <w:szCs w:val="22"/>
              </w:rPr>
            </w:pPr>
            <w:r w:rsidRPr="001422AA">
              <w:rPr>
                <w:rFonts w:eastAsia="Arial Narrow" w:cs="Times New Roman"/>
                <w:sz w:val="22"/>
                <w:szCs w:val="22"/>
              </w:rPr>
              <w:t>144</w:t>
            </w:r>
          </w:p>
        </w:tc>
        <w:tc>
          <w:tcPr>
            <w:tcW w:w="1464" w:type="dxa"/>
            <w:vMerge/>
          </w:tcPr>
          <w:p w14:paraId="35B81043"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7154B0A8"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Mynes</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Mbughu</w:t>
            </w:r>
            <w:proofErr w:type="spellEnd"/>
          </w:p>
        </w:tc>
        <w:tc>
          <w:tcPr>
            <w:tcW w:w="2397" w:type="dxa"/>
          </w:tcPr>
          <w:p w14:paraId="590A0076" w14:textId="77777777" w:rsidR="00615E77" w:rsidRPr="001422AA" w:rsidRDefault="000122F9">
            <w:pPr>
              <w:rPr>
                <w:rFonts w:eastAsia="Arial Narrow" w:cs="Times New Roman"/>
                <w:sz w:val="22"/>
                <w:szCs w:val="22"/>
              </w:rPr>
            </w:pPr>
            <w:r w:rsidRPr="001422AA">
              <w:rPr>
                <w:rFonts w:eastAsia="Arial Narrow" w:cs="Times New Roman"/>
                <w:sz w:val="22"/>
                <w:szCs w:val="22"/>
              </w:rPr>
              <w:t>Care group</w:t>
            </w:r>
          </w:p>
        </w:tc>
        <w:tc>
          <w:tcPr>
            <w:tcW w:w="1494" w:type="dxa"/>
          </w:tcPr>
          <w:p w14:paraId="6FC08A34" w14:textId="77777777" w:rsidR="00615E77" w:rsidRPr="001422AA" w:rsidRDefault="00615E77">
            <w:pPr>
              <w:rPr>
                <w:rFonts w:eastAsia="Arial Narrow" w:cs="Times New Roman"/>
                <w:sz w:val="22"/>
                <w:szCs w:val="22"/>
              </w:rPr>
            </w:pPr>
          </w:p>
        </w:tc>
        <w:tc>
          <w:tcPr>
            <w:tcW w:w="1442" w:type="dxa"/>
          </w:tcPr>
          <w:p w14:paraId="4882D6D7" w14:textId="77777777" w:rsidR="00615E77" w:rsidRPr="001422AA" w:rsidRDefault="000122F9">
            <w:pPr>
              <w:rPr>
                <w:rFonts w:eastAsia="Arial Narrow" w:cs="Times New Roman"/>
                <w:sz w:val="22"/>
                <w:szCs w:val="22"/>
              </w:rPr>
            </w:pPr>
            <w:r w:rsidRPr="001422AA">
              <w:rPr>
                <w:rFonts w:eastAsia="Arial Narrow" w:cs="Times New Roman"/>
                <w:sz w:val="22"/>
                <w:szCs w:val="22"/>
              </w:rPr>
              <w:t>0992394196</w:t>
            </w:r>
          </w:p>
        </w:tc>
      </w:tr>
      <w:tr w:rsidR="00615E77" w:rsidRPr="001422AA" w14:paraId="2824A027" w14:textId="77777777">
        <w:trPr>
          <w:trHeight w:val="315"/>
        </w:trPr>
        <w:tc>
          <w:tcPr>
            <w:tcW w:w="509" w:type="dxa"/>
          </w:tcPr>
          <w:p w14:paraId="5AE852EE" w14:textId="77777777" w:rsidR="00615E77" w:rsidRPr="001422AA" w:rsidRDefault="000122F9">
            <w:pPr>
              <w:rPr>
                <w:rFonts w:eastAsia="Arial Narrow" w:cs="Times New Roman"/>
                <w:sz w:val="22"/>
                <w:szCs w:val="22"/>
              </w:rPr>
            </w:pPr>
            <w:r w:rsidRPr="001422AA">
              <w:rPr>
                <w:rFonts w:eastAsia="Arial Narrow" w:cs="Times New Roman"/>
                <w:sz w:val="22"/>
                <w:szCs w:val="22"/>
              </w:rPr>
              <w:t>145</w:t>
            </w:r>
          </w:p>
        </w:tc>
        <w:tc>
          <w:tcPr>
            <w:tcW w:w="1464" w:type="dxa"/>
            <w:vMerge/>
          </w:tcPr>
          <w:p w14:paraId="1DC264A2"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459B4B1B" w14:textId="77777777" w:rsidR="00615E77" w:rsidRPr="001422AA" w:rsidRDefault="000122F9">
            <w:pPr>
              <w:rPr>
                <w:rFonts w:eastAsia="Arial Narrow" w:cs="Times New Roman"/>
                <w:sz w:val="22"/>
                <w:szCs w:val="22"/>
              </w:rPr>
            </w:pPr>
            <w:r w:rsidRPr="001422AA">
              <w:rPr>
                <w:rFonts w:eastAsia="Arial Narrow" w:cs="Times New Roman"/>
                <w:sz w:val="22"/>
                <w:szCs w:val="22"/>
              </w:rPr>
              <w:t>Jane Phiri</w:t>
            </w:r>
          </w:p>
        </w:tc>
        <w:tc>
          <w:tcPr>
            <w:tcW w:w="2397" w:type="dxa"/>
          </w:tcPr>
          <w:p w14:paraId="719D23BF" w14:textId="77777777" w:rsidR="00615E77" w:rsidRPr="001422AA" w:rsidRDefault="000122F9">
            <w:pPr>
              <w:rPr>
                <w:rFonts w:eastAsia="Arial Narrow" w:cs="Times New Roman"/>
                <w:sz w:val="22"/>
                <w:szCs w:val="22"/>
              </w:rPr>
            </w:pPr>
            <w:r w:rsidRPr="001422AA">
              <w:rPr>
                <w:rFonts w:eastAsia="Arial Narrow" w:cs="Times New Roman"/>
                <w:sz w:val="22"/>
                <w:szCs w:val="22"/>
              </w:rPr>
              <w:t>Cluster leader</w:t>
            </w:r>
          </w:p>
        </w:tc>
        <w:tc>
          <w:tcPr>
            <w:tcW w:w="1494" w:type="dxa"/>
          </w:tcPr>
          <w:p w14:paraId="34714788" w14:textId="77777777" w:rsidR="00615E77" w:rsidRPr="001422AA" w:rsidRDefault="00615E77">
            <w:pPr>
              <w:rPr>
                <w:rFonts w:eastAsia="Arial Narrow" w:cs="Times New Roman"/>
                <w:sz w:val="22"/>
                <w:szCs w:val="22"/>
              </w:rPr>
            </w:pPr>
          </w:p>
        </w:tc>
        <w:tc>
          <w:tcPr>
            <w:tcW w:w="1442" w:type="dxa"/>
          </w:tcPr>
          <w:p w14:paraId="78D1EAAB" w14:textId="77777777" w:rsidR="00615E77" w:rsidRPr="001422AA" w:rsidRDefault="000122F9">
            <w:pPr>
              <w:rPr>
                <w:rFonts w:eastAsia="Arial Narrow" w:cs="Times New Roman"/>
                <w:sz w:val="22"/>
                <w:szCs w:val="22"/>
              </w:rPr>
            </w:pPr>
            <w:r w:rsidRPr="001422AA">
              <w:rPr>
                <w:rFonts w:eastAsia="Arial Narrow" w:cs="Times New Roman"/>
                <w:sz w:val="22"/>
                <w:szCs w:val="22"/>
              </w:rPr>
              <w:t>0887788852</w:t>
            </w:r>
          </w:p>
        </w:tc>
      </w:tr>
      <w:tr w:rsidR="00615E77" w:rsidRPr="001422AA" w14:paraId="5CEC04C0" w14:textId="77777777">
        <w:trPr>
          <w:trHeight w:val="315"/>
        </w:trPr>
        <w:tc>
          <w:tcPr>
            <w:tcW w:w="509" w:type="dxa"/>
          </w:tcPr>
          <w:p w14:paraId="2020BFBA" w14:textId="77777777" w:rsidR="00615E77" w:rsidRPr="001422AA" w:rsidRDefault="000122F9">
            <w:pPr>
              <w:rPr>
                <w:rFonts w:eastAsia="Arial Narrow" w:cs="Times New Roman"/>
                <w:sz w:val="22"/>
                <w:szCs w:val="22"/>
              </w:rPr>
            </w:pPr>
            <w:r w:rsidRPr="001422AA">
              <w:rPr>
                <w:rFonts w:eastAsia="Arial Narrow" w:cs="Times New Roman"/>
                <w:sz w:val="22"/>
                <w:szCs w:val="22"/>
              </w:rPr>
              <w:lastRenderedPageBreak/>
              <w:t>146</w:t>
            </w:r>
          </w:p>
        </w:tc>
        <w:tc>
          <w:tcPr>
            <w:tcW w:w="1464" w:type="dxa"/>
            <w:vMerge/>
          </w:tcPr>
          <w:p w14:paraId="236807F5"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6905FD1F" w14:textId="77777777" w:rsidR="00615E77" w:rsidRPr="001422AA" w:rsidRDefault="000122F9">
            <w:pPr>
              <w:rPr>
                <w:rFonts w:eastAsia="Arial Narrow" w:cs="Times New Roman"/>
                <w:sz w:val="22"/>
                <w:szCs w:val="22"/>
              </w:rPr>
            </w:pPr>
            <w:r w:rsidRPr="001422AA">
              <w:rPr>
                <w:rFonts w:eastAsia="Arial Narrow" w:cs="Times New Roman"/>
                <w:sz w:val="22"/>
                <w:szCs w:val="22"/>
              </w:rPr>
              <w:t>Emmanuel Banda</w:t>
            </w:r>
          </w:p>
        </w:tc>
        <w:tc>
          <w:tcPr>
            <w:tcW w:w="2397" w:type="dxa"/>
          </w:tcPr>
          <w:p w14:paraId="25CC742B" w14:textId="77777777" w:rsidR="00615E77" w:rsidRPr="001422AA" w:rsidRDefault="000122F9">
            <w:pPr>
              <w:rPr>
                <w:rFonts w:eastAsia="Arial Narrow" w:cs="Times New Roman"/>
                <w:sz w:val="22"/>
                <w:szCs w:val="22"/>
              </w:rPr>
            </w:pPr>
            <w:r w:rsidRPr="001422AA">
              <w:rPr>
                <w:rFonts w:eastAsia="Arial Narrow" w:cs="Times New Roman"/>
                <w:sz w:val="22"/>
                <w:szCs w:val="22"/>
              </w:rPr>
              <w:t>Male champion</w:t>
            </w:r>
          </w:p>
        </w:tc>
        <w:tc>
          <w:tcPr>
            <w:tcW w:w="1494" w:type="dxa"/>
          </w:tcPr>
          <w:p w14:paraId="2F914A4C" w14:textId="77777777" w:rsidR="00615E77" w:rsidRPr="001422AA" w:rsidRDefault="00615E77">
            <w:pPr>
              <w:rPr>
                <w:rFonts w:eastAsia="Arial Narrow" w:cs="Times New Roman"/>
                <w:sz w:val="22"/>
                <w:szCs w:val="22"/>
              </w:rPr>
            </w:pPr>
          </w:p>
        </w:tc>
        <w:tc>
          <w:tcPr>
            <w:tcW w:w="1442" w:type="dxa"/>
          </w:tcPr>
          <w:p w14:paraId="73DC13AF" w14:textId="77777777" w:rsidR="00615E77" w:rsidRPr="001422AA" w:rsidRDefault="000122F9">
            <w:pPr>
              <w:rPr>
                <w:rFonts w:eastAsia="Arial Narrow" w:cs="Times New Roman"/>
                <w:sz w:val="22"/>
                <w:szCs w:val="22"/>
              </w:rPr>
            </w:pPr>
            <w:r w:rsidRPr="001422AA">
              <w:rPr>
                <w:rFonts w:eastAsia="Arial Narrow" w:cs="Times New Roman"/>
                <w:sz w:val="22"/>
                <w:szCs w:val="22"/>
              </w:rPr>
              <w:t>0881228151</w:t>
            </w:r>
          </w:p>
        </w:tc>
      </w:tr>
      <w:tr w:rsidR="00615E77" w:rsidRPr="001422AA" w14:paraId="6C1D4583" w14:textId="77777777">
        <w:trPr>
          <w:trHeight w:val="315"/>
        </w:trPr>
        <w:tc>
          <w:tcPr>
            <w:tcW w:w="509" w:type="dxa"/>
          </w:tcPr>
          <w:p w14:paraId="657F3468" w14:textId="77777777" w:rsidR="00615E77" w:rsidRPr="001422AA" w:rsidRDefault="000122F9">
            <w:pPr>
              <w:rPr>
                <w:rFonts w:eastAsia="Arial Narrow" w:cs="Times New Roman"/>
                <w:sz w:val="22"/>
                <w:szCs w:val="22"/>
              </w:rPr>
            </w:pPr>
            <w:r w:rsidRPr="001422AA">
              <w:rPr>
                <w:rFonts w:eastAsia="Arial Narrow" w:cs="Times New Roman"/>
                <w:sz w:val="22"/>
                <w:szCs w:val="22"/>
              </w:rPr>
              <w:t>147</w:t>
            </w:r>
          </w:p>
        </w:tc>
        <w:tc>
          <w:tcPr>
            <w:tcW w:w="1464" w:type="dxa"/>
            <w:vMerge/>
          </w:tcPr>
          <w:p w14:paraId="5C0A60E2"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1533958C"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Emmanuel </w:t>
            </w:r>
            <w:proofErr w:type="spellStart"/>
            <w:r w:rsidRPr="001422AA">
              <w:rPr>
                <w:rFonts w:eastAsia="Arial Narrow" w:cs="Times New Roman"/>
                <w:sz w:val="22"/>
                <w:szCs w:val="22"/>
              </w:rPr>
              <w:t>Chinoko</w:t>
            </w:r>
            <w:proofErr w:type="spellEnd"/>
          </w:p>
        </w:tc>
        <w:tc>
          <w:tcPr>
            <w:tcW w:w="2397" w:type="dxa"/>
          </w:tcPr>
          <w:p w14:paraId="76FCCE5C"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Male champion </w:t>
            </w:r>
          </w:p>
        </w:tc>
        <w:tc>
          <w:tcPr>
            <w:tcW w:w="1494" w:type="dxa"/>
          </w:tcPr>
          <w:p w14:paraId="5B858998" w14:textId="77777777" w:rsidR="00615E77" w:rsidRPr="001422AA" w:rsidRDefault="00615E77">
            <w:pPr>
              <w:rPr>
                <w:rFonts w:eastAsia="Arial Narrow" w:cs="Times New Roman"/>
                <w:sz w:val="22"/>
                <w:szCs w:val="22"/>
              </w:rPr>
            </w:pPr>
          </w:p>
        </w:tc>
        <w:tc>
          <w:tcPr>
            <w:tcW w:w="1442" w:type="dxa"/>
          </w:tcPr>
          <w:p w14:paraId="2CFC74E5" w14:textId="77777777" w:rsidR="00615E77" w:rsidRPr="001422AA" w:rsidRDefault="000122F9">
            <w:pPr>
              <w:rPr>
                <w:rFonts w:eastAsia="Arial Narrow" w:cs="Times New Roman"/>
                <w:sz w:val="22"/>
                <w:szCs w:val="22"/>
              </w:rPr>
            </w:pPr>
            <w:r w:rsidRPr="001422AA">
              <w:rPr>
                <w:rFonts w:eastAsia="Arial Narrow" w:cs="Times New Roman"/>
                <w:sz w:val="22"/>
                <w:szCs w:val="22"/>
              </w:rPr>
              <w:t>0991621127</w:t>
            </w:r>
          </w:p>
        </w:tc>
      </w:tr>
      <w:tr w:rsidR="00615E77" w:rsidRPr="001422AA" w14:paraId="1B5A9ABD" w14:textId="77777777">
        <w:trPr>
          <w:trHeight w:val="315"/>
        </w:trPr>
        <w:tc>
          <w:tcPr>
            <w:tcW w:w="509" w:type="dxa"/>
          </w:tcPr>
          <w:p w14:paraId="3A00A801" w14:textId="77777777" w:rsidR="00615E77" w:rsidRPr="001422AA" w:rsidRDefault="000122F9">
            <w:pPr>
              <w:rPr>
                <w:rFonts w:eastAsia="Arial Narrow" w:cs="Times New Roman"/>
                <w:sz w:val="22"/>
                <w:szCs w:val="22"/>
              </w:rPr>
            </w:pPr>
            <w:r w:rsidRPr="001422AA">
              <w:rPr>
                <w:rFonts w:eastAsia="Arial Narrow" w:cs="Times New Roman"/>
                <w:sz w:val="22"/>
                <w:szCs w:val="22"/>
              </w:rPr>
              <w:t>148</w:t>
            </w:r>
          </w:p>
        </w:tc>
        <w:tc>
          <w:tcPr>
            <w:tcW w:w="1464" w:type="dxa"/>
            <w:vMerge/>
          </w:tcPr>
          <w:p w14:paraId="4639FA1E"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393D1CE0"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Mary </w:t>
            </w:r>
            <w:proofErr w:type="spellStart"/>
            <w:r w:rsidRPr="001422AA">
              <w:rPr>
                <w:rFonts w:eastAsia="Arial Narrow" w:cs="Times New Roman"/>
                <w:sz w:val="22"/>
                <w:szCs w:val="22"/>
              </w:rPr>
              <w:t>Thundu</w:t>
            </w:r>
            <w:proofErr w:type="spellEnd"/>
          </w:p>
        </w:tc>
        <w:tc>
          <w:tcPr>
            <w:tcW w:w="2397" w:type="dxa"/>
          </w:tcPr>
          <w:p w14:paraId="78899E41" w14:textId="77777777" w:rsidR="00615E77" w:rsidRPr="001422AA" w:rsidRDefault="000122F9">
            <w:pPr>
              <w:rPr>
                <w:rFonts w:eastAsia="Arial Narrow" w:cs="Times New Roman"/>
                <w:sz w:val="22"/>
                <w:szCs w:val="22"/>
              </w:rPr>
            </w:pPr>
            <w:r w:rsidRPr="001422AA">
              <w:rPr>
                <w:rFonts w:eastAsia="Arial Narrow" w:cs="Times New Roman"/>
                <w:sz w:val="22"/>
                <w:szCs w:val="22"/>
              </w:rPr>
              <w:t>Class leader</w:t>
            </w:r>
          </w:p>
        </w:tc>
        <w:tc>
          <w:tcPr>
            <w:tcW w:w="1494" w:type="dxa"/>
          </w:tcPr>
          <w:p w14:paraId="52891E7F" w14:textId="77777777" w:rsidR="00615E77" w:rsidRPr="001422AA" w:rsidRDefault="00615E77">
            <w:pPr>
              <w:rPr>
                <w:rFonts w:eastAsia="Arial Narrow" w:cs="Times New Roman"/>
                <w:sz w:val="22"/>
                <w:szCs w:val="22"/>
              </w:rPr>
            </w:pPr>
          </w:p>
        </w:tc>
        <w:tc>
          <w:tcPr>
            <w:tcW w:w="1442" w:type="dxa"/>
          </w:tcPr>
          <w:p w14:paraId="7163C3C7" w14:textId="77777777" w:rsidR="00615E77" w:rsidRPr="001422AA" w:rsidRDefault="000122F9">
            <w:pPr>
              <w:rPr>
                <w:rFonts w:eastAsia="Arial Narrow" w:cs="Times New Roman"/>
                <w:sz w:val="22"/>
                <w:szCs w:val="22"/>
              </w:rPr>
            </w:pPr>
            <w:r w:rsidRPr="001422AA">
              <w:rPr>
                <w:rFonts w:eastAsia="Arial Narrow" w:cs="Times New Roman"/>
                <w:sz w:val="22"/>
                <w:szCs w:val="22"/>
              </w:rPr>
              <w:t>0881822789</w:t>
            </w:r>
          </w:p>
        </w:tc>
      </w:tr>
      <w:tr w:rsidR="00615E77" w:rsidRPr="001422AA" w14:paraId="69896304" w14:textId="77777777">
        <w:trPr>
          <w:trHeight w:val="315"/>
        </w:trPr>
        <w:tc>
          <w:tcPr>
            <w:tcW w:w="509" w:type="dxa"/>
          </w:tcPr>
          <w:p w14:paraId="7DEEF86F" w14:textId="77777777" w:rsidR="00615E77" w:rsidRPr="001422AA" w:rsidRDefault="000122F9">
            <w:pPr>
              <w:rPr>
                <w:rFonts w:eastAsia="Arial Narrow" w:cs="Times New Roman"/>
                <w:sz w:val="22"/>
                <w:szCs w:val="22"/>
              </w:rPr>
            </w:pPr>
            <w:r w:rsidRPr="001422AA">
              <w:rPr>
                <w:rFonts w:eastAsia="Arial Narrow" w:cs="Times New Roman"/>
                <w:sz w:val="22"/>
                <w:szCs w:val="22"/>
              </w:rPr>
              <w:t>149</w:t>
            </w:r>
          </w:p>
        </w:tc>
        <w:tc>
          <w:tcPr>
            <w:tcW w:w="1464" w:type="dxa"/>
            <w:vMerge/>
          </w:tcPr>
          <w:p w14:paraId="53BDA7DE"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2DDDDF11"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Ruth Kaunda </w:t>
            </w:r>
          </w:p>
        </w:tc>
        <w:tc>
          <w:tcPr>
            <w:tcW w:w="2397" w:type="dxa"/>
          </w:tcPr>
          <w:p w14:paraId="33C36CD6" w14:textId="77777777" w:rsidR="00615E77" w:rsidRPr="001422AA" w:rsidRDefault="000122F9">
            <w:pPr>
              <w:rPr>
                <w:rFonts w:eastAsia="Arial Narrow" w:cs="Times New Roman"/>
                <w:sz w:val="22"/>
                <w:szCs w:val="22"/>
              </w:rPr>
            </w:pPr>
            <w:r w:rsidRPr="001422AA">
              <w:rPr>
                <w:rFonts w:eastAsia="Arial Narrow" w:cs="Times New Roman"/>
                <w:sz w:val="22"/>
                <w:szCs w:val="22"/>
              </w:rPr>
              <w:t>Care group leader</w:t>
            </w:r>
          </w:p>
        </w:tc>
        <w:tc>
          <w:tcPr>
            <w:tcW w:w="1494" w:type="dxa"/>
          </w:tcPr>
          <w:p w14:paraId="6B332987" w14:textId="77777777" w:rsidR="00615E77" w:rsidRPr="001422AA" w:rsidRDefault="00615E77">
            <w:pPr>
              <w:rPr>
                <w:rFonts w:eastAsia="Arial Narrow" w:cs="Times New Roman"/>
                <w:sz w:val="22"/>
                <w:szCs w:val="22"/>
              </w:rPr>
            </w:pPr>
          </w:p>
        </w:tc>
        <w:tc>
          <w:tcPr>
            <w:tcW w:w="1442" w:type="dxa"/>
          </w:tcPr>
          <w:p w14:paraId="24CD0D71" w14:textId="77777777" w:rsidR="00615E77" w:rsidRPr="001422AA" w:rsidRDefault="000122F9">
            <w:pPr>
              <w:rPr>
                <w:rFonts w:eastAsia="Arial Narrow" w:cs="Times New Roman"/>
                <w:sz w:val="22"/>
                <w:szCs w:val="22"/>
              </w:rPr>
            </w:pPr>
            <w:r w:rsidRPr="001422AA">
              <w:rPr>
                <w:rFonts w:eastAsia="Arial Narrow" w:cs="Times New Roman"/>
                <w:sz w:val="22"/>
                <w:szCs w:val="22"/>
              </w:rPr>
              <w:t>0999776449</w:t>
            </w:r>
          </w:p>
        </w:tc>
      </w:tr>
      <w:tr w:rsidR="00615E77" w:rsidRPr="001422AA" w14:paraId="1A12F042" w14:textId="77777777">
        <w:trPr>
          <w:trHeight w:val="315"/>
        </w:trPr>
        <w:tc>
          <w:tcPr>
            <w:tcW w:w="509" w:type="dxa"/>
          </w:tcPr>
          <w:p w14:paraId="56A88EC8" w14:textId="77777777" w:rsidR="00615E77" w:rsidRPr="001422AA" w:rsidRDefault="000122F9">
            <w:pPr>
              <w:rPr>
                <w:rFonts w:eastAsia="Arial Narrow" w:cs="Times New Roman"/>
                <w:sz w:val="22"/>
                <w:szCs w:val="22"/>
              </w:rPr>
            </w:pPr>
            <w:r w:rsidRPr="001422AA">
              <w:rPr>
                <w:rFonts w:eastAsia="Arial Narrow" w:cs="Times New Roman"/>
                <w:sz w:val="22"/>
                <w:szCs w:val="22"/>
              </w:rPr>
              <w:t>150</w:t>
            </w:r>
          </w:p>
        </w:tc>
        <w:tc>
          <w:tcPr>
            <w:tcW w:w="1464" w:type="dxa"/>
            <w:vMerge/>
          </w:tcPr>
          <w:p w14:paraId="1B7A71F0"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4371D183"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Sangwani</w:t>
            </w:r>
            <w:proofErr w:type="spellEnd"/>
            <w:r w:rsidRPr="001422AA">
              <w:rPr>
                <w:rFonts w:eastAsia="Arial Narrow" w:cs="Times New Roman"/>
                <w:sz w:val="22"/>
                <w:szCs w:val="22"/>
              </w:rPr>
              <w:t xml:space="preserve"> Banda</w:t>
            </w:r>
          </w:p>
        </w:tc>
        <w:tc>
          <w:tcPr>
            <w:tcW w:w="2397" w:type="dxa"/>
          </w:tcPr>
          <w:p w14:paraId="007F79D1" w14:textId="77777777" w:rsidR="00615E77" w:rsidRPr="001422AA" w:rsidRDefault="000122F9">
            <w:pPr>
              <w:rPr>
                <w:rFonts w:eastAsia="Arial Narrow" w:cs="Times New Roman"/>
                <w:sz w:val="22"/>
                <w:szCs w:val="22"/>
              </w:rPr>
            </w:pPr>
            <w:r w:rsidRPr="001422AA">
              <w:rPr>
                <w:rFonts w:eastAsia="Arial Narrow" w:cs="Times New Roman"/>
                <w:sz w:val="22"/>
                <w:szCs w:val="22"/>
              </w:rPr>
              <w:t>Cluster leader</w:t>
            </w:r>
          </w:p>
        </w:tc>
        <w:tc>
          <w:tcPr>
            <w:tcW w:w="1494" w:type="dxa"/>
          </w:tcPr>
          <w:p w14:paraId="3570F7A1" w14:textId="77777777" w:rsidR="00615E77" w:rsidRPr="001422AA" w:rsidRDefault="00615E77">
            <w:pPr>
              <w:rPr>
                <w:rFonts w:eastAsia="Arial Narrow" w:cs="Times New Roman"/>
                <w:sz w:val="22"/>
                <w:szCs w:val="22"/>
              </w:rPr>
            </w:pPr>
          </w:p>
        </w:tc>
        <w:tc>
          <w:tcPr>
            <w:tcW w:w="1442" w:type="dxa"/>
          </w:tcPr>
          <w:p w14:paraId="49D8B7E0" w14:textId="77777777" w:rsidR="00615E77" w:rsidRPr="001422AA" w:rsidRDefault="000122F9">
            <w:pPr>
              <w:rPr>
                <w:rFonts w:eastAsia="Arial Narrow" w:cs="Times New Roman"/>
                <w:sz w:val="22"/>
                <w:szCs w:val="22"/>
              </w:rPr>
            </w:pPr>
            <w:r w:rsidRPr="001422AA">
              <w:rPr>
                <w:rFonts w:eastAsia="Arial Narrow" w:cs="Times New Roman"/>
                <w:sz w:val="22"/>
                <w:szCs w:val="22"/>
              </w:rPr>
              <w:t>0994272435</w:t>
            </w:r>
          </w:p>
        </w:tc>
      </w:tr>
      <w:tr w:rsidR="00615E77" w:rsidRPr="001422AA" w14:paraId="073C8C9E" w14:textId="77777777">
        <w:trPr>
          <w:trHeight w:val="315"/>
        </w:trPr>
        <w:tc>
          <w:tcPr>
            <w:tcW w:w="509" w:type="dxa"/>
          </w:tcPr>
          <w:p w14:paraId="6397CC52" w14:textId="77777777" w:rsidR="00615E77" w:rsidRPr="001422AA" w:rsidRDefault="000122F9">
            <w:pPr>
              <w:rPr>
                <w:rFonts w:eastAsia="Arial Narrow" w:cs="Times New Roman"/>
                <w:sz w:val="22"/>
                <w:szCs w:val="22"/>
              </w:rPr>
            </w:pPr>
            <w:r w:rsidRPr="001422AA">
              <w:rPr>
                <w:rFonts w:eastAsia="Arial Narrow" w:cs="Times New Roman"/>
                <w:sz w:val="22"/>
                <w:szCs w:val="22"/>
              </w:rPr>
              <w:t>151</w:t>
            </w:r>
          </w:p>
        </w:tc>
        <w:tc>
          <w:tcPr>
            <w:tcW w:w="1464" w:type="dxa"/>
            <w:vMerge/>
          </w:tcPr>
          <w:p w14:paraId="51865668"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29ADADD9"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Juliana Phiri </w:t>
            </w:r>
          </w:p>
        </w:tc>
        <w:tc>
          <w:tcPr>
            <w:tcW w:w="2397" w:type="dxa"/>
          </w:tcPr>
          <w:p w14:paraId="06F31E0D"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Member </w:t>
            </w:r>
          </w:p>
        </w:tc>
        <w:tc>
          <w:tcPr>
            <w:tcW w:w="1494" w:type="dxa"/>
          </w:tcPr>
          <w:p w14:paraId="37D47F63" w14:textId="77777777" w:rsidR="00615E77" w:rsidRPr="001422AA" w:rsidRDefault="00615E77">
            <w:pPr>
              <w:rPr>
                <w:rFonts w:eastAsia="Arial Narrow" w:cs="Times New Roman"/>
                <w:sz w:val="22"/>
                <w:szCs w:val="22"/>
              </w:rPr>
            </w:pPr>
          </w:p>
        </w:tc>
        <w:tc>
          <w:tcPr>
            <w:tcW w:w="1442" w:type="dxa"/>
          </w:tcPr>
          <w:p w14:paraId="6E27C850" w14:textId="77777777" w:rsidR="00615E77" w:rsidRPr="001422AA" w:rsidRDefault="000122F9">
            <w:pPr>
              <w:rPr>
                <w:rFonts w:eastAsia="Arial Narrow" w:cs="Times New Roman"/>
                <w:sz w:val="22"/>
                <w:szCs w:val="22"/>
              </w:rPr>
            </w:pPr>
            <w:r w:rsidRPr="001422AA">
              <w:rPr>
                <w:rFonts w:eastAsia="Arial Narrow" w:cs="Times New Roman"/>
                <w:sz w:val="22"/>
                <w:szCs w:val="22"/>
              </w:rPr>
              <w:t>0887578777</w:t>
            </w:r>
          </w:p>
        </w:tc>
      </w:tr>
      <w:tr w:rsidR="00615E77" w:rsidRPr="001422AA" w14:paraId="2DEDFC98" w14:textId="77777777">
        <w:trPr>
          <w:trHeight w:val="315"/>
        </w:trPr>
        <w:tc>
          <w:tcPr>
            <w:tcW w:w="509" w:type="dxa"/>
          </w:tcPr>
          <w:p w14:paraId="38EB3E13" w14:textId="77777777" w:rsidR="00615E77" w:rsidRPr="001422AA" w:rsidRDefault="000122F9">
            <w:pPr>
              <w:rPr>
                <w:rFonts w:eastAsia="Arial Narrow" w:cs="Times New Roman"/>
                <w:sz w:val="22"/>
                <w:szCs w:val="22"/>
              </w:rPr>
            </w:pPr>
            <w:r w:rsidRPr="001422AA">
              <w:rPr>
                <w:rFonts w:eastAsia="Arial Narrow" w:cs="Times New Roman"/>
                <w:sz w:val="22"/>
                <w:szCs w:val="22"/>
              </w:rPr>
              <w:t>152</w:t>
            </w:r>
          </w:p>
        </w:tc>
        <w:tc>
          <w:tcPr>
            <w:tcW w:w="1464" w:type="dxa"/>
            <w:vMerge/>
          </w:tcPr>
          <w:p w14:paraId="33B92CFB"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61FF56FF"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Fydas</w:t>
            </w:r>
            <w:proofErr w:type="spellEnd"/>
            <w:r w:rsidRPr="001422AA">
              <w:rPr>
                <w:rFonts w:eastAsia="Arial Narrow" w:cs="Times New Roman"/>
                <w:sz w:val="22"/>
                <w:szCs w:val="22"/>
              </w:rPr>
              <w:t xml:space="preserve"> Kamanga </w:t>
            </w:r>
          </w:p>
        </w:tc>
        <w:tc>
          <w:tcPr>
            <w:tcW w:w="2397" w:type="dxa"/>
          </w:tcPr>
          <w:p w14:paraId="1BB96F39"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Cluster Leader </w:t>
            </w:r>
          </w:p>
        </w:tc>
        <w:tc>
          <w:tcPr>
            <w:tcW w:w="1494" w:type="dxa"/>
          </w:tcPr>
          <w:p w14:paraId="33EC977A" w14:textId="77777777" w:rsidR="00615E77" w:rsidRPr="001422AA" w:rsidRDefault="00615E77">
            <w:pPr>
              <w:rPr>
                <w:rFonts w:eastAsia="Arial Narrow" w:cs="Times New Roman"/>
                <w:sz w:val="22"/>
                <w:szCs w:val="22"/>
              </w:rPr>
            </w:pPr>
          </w:p>
        </w:tc>
        <w:tc>
          <w:tcPr>
            <w:tcW w:w="1442" w:type="dxa"/>
          </w:tcPr>
          <w:p w14:paraId="167BFEE3" w14:textId="77777777" w:rsidR="00615E77" w:rsidRPr="001422AA" w:rsidRDefault="000122F9">
            <w:pPr>
              <w:rPr>
                <w:rFonts w:eastAsia="Arial Narrow" w:cs="Times New Roman"/>
                <w:sz w:val="22"/>
                <w:szCs w:val="22"/>
              </w:rPr>
            </w:pPr>
            <w:r w:rsidRPr="001422AA">
              <w:rPr>
                <w:rFonts w:eastAsia="Arial Narrow" w:cs="Times New Roman"/>
                <w:sz w:val="22"/>
                <w:szCs w:val="22"/>
              </w:rPr>
              <w:t>0881457951</w:t>
            </w:r>
          </w:p>
        </w:tc>
      </w:tr>
      <w:tr w:rsidR="00615E77" w:rsidRPr="001422AA" w14:paraId="5A39388F" w14:textId="77777777">
        <w:trPr>
          <w:trHeight w:val="315"/>
        </w:trPr>
        <w:tc>
          <w:tcPr>
            <w:tcW w:w="509" w:type="dxa"/>
          </w:tcPr>
          <w:p w14:paraId="1E001A8E" w14:textId="77777777" w:rsidR="00615E77" w:rsidRPr="001422AA" w:rsidRDefault="000122F9">
            <w:pPr>
              <w:rPr>
                <w:rFonts w:eastAsia="Arial Narrow" w:cs="Times New Roman"/>
                <w:sz w:val="22"/>
                <w:szCs w:val="22"/>
              </w:rPr>
            </w:pPr>
            <w:r w:rsidRPr="001422AA">
              <w:rPr>
                <w:rFonts w:eastAsia="Arial Narrow" w:cs="Times New Roman"/>
                <w:sz w:val="22"/>
                <w:szCs w:val="22"/>
              </w:rPr>
              <w:t>153</w:t>
            </w:r>
          </w:p>
        </w:tc>
        <w:tc>
          <w:tcPr>
            <w:tcW w:w="1464" w:type="dxa"/>
            <w:vMerge/>
          </w:tcPr>
          <w:p w14:paraId="05076A12"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087CD5A9"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Matrida</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Mphande</w:t>
            </w:r>
            <w:proofErr w:type="spellEnd"/>
            <w:r w:rsidRPr="001422AA">
              <w:rPr>
                <w:rFonts w:eastAsia="Arial Narrow" w:cs="Times New Roman"/>
                <w:sz w:val="22"/>
                <w:szCs w:val="22"/>
              </w:rPr>
              <w:t xml:space="preserve"> </w:t>
            </w:r>
          </w:p>
        </w:tc>
        <w:tc>
          <w:tcPr>
            <w:tcW w:w="2397" w:type="dxa"/>
          </w:tcPr>
          <w:p w14:paraId="381D72D0" w14:textId="77777777" w:rsidR="00615E77" w:rsidRPr="001422AA" w:rsidRDefault="000122F9">
            <w:pPr>
              <w:rPr>
                <w:rFonts w:eastAsia="Arial Narrow" w:cs="Times New Roman"/>
                <w:sz w:val="22"/>
                <w:szCs w:val="22"/>
              </w:rPr>
            </w:pPr>
            <w:r w:rsidRPr="001422AA">
              <w:rPr>
                <w:rFonts w:eastAsia="Arial Narrow" w:cs="Times New Roman"/>
                <w:sz w:val="22"/>
                <w:szCs w:val="22"/>
              </w:rPr>
              <w:t>Promoter</w:t>
            </w:r>
          </w:p>
        </w:tc>
        <w:tc>
          <w:tcPr>
            <w:tcW w:w="1494" w:type="dxa"/>
          </w:tcPr>
          <w:p w14:paraId="5CCA54CD" w14:textId="77777777" w:rsidR="00615E77" w:rsidRPr="001422AA" w:rsidRDefault="00615E77">
            <w:pPr>
              <w:rPr>
                <w:rFonts w:eastAsia="Arial Narrow" w:cs="Times New Roman"/>
                <w:sz w:val="22"/>
                <w:szCs w:val="22"/>
              </w:rPr>
            </w:pPr>
          </w:p>
        </w:tc>
        <w:tc>
          <w:tcPr>
            <w:tcW w:w="1442" w:type="dxa"/>
          </w:tcPr>
          <w:p w14:paraId="59242200" w14:textId="77777777" w:rsidR="00615E77" w:rsidRPr="001422AA" w:rsidRDefault="000122F9">
            <w:pPr>
              <w:rPr>
                <w:rFonts w:eastAsia="Arial Narrow" w:cs="Times New Roman"/>
                <w:sz w:val="22"/>
                <w:szCs w:val="22"/>
              </w:rPr>
            </w:pPr>
            <w:r w:rsidRPr="001422AA">
              <w:rPr>
                <w:rFonts w:eastAsia="Arial Narrow" w:cs="Times New Roman"/>
                <w:sz w:val="22"/>
                <w:szCs w:val="22"/>
              </w:rPr>
              <w:t>0888740503</w:t>
            </w:r>
          </w:p>
        </w:tc>
      </w:tr>
      <w:tr w:rsidR="00615E77" w:rsidRPr="001422AA" w14:paraId="3E4E6525" w14:textId="77777777">
        <w:trPr>
          <w:trHeight w:val="315"/>
        </w:trPr>
        <w:tc>
          <w:tcPr>
            <w:tcW w:w="509" w:type="dxa"/>
          </w:tcPr>
          <w:p w14:paraId="603BA8A1" w14:textId="77777777" w:rsidR="00615E77" w:rsidRPr="001422AA" w:rsidRDefault="000122F9">
            <w:pPr>
              <w:rPr>
                <w:rFonts w:eastAsia="Arial Narrow" w:cs="Times New Roman"/>
                <w:sz w:val="22"/>
                <w:szCs w:val="22"/>
              </w:rPr>
            </w:pPr>
            <w:r w:rsidRPr="001422AA">
              <w:rPr>
                <w:rFonts w:eastAsia="Arial Narrow" w:cs="Times New Roman"/>
                <w:sz w:val="22"/>
                <w:szCs w:val="22"/>
              </w:rPr>
              <w:t>154</w:t>
            </w:r>
          </w:p>
        </w:tc>
        <w:tc>
          <w:tcPr>
            <w:tcW w:w="1464" w:type="dxa"/>
            <w:vMerge/>
          </w:tcPr>
          <w:p w14:paraId="6BC10ACB"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67C7F392"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Rosina Mkandawire </w:t>
            </w:r>
          </w:p>
        </w:tc>
        <w:tc>
          <w:tcPr>
            <w:tcW w:w="2397" w:type="dxa"/>
          </w:tcPr>
          <w:p w14:paraId="7CD8228B" w14:textId="77777777" w:rsidR="00615E77" w:rsidRPr="001422AA" w:rsidRDefault="000122F9">
            <w:pPr>
              <w:rPr>
                <w:rFonts w:eastAsia="Arial Narrow" w:cs="Times New Roman"/>
                <w:sz w:val="22"/>
                <w:szCs w:val="22"/>
              </w:rPr>
            </w:pPr>
            <w:r w:rsidRPr="001422AA">
              <w:rPr>
                <w:rFonts w:eastAsia="Arial Narrow" w:cs="Times New Roman"/>
                <w:sz w:val="22"/>
                <w:szCs w:val="22"/>
              </w:rPr>
              <w:t>Cluster leader</w:t>
            </w:r>
          </w:p>
        </w:tc>
        <w:tc>
          <w:tcPr>
            <w:tcW w:w="1494" w:type="dxa"/>
          </w:tcPr>
          <w:p w14:paraId="0AB22E07" w14:textId="77777777" w:rsidR="00615E77" w:rsidRPr="001422AA" w:rsidRDefault="00615E77">
            <w:pPr>
              <w:rPr>
                <w:rFonts w:eastAsia="Arial Narrow" w:cs="Times New Roman"/>
                <w:sz w:val="22"/>
                <w:szCs w:val="22"/>
              </w:rPr>
            </w:pPr>
          </w:p>
        </w:tc>
        <w:tc>
          <w:tcPr>
            <w:tcW w:w="1442" w:type="dxa"/>
          </w:tcPr>
          <w:p w14:paraId="709C7C03" w14:textId="77777777" w:rsidR="00615E77" w:rsidRPr="001422AA" w:rsidRDefault="000122F9">
            <w:pPr>
              <w:rPr>
                <w:rFonts w:eastAsia="Arial Narrow" w:cs="Times New Roman"/>
                <w:sz w:val="22"/>
                <w:szCs w:val="22"/>
              </w:rPr>
            </w:pPr>
            <w:r w:rsidRPr="001422AA">
              <w:rPr>
                <w:rFonts w:eastAsia="Arial Narrow" w:cs="Times New Roman"/>
                <w:sz w:val="22"/>
                <w:szCs w:val="22"/>
              </w:rPr>
              <w:t>0886153195</w:t>
            </w:r>
          </w:p>
        </w:tc>
      </w:tr>
      <w:tr w:rsidR="00615E77" w:rsidRPr="001422AA" w14:paraId="79F385B3" w14:textId="77777777">
        <w:trPr>
          <w:trHeight w:val="315"/>
        </w:trPr>
        <w:tc>
          <w:tcPr>
            <w:tcW w:w="509" w:type="dxa"/>
          </w:tcPr>
          <w:p w14:paraId="608AFF33" w14:textId="77777777" w:rsidR="00615E77" w:rsidRPr="001422AA" w:rsidRDefault="000122F9">
            <w:pPr>
              <w:rPr>
                <w:rFonts w:eastAsia="Arial Narrow" w:cs="Times New Roman"/>
                <w:sz w:val="22"/>
                <w:szCs w:val="22"/>
              </w:rPr>
            </w:pPr>
            <w:r w:rsidRPr="001422AA">
              <w:rPr>
                <w:rFonts w:eastAsia="Arial Narrow" w:cs="Times New Roman"/>
                <w:sz w:val="22"/>
                <w:szCs w:val="22"/>
              </w:rPr>
              <w:t>155</w:t>
            </w:r>
          </w:p>
        </w:tc>
        <w:tc>
          <w:tcPr>
            <w:tcW w:w="1464" w:type="dxa"/>
            <w:vMerge/>
          </w:tcPr>
          <w:p w14:paraId="4F6D41A9"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2D7CCD15" w14:textId="77777777" w:rsidR="00615E77" w:rsidRPr="001422AA" w:rsidRDefault="000122F9">
            <w:pPr>
              <w:rPr>
                <w:rFonts w:eastAsia="Arial Narrow" w:cs="Times New Roman"/>
                <w:sz w:val="22"/>
                <w:szCs w:val="22"/>
              </w:rPr>
            </w:pPr>
            <w:r w:rsidRPr="001422AA">
              <w:rPr>
                <w:rFonts w:eastAsia="Arial Narrow" w:cs="Times New Roman"/>
                <w:sz w:val="22"/>
                <w:szCs w:val="22"/>
              </w:rPr>
              <w:t>Innocent Mhango</w:t>
            </w:r>
          </w:p>
        </w:tc>
        <w:tc>
          <w:tcPr>
            <w:tcW w:w="2397" w:type="dxa"/>
          </w:tcPr>
          <w:p w14:paraId="27D46C8E" w14:textId="77777777" w:rsidR="00615E77" w:rsidRPr="001422AA" w:rsidRDefault="000122F9">
            <w:pPr>
              <w:rPr>
                <w:rFonts w:eastAsia="Arial Narrow" w:cs="Times New Roman"/>
                <w:sz w:val="22"/>
                <w:szCs w:val="22"/>
              </w:rPr>
            </w:pPr>
            <w:r w:rsidRPr="001422AA">
              <w:rPr>
                <w:rFonts w:eastAsia="Arial Narrow" w:cs="Times New Roman"/>
                <w:sz w:val="22"/>
                <w:szCs w:val="22"/>
              </w:rPr>
              <w:t>Member</w:t>
            </w:r>
          </w:p>
        </w:tc>
        <w:tc>
          <w:tcPr>
            <w:tcW w:w="1494" w:type="dxa"/>
          </w:tcPr>
          <w:p w14:paraId="1B5559D5" w14:textId="77777777" w:rsidR="00615E77" w:rsidRPr="001422AA" w:rsidRDefault="00615E77">
            <w:pPr>
              <w:rPr>
                <w:rFonts w:eastAsia="Arial Narrow" w:cs="Times New Roman"/>
                <w:sz w:val="22"/>
                <w:szCs w:val="22"/>
              </w:rPr>
            </w:pPr>
          </w:p>
        </w:tc>
        <w:tc>
          <w:tcPr>
            <w:tcW w:w="1442" w:type="dxa"/>
          </w:tcPr>
          <w:p w14:paraId="3463F67A" w14:textId="77777777" w:rsidR="00615E77" w:rsidRPr="001422AA" w:rsidRDefault="000122F9">
            <w:pPr>
              <w:rPr>
                <w:rFonts w:eastAsia="Arial Narrow" w:cs="Times New Roman"/>
                <w:sz w:val="22"/>
                <w:szCs w:val="22"/>
              </w:rPr>
            </w:pPr>
            <w:r w:rsidRPr="001422AA">
              <w:rPr>
                <w:rFonts w:eastAsia="Arial Narrow" w:cs="Times New Roman"/>
                <w:sz w:val="22"/>
                <w:szCs w:val="22"/>
              </w:rPr>
              <w:t>0997020168</w:t>
            </w:r>
          </w:p>
        </w:tc>
      </w:tr>
      <w:tr w:rsidR="00615E77" w:rsidRPr="001422AA" w14:paraId="45C4BDF8" w14:textId="77777777">
        <w:trPr>
          <w:trHeight w:val="315"/>
        </w:trPr>
        <w:tc>
          <w:tcPr>
            <w:tcW w:w="509" w:type="dxa"/>
          </w:tcPr>
          <w:p w14:paraId="0E5D2D00" w14:textId="77777777" w:rsidR="00615E77" w:rsidRPr="001422AA" w:rsidRDefault="000122F9">
            <w:pPr>
              <w:rPr>
                <w:rFonts w:eastAsia="Arial Narrow" w:cs="Times New Roman"/>
                <w:sz w:val="22"/>
                <w:szCs w:val="22"/>
              </w:rPr>
            </w:pPr>
            <w:r w:rsidRPr="001422AA">
              <w:rPr>
                <w:rFonts w:eastAsia="Arial Narrow" w:cs="Times New Roman"/>
                <w:sz w:val="22"/>
                <w:szCs w:val="22"/>
              </w:rPr>
              <w:t>156</w:t>
            </w:r>
          </w:p>
        </w:tc>
        <w:tc>
          <w:tcPr>
            <w:tcW w:w="1464" w:type="dxa"/>
            <w:vMerge/>
          </w:tcPr>
          <w:p w14:paraId="27940DFA"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75E8F367"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Lameck </w:t>
            </w:r>
            <w:proofErr w:type="spellStart"/>
            <w:r w:rsidRPr="001422AA">
              <w:rPr>
                <w:rFonts w:eastAsia="Arial Narrow" w:cs="Times New Roman"/>
                <w:sz w:val="22"/>
                <w:szCs w:val="22"/>
              </w:rPr>
              <w:t>Nyone</w:t>
            </w:r>
            <w:proofErr w:type="spellEnd"/>
          </w:p>
        </w:tc>
        <w:tc>
          <w:tcPr>
            <w:tcW w:w="2397" w:type="dxa"/>
          </w:tcPr>
          <w:p w14:paraId="04CEB07B" w14:textId="77777777" w:rsidR="00615E77" w:rsidRPr="001422AA" w:rsidRDefault="000122F9">
            <w:pPr>
              <w:rPr>
                <w:rFonts w:eastAsia="Arial Narrow" w:cs="Times New Roman"/>
                <w:sz w:val="22"/>
                <w:szCs w:val="22"/>
              </w:rPr>
            </w:pPr>
            <w:r w:rsidRPr="001422AA">
              <w:rPr>
                <w:rFonts w:eastAsia="Arial Narrow" w:cs="Times New Roman"/>
                <w:sz w:val="22"/>
                <w:szCs w:val="22"/>
              </w:rPr>
              <w:t>Member</w:t>
            </w:r>
          </w:p>
        </w:tc>
        <w:tc>
          <w:tcPr>
            <w:tcW w:w="1494" w:type="dxa"/>
          </w:tcPr>
          <w:p w14:paraId="08550E1E" w14:textId="77777777" w:rsidR="00615E77" w:rsidRPr="001422AA" w:rsidRDefault="00615E77">
            <w:pPr>
              <w:rPr>
                <w:rFonts w:eastAsia="Arial Narrow" w:cs="Times New Roman"/>
                <w:sz w:val="22"/>
                <w:szCs w:val="22"/>
              </w:rPr>
            </w:pPr>
          </w:p>
        </w:tc>
        <w:tc>
          <w:tcPr>
            <w:tcW w:w="1442" w:type="dxa"/>
          </w:tcPr>
          <w:p w14:paraId="420B478D" w14:textId="77777777" w:rsidR="00615E77" w:rsidRPr="001422AA" w:rsidRDefault="000122F9">
            <w:pPr>
              <w:rPr>
                <w:rFonts w:eastAsia="Arial Narrow" w:cs="Times New Roman"/>
                <w:sz w:val="22"/>
                <w:szCs w:val="22"/>
              </w:rPr>
            </w:pPr>
            <w:r w:rsidRPr="001422AA">
              <w:rPr>
                <w:rFonts w:eastAsia="Arial Narrow" w:cs="Times New Roman"/>
                <w:sz w:val="22"/>
                <w:szCs w:val="22"/>
              </w:rPr>
              <w:t>0884484194</w:t>
            </w:r>
          </w:p>
        </w:tc>
      </w:tr>
      <w:tr w:rsidR="00615E77" w:rsidRPr="001422AA" w14:paraId="39966906" w14:textId="77777777">
        <w:trPr>
          <w:trHeight w:val="315"/>
        </w:trPr>
        <w:tc>
          <w:tcPr>
            <w:tcW w:w="509" w:type="dxa"/>
          </w:tcPr>
          <w:p w14:paraId="27B8B374" w14:textId="77777777" w:rsidR="00615E77" w:rsidRPr="001422AA" w:rsidRDefault="000122F9">
            <w:pPr>
              <w:rPr>
                <w:rFonts w:eastAsia="Arial Narrow" w:cs="Times New Roman"/>
                <w:sz w:val="22"/>
                <w:szCs w:val="22"/>
              </w:rPr>
            </w:pPr>
            <w:r w:rsidRPr="001422AA">
              <w:rPr>
                <w:rFonts w:eastAsia="Arial Narrow" w:cs="Times New Roman"/>
                <w:sz w:val="22"/>
                <w:szCs w:val="22"/>
              </w:rPr>
              <w:t>157</w:t>
            </w:r>
          </w:p>
        </w:tc>
        <w:tc>
          <w:tcPr>
            <w:tcW w:w="1464" w:type="dxa"/>
            <w:vMerge/>
          </w:tcPr>
          <w:p w14:paraId="73C9333E"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08BFC404"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Atupele Given </w:t>
            </w:r>
            <w:proofErr w:type="spellStart"/>
            <w:r w:rsidRPr="001422AA">
              <w:rPr>
                <w:rFonts w:eastAsia="Arial Narrow" w:cs="Times New Roman"/>
                <w:sz w:val="22"/>
                <w:szCs w:val="22"/>
              </w:rPr>
              <w:t>Kaunde</w:t>
            </w:r>
            <w:proofErr w:type="spellEnd"/>
          </w:p>
        </w:tc>
        <w:tc>
          <w:tcPr>
            <w:tcW w:w="2397" w:type="dxa"/>
          </w:tcPr>
          <w:p w14:paraId="3FCF95E9" w14:textId="77777777" w:rsidR="00615E77" w:rsidRPr="001422AA" w:rsidRDefault="000122F9">
            <w:pPr>
              <w:rPr>
                <w:rFonts w:eastAsia="Arial Narrow" w:cs="Times New Roman"/>
                <w:sz w:val="22"/>
                <w:szCs w:val="22"/>
              </w:rPr>
            </w:pPr>
            <w:r w:rsidRPr="001422AA">
              <w:rPr>
                <w:rFonts w:eastAsia="Arial Narrow" w:cs="Times New Roman"/>
                <w:sz w:val="22"/>
                <w:szCs w:val="22"/>
              </w:rPr>
              <w:t>Member</w:t>
            </w:r>
          </w:p>
        </w:tc>
        <w:tc>
          <w:tcPr>
            <w:tcW w:w="1494" w:type="dxa"/>
          </w:tcPr>
          <w:p w14:paraId="19B6D7ED" w14:textId="77777777" w:rsidR="00615E77" w:rsidRPr="001422AA" w:rsidRDefault="00615E77">
            <w:pPr>
              <w:rPr>
                <w:rFonts w:eastAsia="Arial Narrow" w:cs="Times New Roman"/>
                <w:sz w:val="22"/>
                <w:szCs w:val="22"/>
              </w:rPr>
            </w:pPr>
          </w:p>
        </w:tc>
        <w:tc>
          <w:tcPr>
            <w:tcW w:w="1442" w:type="dxa"/>
          </w:tcPr>
          <w:p w14:paraId="16864F21" w14:textId="77777777" w:rsidR="00615E77" w:rsidRPr="001422AA" w:rsidRDefault="000122F9">
            <w:pPr>
              <w:rPr>
                <w:rFonts w:eastAsia="Arial Narrow" w:cs="Times New Roman"/>
                <w:sz w:val="22"/>
                <w:szCs w:val="22"/>
              </w:rPr>
            </w:pPr>
            <w:r w:rsidRPr="001422AA">
              <w:rPr>
                <w:rFonts w:eastAsia="Arial Narrow" w:cs="Times New Roman"/>
                <w:sz w:val="22"/>
                <w:szCs w:val="22"/>
              </w:rPr>
              <w:t>0997263891</w:t>
            </w:r>
          </w:p>
        </w:tc>
      </w:tr>
      <w:tr w:rsidR="00615E77" w:rsidRPr="001422AA" w14:paraId="0F9A7054" w14:textId="77777777">
        <w:trPr>
          <w:trHeight w:val="315"/>
        </w:trPr>
        <w:tc>
          <w:tcPr>
            <w:tcW w:w="509" w:type="dxa"/>
          </w:tcPr>
          <w:p w14:paraId="5A47E252" w14:textId="77777777" w:rsidR="00615E77" w:rsidRPr="001422AA" w:rsidRDefault="000122F9">
            <w:pPr>
              <w:rPr>
                <w:rFonts w:eastAsia="Arial Narrow" w:cs="Times New Roman"/>
                <w:sz w:val="22"/>
                <w:szCs w:val="22"/>
              </w:rPr>
            </w:pPr>
            <w:r w:rsidRPr="001422AA">
              <w:rPr>
                <w:rFonts w:eastAsia="Arial Narrow" w:cs="Times New Roman"/>
                <w:sz w:val="22"/>
                <w:szCs w:val="22"/>
              </w:rPr>
              <w:t>158</w:t>
            </w:r>
          </w:p>
        </w:tc>
        <w:tc>
          <w:tcPr>
            <w:tcW w:w="1464" w:type="dxa"/>
            <w:vMerge/>
          </w:tcPr>
          <w:p w14:paraId="12C24726"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42302ABC"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Magess</w:t>
            </w:r>
            <w:proofErr w:type="spellEnd"/>
            <w:r w:rsidRPr="001422AA">
              <w:rPr>
                <w:rFonts w:eastAsia="Arial Narrow" w:cs="Times New Roman"/>
                <w:sz w:val="22"/>
                <w:szCs w:val="22"/>
              </w:rPr>
              <w:t xml:space="preserve"> S Msukwa</w:t>
            </w:r>
          </w:p>
        </w:tc>
        <w:tc>
          <w:tcPr>
            <w:tcW w:w="2397" w:type="dxa"/>
          </w:tcPr>
          <w:p w14:paraId="4CE45566" w14:textId="77777777" w:rsidR="00615E77" w:rsidRPr="001422AA" w:rsidRDefault="000122F9">
            <w:pPr>
              <w:rPr>
                <w:rFonts w:eastAsia="Arial Narrow" w:cs="Times New Roman"/>
                <w:sz w:val="22"/>
                <w:szCs w:val="22"/>
              </w:rPr>
            </w:pPr>
            <w:r w:rsidRPr="001422AA">
              <w:rPr>
                <w:rFonts w:eastAsia="Arial Narrow" w:cs="Times New Roman"/>
                <w:sz w:val="22"/>
                <w:szCs w:val="22"/>
              </w:rPr>
              <w:t>Promoter</w:t>
            </w:r>
          </w:p>
        </w:tc>
        <w:tc>
          <w:tcPr>
            <w:tcW w:w="1494" w:type="dxa"/>
          </w:tcPr>
          <w:p w14:paraId="6EAD017E" w14:textId="77777777" w:rsidR="00615E77" w:rsidRPr="001422AA" w:rsidRDefault="00615E77">
            <w:pPr>
              <w:rPr>
                <w:rFonts w:eastAsia="Arial Narrow" w:cs="Times New Roman"/>
                <w:sz w:val="22"/>
                <w:szCs w:val="22"/>
              </w:rPr>
            </w:pPr>
          </w:p>
        </w:tc>
        <w:tc>
          <w:tcPr>
            <w:tcW w:w="1442" w:type="dxa"/>
          </w:tcPr>
          <w:p w14:paraId="7E1F3E00" w14:textId="77777777" w:rsidR="00615E77" w:rsidRPr="001422AA" w:rsidRDefault="000122F9">
            <w:pPr>
              <w:rPr>
                <w:rFonts w:eastAsia="Arial Narrow" w:cs="Times New Roman"/>
                <w:sz w:val="22"/>
                <w:szCs w:val="22"/>
              </w:rPr>
            </w:pPr>
            <w:r w:rsidRPr="001422AA">
              <w:rPr>
                <w:rFonts w:eastAsia="Arial Narrow" w:cs="Times New Roman"/>
                <w:sz w:val="22"/>
                <w:szCs w:val="22"/>
              </w:rPr>
              <w:t>0998325221</w:t>
            </w:r>
          </w:p>
        </w:tc>
      </w:tr>
      <w:tr w:rsidR="00615E77" w:rsidRPr="001422AA" w14:paraId="1C3ABE48" w14:textId="77777777">
        <w:trPr>
          <w:trHeight w:val="315"/>
        </w:trPr>
        <w:tc>
          <w:tcPr>
            <w:tcW w:w="509" w:type="dxa"/>
          </w:tcPr>
          <w:p w14:paraId="32D3F067" w14:textId="77777777" w:rsidR="00615E77" w:rsidRPr="001422AA" w:rsidRDefault="000122F9">
            <w:pPr>
              <w:rPr>
                <w:rFonts w:eastAsia="Arial Narrow" w:cs="Times New Roman"/>
                <w:sz w:val="22"/>
                <w:szCs w:val="22"/>
              </w:rPr>
            </w:pPr>
            <w:r w:rsidRPr="001422AA">
              <w:rPr>
                <w:rFonts w:eastAsia="Arial Narrow" w:cs="Times New Roman"/>
                <w:sz w:val="22"/>
                <w:szCs w:val="22"/>
              </w:rPr>
              <w:t>159</w:t>
            </w:r>
          </w:p>
        </w:tc>
        <w:tc>
          <w:tcPr>
            <w:tcW w:w="1464" w:type="dxa"/>
            <w:vMerge w:val="restart"/>
          </w:tcPr>
          <w:p w14:paraId="07BA6781"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Spotlight initiative (safe-space) Dowa T/A </w:t>
            </w:r>
            <w:proofErr w:type="spellStart"/>
            <w:r w:rsidRPr="001422AA">
              <w:rPr>
                <w:rFonts w:eastAsia="Arial Narrow" w:cs="Times New Roman"/>
                <w:sz w:val="22"/>
                <w:szCs w:val="22"/>
              </w:rPr>
              <w:t>Nsakambewa</w:t>
            </w:r>
            <w:proofErr w:type="spellEnd"/>
            <w:r w:rsidRPr="001422AA">
              <w:rPr>
                <w:rFonts w:eastAsia="Arial Narrow" w:cs="Times New Roman"/>
                <w:sz w:val="22"/>
                <w:szCs w:val="22"/>
              </w:rPr>
              <w:t>-FGD</w:t>
            </w:r>
          </w:p>
        </w:tc>
        <w:tc>
          <w:tcPr>
            <w:tcW w:w="2044" w:type="dxa"/>
          </w:tcPr>
          <w:p w14:paraId="1521694D"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Colleta</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Kankhwala</w:t>
            </w:r>
            <w:proofErr w:type="spellEnd"/>
            <w:r w:rsidRPr="001422AA">
              <w:rPr>
                <w:rFonts w:eastAsia="Arial Narrow" w:cs="Times New Roman"/>
                <w:sz w:val="22"/>
                <w:szCs w:val="22"/>
              </w:rPr>
              <w:t xml:space="preserve"> </w:t>
            </w:r>
          </w:p>
        </w:tc>
        <w:tc>
          <w:tcPr>
            <w:tcW w:w="2397" w:type="dxa"/>
          </w:tcPr>
          <w:p w14:paraId="3DD1739C" w14:textId="77777777" w:rsidR="00615E77" w:rsidRPr="001422AA" w:rsidRDefault="000122F9">
            <w:pPr>
              <w:rPr>
                <w:rFonts w:eastAsia="Arial Narrow" w:cs="Times New Roman"/>
                <w:sz w:val="22"/>
                <w:szCs w:val="22"/>
              </w:rPr>
            </w:pPr>
            <w:r w:rsidRPr="001422AA">
              <w:rPr>
                <w:rFonts w:eastAsia="Arial Narrow" w:cs="Times New Roman"/>
                <w:sz w:val="22"/>
                <w:szCs w:val="22"/>
              </w:rPr>
              <w:t>Member</w:t>
            </w:r>
          </w:p>
        </w:tc>
        <w:tc>
          <w:tcPr>
            <w:tcW w:w="1494" w:type="dxa"/>
          </w:tcPr>
          <w:p w14:paraId="274CE9D6" w14:textId="77777777" w:rsidR="00615E77" w:rsidRPr="001422AA" w:rsidRDefault="00615E77">
            <w:pPr>
              <w:rPr>
                <w:rFonts w:eastAsia="Arial Narrow" w:cs="Times New Roman"/>
                <w:sz w:val="22"/>
                <w:szCs w:val="22"/>
              </w:rPr>
            </w:pPr>
          </w:p>
        </w:tc>
        <w:tc>
          <w:tcPr>
            <w:tcW w:w="1442" w:type="dxa"/>
          </w:tcPr>
          <w:p w14:paraId="4CB37921" w14:textId="77777777" w:rsidR="00615E77" w:rsidRPr="001422AA" w:rsidRDefault="000122F9">
            <w:pPr>
              <w:rPr>
                <w:rFonts w:eastAsia="Arial Narrow" w:cs="Times New Roman"/>
                <w:sz w:val="22"/>
                <w:szCs w:val="22"/>
              </w:rPr>
            </w:pPr>
            <w:r w:rsidRPr="001422AA">
              <w:rPr>
                <w:rFonts w:eastAsia="Arial Narrow" w:cs="Times New Roman"/>
                <w:sz w:val="22"/>
                <w:szCs w:val="22"/>
              </w:rPr>
              <w:t>0983762423</w:t>
            </w:r>
          </w:p>
        </w:tc>
      </w:tr>
      <w:tr w:rsidR="00615E77" w:rsidRPr="001422AA" w14:paraId="322E737D" w14:textId="77777777">
        <w:trPr>
          <w:trHeight w:val="315"/>
        </w:trPr>
        <w:tc>
          <w:tcPr>
            <w:tcW w:w="509" w:type="dxa"/>
          </w:tcPr>
          <w:p w14:paraId="14A29B16" w14:textId="77777777" w:rsidR="00615E77" w:rsidRPr="001422AA" w:rsidRDefault="000122F9">
            <w:pPr>
              <w:rPr>
                <w:rFonts w:eastAsia="Arial Narrow" w:cs="Times New Roman"/>
                <w:sz w:val="22"/>
                <w:szCs w:val="22"/>
              </w:rPr>
            </w:pPr>
            <w:r w:rsidRPr="001422AA">
              <w:rPr>
                <w:rFonts w:eastAsia="Arial Narrow" w:cs="Times New Roman"/>
                <w:sz w:val="22"/>
                <w:szCs w:val="22"/>
              </w:rPr>
              <w:t>160</w:t>
            </w:r>
          </w:p>
        </w:tc>
        <w:tc>
          <w:tcPr>
            <w:tcW w:w="1464" w:type="dxa"/>
            <w:vMerge/>
          </w:tcPr>
          <w:p w14:paraId="3D24670B"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3891F8D9"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Emily </w:t>
            </w:r>
            <w:proofErr w:type="spellStart"/>
            <w:r w:rsidRPr="001422AA">
              <w:rPr>
                <w:rFonts w:eastAsia="Arial Narrow" w:cs="Times New Roman"/>
                <w:sz w:val="22"/>
                <w:szCs w:val="22"/>
              </w:rPr>
              <w:t>Mbanikwe</w:t>
            </w:r>
            <w:proofErr w:type="spellEnd"/>
          </w:p>
        </w:tc>
        <w:tc>
          <w:tcPr>
            <w:tcW w:w="2397" w:type="dxa"/>
          </w:tcPr>
          <w:p w14:paraId="53046D3B" w14:textId="77777777" w:rsidR="00615E77" w:rsidRPr="001422AA" w:rsidRDefault="000122F9">
            <w:pPr>
              <w:rPr>
                <w:rFonts w:eastAsia="Arial Narrow" w:cs="Times New Roman"/>
                <w:sz w:val="22"/>
                <w:szCs w:val="22"/>
              </w:rPr>
            </w:pPr>
            <w:r w:rsidRPr="001422AA">
              <w:rPr>
                <w:rFonts w:eastAsia="Arial Narrow" w:cs="Times New Roman"/>
                <w:sz w:val="22"/>
                <w:szCs w:val="22"/>
              </w:rPr>
              <w:t>Member</w:t>
            </w:r>
          </w:p>
        </w:tc>
        <w:tc>
          <w:tcPr>
            <w:tcW w:w="1494" w:type="dxa"/>
          </w:tcPr>
          <w:p w14:paraId="6BDF4673" w14:textId="77777777" w:rsidR="00615E77" w:rsidRPr="001422AA" w:rsidRDefault="00615E77">
            <w:pPr>
              <w:rPr>
                <w:rFonts w:eastAsia="Arial Narrow" w:cs="Times New Roman"/>
                <w:sz w:val="22"/>
                <w:szCs w:val="22"/>
              </w:rPr>
            </w:pPr>
          </w:p>
        </w:tc>
        <w:tc>
          <w:tcPr>
            <w:tcW w:w="1442" w:type="dxa"/>
          </w:tcPr>
          <w:p w14:paraId="6F9E97B2" w14:textId="77777777" w:rsidR="00615E77" w:rsidRPr="001422AA" w:rsidRDefault="000122F9">
            <w:pPr>
              <w:rPr>
                <w:rFonts w:eastAsia="Arial Narrow" w:cs="Times New Roman"/>
                <w:sz w:val="22"/>
                <w:szCs w:val="22"/>
              </w:rPr>
            </w:pPr>
            <w:r w:rsidRPr="001422AA">
              <w:rPr>
                <w:rFonts w:eastAsia="Arial Narrow" w:cs="Times New Roman"/>
                <w:sz w:val="22"/>
                <w:szCs w:val="22"/>
              </w:rPr>
              <w:t>0997081148</w:t>
            </w:r>
          </w:p>
        </w:tc>
      </w:tr>
      <w:tr w:rsidR="00615E77" w:rsidRPr="001422AA" w14:paraId="0B1BD9B1" w14:textId="77777777">
        <w:trPr>
          <w:trHeight w:val="315"/>
        </w:trPr>
        <w:tc>
          <w:tcPr>
            <w:tcW w:w="509" w:type="dxa"/>
          </w:tcPr>
          <w:p w14:paraId="3B114493" w14:textId="77777777" w:rsidR="00615E77" w:rsidRPr="001422AA" w:rsidRDefault="000122F9">
            <w:pPr>
              <w:rPr>
                <w:rFonts w:eastAsia="Arial Narrow" w:cs="Times New Roman"/>
                <w:sz w:val="22"/>
                <w:szCs w:val="22"/>
              </w:rPr>
            </w:pPr>
            <w:r w:rsidRPr="001422AA">
              <w:rPr>
                <w:rFonts w:eastAsia="Arial Narrow" w:cs="Times New Roman"/>
                <w:sz w:val="22"/>
                <w:szCs w:val="22"/>
              </w:rPr>
              <w:t>161</w:t>
            </w:r>
          </w:p>
        </w:tc>
        <w:tc>
          <w:tcPr>
            <w:tcW w:w="1464" w:type="dxa"/>
            <w:vMerge/>
          </w:tcPr>
          <w:p w14:paraId="20807DCB"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7C6685AC"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Nguma</w:t>
            </w:r>
            <w:proofErr w:type="spellEnd"/>
            <w:r w:rsidRPr="001422AA">
              <w:rPr>
                <w:rFonts w:eastAsia="Arial Narrow" w:cs="Times New Roman"/>
                <w:sz w:val="22"/>
                <w:szCs w:val="22"/>
              </w:rPr>
              <w:t xml:space="preserve"> Banda</w:t>
            </w:r>
          </w:p>
        </w:tc>
        <w:tc>
          <w:tcPr>
            <w:tcW w:w="2397" w:type="dxa"/>
          </w:tcPr>
          <w:p w14:paraId="042308C8" w14:textId="77777777" w:rsidR="00615E77" w:rsidRPr="001422AA" w:rsidRDefault="000122F9">
            <w:pPr>
              <w:rPr>
                <w:rFonts w:eastAsia="Arial Narrow" w:cs="Times New Roman"/>
                <w:sz w:val="22"/>
                <w:szCs w:val="22"/>
              </w:rPr>
            </w:pPr>
            <w:r w:rsidRPr="001422AA">
              <w:rPr>
                <w:rFonts w:eastAsia="Arial Narrow" w:cs="Times New Roman"/>
                <w:sz w:val="22"/>
                <w:szCs w:val="22"/>
              </w:rPr>
              <w:t>Member</w:t>
            </w:r>
          </w:p>
        </w:tc>
        <w:tc>
          <w:tcPr>
            <w:tcW w:w="1494" w:type="dxa"/>
          </w:tcPr>
          <w:p w14:paraId="4F148658" w14:textId="77777777" w:rsidR="00615E77" w:rsidRPr="001422AA" w:rsidRDefault="00615E77">
            <w:pPr>
              <w:rPr>
                <w:rFonts w:eastAsia="Arial Narrow" w:cs="Times New Roman"/>
                <w:sz w:val="22"/>
                <w:szCs w:val="22"/>
              </w:rPr>
            </w:pPr>
          </w:p>
        </w:tc>
        <w:tc>
          <w:tcPr>
            <w:tcW w:w="1442" w:type="dxa"/>
          </w:tcPr>
          <w:p w14:paraId="6172C5D1" w14:textId="77777777" w:rsidR="00615E77" w:rsidRPr="001422AA" w:rsidRDefault="000122F9">
            <w:pPr>
              <w:rPr>
                <w:rFonts w:eastAsia="Arial Narrow" w:cs="Times New Roman"/>
                <w:sz w:val="22"/>
                <w:szCs w:val="22"/>
              </w:rPr>
            </w:pPr>
            <w:r w:rsidRPr="001422AA">
              <w:rPr>
                <w:rFonts w:eastAsia="Arial Narrow" w:cs="Times New Roman"/>
                <w:sz w:val="22"/>
                <w:szCs w:val="22"/>
              </w:rPr>
              <w:t>0981962322</w:t>
            </w:r>
          </w:p>
        </w:tc>
      </w:tr>
      <w:tr w:rsidR="00615E77" w:rsidRPr="001422AA" w14:paraId="3AF8EC19" w14:textId="77777777">
        <w:trPr>
          <w:trHeight w:val="315"/>
        </w:trPr>
        <w:tc>
          <w:tcPr>
            <w:tcW w:w="509" w:type="dxa"/>
          </w:tcPr>
          <w:p w14:paraId="467B0AF5" w14:textId="77777777" w:rsidR="00615E77" w:rsidRPr="001422AA" w:rsidRDefault="000122F9">
            <w:pPr>
              <w:rPr>
                <w:rFonts w:eastAsia="Arial Narrow" w:cs="Times New Roman"/>
                <w:sz w:val="22"/>
                <w:szCs w:val="22"/>
              </w:rPr>
            </w:pPr>
            <w:r w:rsidRPr="001422AA">
              <w:rPr>
                <w:rFonts w:eastAsia="Arial Narrow" w:cs="Times New Roman"/>
                <w:sz w:val="22"/>
                <w:szCs w:val="22"/>
              </w:rPr>
              <w:t>162</w:t>
            </w:r>
          </w:p>
        </w:tc>
        <w:tc>
          <w:tcPr>
            <w:tcW w:w="1464" w:type="dxa"/>
            <w:vMerge/>
          </w:tcPr>
          <w:p w14:paraId="7960208F"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77CDF9B1" w14:textId="77777777" w:rsidR="00615E77" w:rsidRPr="001422AA" w:rsidRDefault="000122F9">
            <w:pPr>
              <w:rPr>
                <w:rFonts w:eastAsia="Arial Narrow" w:cs="Times New Roman"/>
                <w:sz w:val="22"/>
                <w:szCs w:val="22"/>
              </w:rPr>
            </w:pPr>
            <w:r w:rsidRPr="001422AA">
              <w:rPr>
                <w:rFonts w:eastAsia="Arial Narrow" w:cs="Times New Roman"/>
                <w:sz w:val="22"/>
                <w:szCs w:val="22"/>
              </w:rPr>
              <w:t>Rose Banda</w:t>
            </w:r>
          </w:p>
        </w:tc>
        <w:tc>
          <w:tcPr>
            <w:tcW w:w="2397" w:type="dxa"/>
          </w:tcPr>
          <w:p w14:paraId="33F1034C" w14:textId="77777777" w:rsidR="00615E77" w:rsidRPr="001422AA" w:rsidRDefault="000122F9">
            <w:pPr>
              <w:rPr>
                <w:rFonts w:eastAsia="Arial Narrow" w:cs="Times New Roman"/>
                <w:sz w:val="22"/>
                <w:szCs w:val="22"/>
              </w:rPr>
            </w:pPr>
            <w:r w:rsidRPr="001422AA">
              <w:rPr>
                <w:rFonts w:eastAsia="Arial Narrow" w:cs="Times New Roman"/>
                <w:sz w:val="22"/>
                <w:szCs w:val="22"/>
              </w:rPr>
              <w:t>Member</w:t>
            </w:r>
          </w:p>
        </w:tc>
        <w:tc>
          <w:tcPr>
            <w:tcW w:w="1494" w:type="dxa"/>
          </w:tcPr>
          <w:p w14:paraId="40184829" w14:textId="77777777" w:rsidR="00615E77" w:rsidRPr="001422AA" w:rsidRDefault="00615E77">
            <w:pPr>
              <w:rPr>
                <w:rFonts w:eastAsia="Arial Narrow" w:cs="Times New Roman"/>
                <w:sz w:val="22"/>
                <w:szCs w:val="22"/>
              </w:rPr>
            </w:pPr>
          </w:p>
        </w:tc>
        <w:tc>
          <w:tcPr>
            <w:tcW w:w="1442" w:type="dxa"/>
          </w:tcPr>
          <w:p w14:paraId="7E9526A8" w14:textId="77777777" w:rsidR="00615E77" w:rsidRPr="001422AA" w:rsidRDefault="000122F9">
            <w:pPr>
              <w:rPr>
                <w:rFonts w:eastAsia="Arial Narrow" w:cs="Times New Roman"/>
                <w:sz w:val="22"/>
                <w:szCs w:val="22"/>
              </w:rPr>
            </w:pPr>
            <w:r w:rsidRPr="001422AA">
              <w:rPr>
                <w:rFonts w:eastAsia="Arial Narrow" w:cs="Times New Roman"/>
                <w:sz w:val="22"/>
                <w:szCs w:val="22"/>
              </w:rPr>
              <w:t>0981962323</w:t>
            </w:r>
          </w:p>
        </w:tc>
      </w:tr>
      <w:tr w:rsidR="00615E77" w:rsidRPr="001422AA" w14:paraId="009A9B05" w14:textId="77777777">
        <w:trPr>
          <w:trHeight w:val="315"/>
        </w:trPr>
        <w:tc>
          <w:tcPr>
            <w:tcW w:w="509" w:type="dxa"/>
          </w:tcPr>
          <w:p w14:paraId="7A8658AA" w14:textId="77777777" w:rsidR="00615E77" w:rsidRPr="001422AA" w:rsidRDefault="000122F9">
            <w:pPr>
              <w:rPr>
                <w:rFonts w:eastAsia="Arial Narrow" w:cs="Times New Roman"/>
                <w:sz w:val="22"/>
                <w:szCs w:val="22"/>
              </w:rPr>
            </w:pPr>
            <w:r w:rsidRPr="001422AA">
              <w:rPr>
                <w:rFonts w:eastAsia="Arial Narrow" w:cs="Times New Roman"/>
                <w:sz w:val="22"/>
                <w:szCs w:val="22"/>
              </w:rPr>
              <w:t>163</w:t>
            </w:r>
          </w:p>
        </w:tc>
        <w:tc>
          <w:tcPr>
            <w:tcW w:w="1464" w:type="dxa"/>
            <w:vMerge/>
          </w:tcPr>
          <w:p w14:paraId="0F046CF1"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37D424B4"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Joyce </w:t>
            </w:r>
            <w:proofErr w:type="spellStart"/>
            <w:r w:rsidRPr="001422AA">
              <w:rPr>
                <w:rFonts w:eastAsia="Arial Narrow" w:cs="Times New Roman"/>
                <w:sz w:val="22"/>
                <w:szCs w:val="22"/>
              </w:rPr>
              <w:t>Chiutsi</w:t>
            </w:r>
            <w:proofErr w:type="spellEnd"/>
          </w:p>
        </w:tc>
        <w:tc>
          <w:tcPr>
            <w:tcW w:w="2397" w:type="dxa"/>
          </w:tcPr>
          <w:p w14:paraId="6090EE59" w14:textId="77777777" w:rsidR="00615E77" w:rsidRPr="001422AA" w:rsidRDefault="000122F9">
            <w:pPr>
              <w:rPr>
                <w:rFonts w:eastAsia="Arial Narrow" w:cs="Times New Roman"/>
                <w:sz w:val="22"/>
                <w:szCs w:val="22"/>
              </w:rPr>
            </w:pPr>
            <w:r w:rsidRPr="001422AA">
              <w:rPr>
                <w:rFonts w:eastAsia="Arial Narrow" w:cs="Times New Roman"/>
                <w:sz w:val="22"/>
                <w:szCs w:val="22"/>
              </w:rPr>
              <w:t>Member</w:t>
            </w:r>
          </w:p>
        </w:tc>
        <w:tc>
          <w:tcPr>
            <w:tcW w:w="1494" w:type="dxa"/>
          </w:tcPr>
          <w:p w14:paraId="3314A7D2" w14:textId="77777777" w:rsidR="00615E77" w:rsidRPr="001422AA" w:rsidRDefault="00615E77">
            <w:pPr>
              <w:rPr>
                <w:rFonts w:eastAsia="Arial Narrow" w:cs="Times New Roman"/>
                <w:sz w:val="22"/>
                <w:szCs w:val="22"/>
              </w:rPr>
            </w:pPr>
          </w:p>
        </w:tc>
        <w:tc>
          <w:tcPr>
            <w:tcW w:w="1442" w:type="dxa"/>
          </w:tcPr>
          <w:p w14:paraId="3A76F4D0" w14:textId="77777777" w:rsidR="00615E77" w:rsidRPr="001422AA" w:rsidRDefault="000122F9">
            <w:pPr>
              <w:rPr>
                <w:rFonts w:eastAsia="Arial Narrow" w:cs="Times New Roman"/>
                <w:sz w:val="22"/>
                <w:szCs w:val="22"/>
              </w:rPr>
            </w:pPr>
            <w:r w:rsidRPr="001422AA">
              <w:rPr>
                <w:rFonts w:eastAsia="Arial Narrow" w:cs="Times New Roman"/>
                <w:sz w:val="22"/>
                <w:szCs w:val="22"/>
              </w:rPr>
              <w:t>0999101552</w:t>
            </w:r>
          </w:p>
        </w:tc>
      </w:tr>
      <w:tr w:rsidR="00615E77" w:rsidRPr="001422AA" w14:paraId="7DC5E212" w14:textId="77777777">
        <w:trPr>
          <w:trHeight w:val="315"/>
        </w:trPr>
        <w:tc>
          <w:tcPr>
            <w:tcW w:w="509" w:type="dxa"/>
          </w:tcPr>
          <w:p w14:paraId="4639BEEC" w14:textId="77777777" w:rsidR="00615E77" w:rsidRPr="001422AA" w:rsidRDefault="000122F9">
            <w:pPr>
              <w:rPr>
                <w:rFonts w:eastAsia="Arial Narrow" w:cs="Times New Roman"/>
                <w:sz w:val="22"/>
                <w:szCs w:val="22"/>
              </w:rPr>
            </w:pPr>
            <w:r w:rsidRPr="001422AA">
              <w:rPr>
                <w:rFonts w:eastAsia="Arial Narrow" w:cs="Times New Roman"/>
                <w:sz w:val="22"/>
                <w:szCs w:val="22"/>
              </w:rPr>
              <w:lastRenderedPageBreak/>
              <w:t>164</w:t>
            </w:r>
          </w:p>
        </w:tc>
        <w:tc>
          <w:tcPr>
            <w:tcW w:w="1464" w:type="dxa"/>
            <w:vMerge/>
          </w:tcPr>
          <w:p w14:paraId="305E2EBD"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2833E726"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Memory </w:t>
            </w:r>
            <w:proofErr w:type="spellStart"/>
            <w:r w:rsidRPr="001422AA">
              <w:rPr>
                <w:rFonts w:eastAsia="Arial Narrow" w:cs="Times New Roman"/>
                <w:sz w:val="22"/>
                <w:szCs w:val="22"/>
              </w:rPr>
              <w:t>Chaguza</w:t>
            </w:r>
            <w:proofErr w:type="spellEnd"/>
          </w:p>
        </w:tc>
        <w:tc>
          <w:tcPr>
            <w:tcW w:w="2397" w:type="dxa"/>
          </w:tcPr>
          <w:p w14:paraId="6A375227" w14:textId="77777777" w:rsidR="00615E77" w:rsidRPr="001422AA" w:rsidRDefault="000122F9">
            <w:pPr>
              <w:rPr>
                <w:rFonts w:eastAsia="Arial Narrow" w:cs="Times New Roman"/>
                <w:sz w:val="22"/>
                <w:szCs w:val="22"/>
              </w:rPr>
            </w:pPr>
            <w:r w:rsidRPr="001422AA">
              <w:rPr>
                <w:rFonts w:eastAsia="Arial Narrow" w:cs="Times New Roman"/>
                <w:sz w:val="22"/>
                <w:szCs w:val="22"/>
              </w:rPr>
              <w:t>Member</w:t>
            </w:r>
          </w:p>
        </w:tc>
        <w:tc>
          <w:tcPr>
            <w:tcW w:w="1494" w:type="dxa"/>
          </w:tcPr>
          <w:p w14:paraId="67578898" w14:textId="77777777" w:rsidR="00615E77" w:rsidRPr="001422AA" w:rsidRDefault="00615E77">
            <w:pPr>
              <w:rPr>
                <w:rFonts w:eastAsia="Arial Narrow" w:cs="Times New Roman"/>
                <w:sz w:val="22"/>
                <w:szCs w:val="22"/>
              </w:rPr>
            </w:pPr>
          </w:p>
        </w:tc>
        <w:tc>
          <w:tcPr>
            <w:tcW w:w="1442" w:type="dxa"/>
          </w:tcPr>
          <w:p w14:paraId="242014AC" w14:textId="77777777" w:rsidR="00615E77" w:rsidRPr="001422AA" w:rsidRDefault="000122F9">
            <w:pPr>
              <w:rPr>
                <w:rFonts w:eastAsia="Arial Narrow" w:cs="Times New Roman"/>
                <w:sz w:val="22"/>
                <w:szCs w:val="22"/>
              </w:rPr>
            </w:pPr>
            <w:r w:rsidRPr="001422AA">
              <w:rPr>
                <w:rFonts w:eastAsia="Arial Narrow" w:cs="Times New Roman"/>
                <w:sz w:val="22"/>
                <w:szCs w:val="22"/>
              </w:rPr>
              <w:t>0999507328</w:t>
            </w:r>
          </w:p>
        </w:tc>
      </w:tr>
      <w:tr w:rsidR="00615E77" w:rsidRPr="001422AA" w14:paraId="654B4185" w14:textId="77777777">
        <w:trPr>
          <w:trHeight w:val="315"/>
        </w:trPr>
        <w:tc>
          <w:tcPr>
            <w:tcW w:w="509" w:type="dxa"/>
          </w:tcPr>
          <w:p w14:paraId="2B7ED9B5" w14:textId="77777777" w:rsidR="00615E77" w:rsidRPr="001422AA" w:rsidRDefault="000122F9">
            <w:pPr>
              <w:rPr>
                <w:rFonts w:eastAsia="Arial Narrow" w:cs="Times New Roman"/>
                <w:sz w:val="22"/>
                <w:szCs w:val="22"/>
              </w:rPr>
            </w:pPr>
            <w:r w:rsidRPr="001422AA">
              <w:rPr>
                <w:rFonts w:eastAsia="Arial Narrow" w:cs="Times New Roman"/>
                <w:sz w:val="22"/>
                <w:szCs w:val="22"/>
              </w:rPr>
              <w:t>165</w:t>
            </w:r>
          </w:p>
        </w:tc>
        <w:tc>
          <w:tcPr>
            <w:tcW w:w="1464" w:type="dxa"/>
            <w:vMerge/>
          </w:tcPr>
          <w:p w14:paraId="3C72B053"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16E32324" w14:textId="77777777" w:rsidR="00615E77" w:rsidRPr="001422AA" w:rsidRDefault="000122F9">
            <w:pPr>
              <w:rPr>
                <w:rFonts w:eastAsia="Arial Narrow" w:cs="Times New Roman"/>
                <w:sz w:val="22"/>
                <w:szCs w:val="22"/>
              </w:rPr>
            </w:pPr>
            <w:proofErr w:type="gramStart"/>
            <w:r w:rsidRPr="001422AA">
              <w:rPr>
                <w:rFonts w:eastAsia="Arial Narrow" w:cs="Times New Roman"/>
                <w:sz w:val="22"/>
                <w:szCs w:val="22"/>
              </w:rPr>
              <w:t xml:space="preserve">Gloria  </w:t>
            </w:r>
            <w:proofErr w:type="spellStart"/>
            <w:r w:rsidRPr="001422AA">
              <w:rPr>
                <w:rFonts w:eastAsia="Arial Narrow" w:cs="Times New Roman"/>
                <w:sz w:val="22"/>
                <w:szCs w:val="22"/>
              </w:rPr>
              <w:t>Namadzunga</w:t>
            </w:r>
            <w:proofErr w:type="spellEnd"/>
            <w:proofErr w:type="gramEnd"/>
          </w:p>
        </w:tc>
        <w:tc>
          <w:tcPr>
            <w:tcW w:w="2397" w:type="dxa"/>
          </w:tcPr>
          <w:p w14:paraId="22C7DE64" w14:textId="77777777" w:rsidR="00615E77" w:rsidRPr="001422AA" w:rsidRDefault="000122F9">
            <w:pPr>
              <w:rPr>
                <w:rFonts w:eastAsia="Arial Narrow" w:cs="Times New Roman"/>
                <w:sz w:val="22"/>
                <w:szCs w:val="22"/>
              </w:rPr>
            </w:pPr>
            <w:r w:rsidRPr="001422AA">
              <w:rPr>
                <w:rFonts w:eastAsia="Arial Narrow" w:cs="Times New Roman"/>
                <w:sz w:val="22"/>
                <w:szCs w:val="22"/>
              </w:rPr>
              <w:t>Member</w:t>
            </w:r>
          </w:p>
        </w:tc>
        <w:tc>
          <w:tcPr>
            <w:tcW w:w="1494" w:type="dxa"/>
          </w:tcPr>
          <w:p w14:paraId="68AB72A6" w14:textId="77777777" w:rsidR="00615E77" w:rsidRPr="001422AA" w:rsidRDefault="00615E77">
            <w:pPr>
              <w:rPr>
                <w:rFonts w:eastAsia="Arial Narrow" w:cs="Times New Roman"/>
                <w:sz w:val="22"/>
                <w:szCs w:val="22"/>
              </w:rPr>
            </w:pPr>
          </w:p>
        </w:tc>
        <w:tc>
          <w:tcPr>
            <w:tcW w:w="1442" w:type="dxa"/>
          </w:tcPr>
          <w:p w14:paraId="145A3FB8" w14:textId="77777777" w:rsidR="00615E77" w:rsidRPr="001422AA" w:rsidRDefault="000122F9">
            <w:pPr>
              <w:rPr>
                <w:rFonts w:eastAsia="Arial Narrow" w:cs="Times New Roman"/>
                <w:sz w:val="22"/>
                <w:szCs w:val="22"/>
              </w:rPr>
            </w:pPr>
            <w:r w:rsidRPr="001422AA">
              <w:rPr>
                <w:rFonts w:eastAsia="Arial Narrow" w:cs="Times New Roman"/>
                <w:sz w:val="22"/>
                <w:szCs w:val="22"/>
              </w:rPr>
              <w:t>0990681500</w:t>
            </w:r>
          </w:p>
        </w:tc>
      </w:tr>
      <w:tr w:rsidR="00615E77" w:rsidRPr="001422AA" w14:paraId="5DF41D3D" w14:textId="77777777">
        <w:trPr>
          <w:trHeight w:val="315"/>
        </w:trPr>
        <w:tc>
          <w:tcPr>
            <w:tcW w:w="509" w:type="dxa"/>
          </w:tcPr>
          <w:p w14:paraId="131D76B1" w14:textId="77777777" w:rsidR="00615E77" w:rsidRPr="001422AA" w:rsidRDefault="000122F9">
            <w:pPr>
              <w:rPr>
                <w:rFonts w:eastAsia="Arial Narrow" w:cs="Times New Roman"/>
                <w:sz w:val="22"/>
                <w:szCs w:val="22"/>
              </w:rPr>
            </w:pPr>
            <w:r w:rsidRPr="001422AA">
              <w:rPr>
                <w:rFonts w:eastAsia="Arial Narrow" w:cs="Times New Roman"/>
                <w:sz w:val="22"/>
                <w:szCs w:val="22"/>
              </w:rPr>
              <w:t>166</w:t>
            </w:r>
          </w:p>
        </w:tc>
        <w:tc>
          <w:tcPr>
            <w:tcW w:w="1464" w:type="dxa"/>
            <w:vMerge/>
          </w:tcPr>
          <w:p w14:paraId="6C5F22F0"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18CC4BB3"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Mlige</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Chundira</w:t>
            </w:r>
            <w:proofErr w:type="spellEnd"/>
          </w:p>
        </w:tc>
        <w:tc>
          <w:tcPr>
            <w:tcW w:w="2397" w:type="dxa"/>
          </w:tcPr>
          <w:p w14:paraId="7080C4E7" w14:textId="77777777" w:rsidR="00615E77" w:rsidRPr="001422AA" w:rsidRDefault="000122F9">
            <w:pPr>
              <w:rPr>
                <w:rFonts w:eastAsia="Arial Narrow" w:cs="Times New Roman"/>
                <w:sz w:val="22"/>
                <w:szCs w:val="22"/>
              </w:rPr>
            </w:pPr>
            <w:r w:rsidRPr="001422AA">
              <w:rPr>
                <w:rFonts w:eastAsia="Arial Narrow" w:cs="Times New Roman"/>
                <w:sz w:val="22"/>
                <w:szCs w:val="22"/>
              </w:rPr>
              <w:t>Member</w:t>
            </w:r>
          </w:p>
        </w:tc>
        <w:tc>
          <w:tcPr>
            <w:tcW w:w="1494" w:type="dxa"/>
          </w:tcPr>
          <w:p w14:paraId="170EB893" w14:textId="77777777" w:rsidR="00615E77" w:rsidRPr="001422AA" w:rsidRDefault="00615E77">
            <w:pPr>
              <w:rPr>
                <w:rFonts w:eastAsia="Arial Narrow" w:cs="Times New Roman"/>
                <w:sz w:val="22"/>
                <w:szCs w:val="22"/>
              </w:rPr>
            </w:pPr>
          </w:p>
        </w:tc>
        <w:tc>
          <w:tcPr>
            <w:tcW w:w="1442" w:type="dxa"/>
          </w:tcPr>
          <w:p w14:paraId="2ACB8D2F" w14:textId="77777777" w:rsidR="00615E77" w:rsidRPr="001422AA" w:rsidRDefault="000122F9">
            <w:pPr>
              <w:rPr>
                <w:rFonts w:eastAsia="Arial Narrow" w:cs="Times New Roman"/>
                <w:sz w:val="22"/>
                <w:szCs w:val="22"/>
              </w:rPr>
            </w:pPr>
            <w:r w:rsidRPr="001422AA">
              <w:rPr>
                <w:rFonts w:eastAsia="Arial Narrow" w:cs="Times New Roman"/>
                <w:sz w:val="22"/>
                <w:szCs w:val="22"/>
              </w:rPr>
              <w:t>0999723484</w:t>
            </w:r>
          </w:p>
        </w:tc>
      </w:tr>
      <w:tr w:rsidR="00615E77" w:rsidRPr="001422AA" w14:paraId="2FA7A32A" w14:textId="77777777">
        <w:trPr>
          <w:trHeight w:val="315"/>
        </w:trPr>
        <w:tc>
          <w:tcPr>
            <w:tcW w:w="509" w:type="dxa"/>
          </w:tcPr>
          <w:p w14:paraId="79128CD7" w14:textId="77777777" w:rsidR="00615E77" w:rsidRPr="001422AA" w:rsidRDefault="000122F9">
            <w:pPr>
              <w:rPr>
                <w:rFonts w:eastAsia="Arial Narrow" w:cs="Times New Roman"/>
                <w:sz w:val="22"/>
                <w:szCs w:val="22"/>
              </w:rPr>
            </w:pPr>
            <w:r w:rsidRPr="001422AA">
              <w:rPr>
                <w:rFonts w:eastAsia="Arial Narrow" w:cs="Times New Roman"/>
                <w:sz w:val="22"/>
                <w:szCs w:val="22"/>
              </w:rPr>
              <w:t>167</w:t>
            </w:r>
          </w:p>
        </w:tc>
        <w:tc>
          <w:tcPr>
            <w:tcW w:w="1464" w:type="dxa"/>
            <w:vMerge/>
          </w:tcPr>
          <w:p w14:paraId="57B21295"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657FCF58"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Lixina</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Sokasoka</w:t>
            </w:r>
            <w:proofErr w:type="spellEnd"/>
          </w:p>
        </w:tc>
        <w:tc>
          <w:tcPr>
            <w:tcW w:w="2397" w:type="dxa"/>
          </w:tcPr>
          <w:p w14:paraId="73424E6A" w14:textId="77777777" w:rsidR="00615E77" w:rsidRPr="001422AA" w:rsidRDefault="000122F9">
            <w:pPr>
              <w:rPr>
                <w:rFonts w:eastAsia="Arial Narrow" w:cs="Times New Roman"/>
                <w:sz w:val="22"/>
                <w:szCs w:val="22"/>
              </w:rPr>
            </w:pPr>
            <w:r w:rsidRPr="001422AA">
              <w:rPr>
                <w:rFonts w:eastAsia="Arial Narrow" w:cs="Times New Roman"/>
                <w:sz w:val="22"/>
                <w:szCs w:val="22"/>
              </w:rPr>
              <w:t>Member</w:t>
            </w:r>
          </w:p>
        </w:tc>
        <w:tc>
          <w:tcPr>
            <w:tcW w:w="1494" w:type="dxa"/>
          </w:tcPr>
          <w:p w14:paraId="51C7247B" w14:textId="77777777" w:rsidR="00615E77" w:rsidRPr="001422AA" w:rsidRDefault="00615E77">
            <w:pPr>
              <w:rPr>
                <w:rFonts w:eastAsia="Arial Narrow" w:cs="Times New Roman"/>
                <w:sz w:val="22"/>
                <w:szCs w:val="22"/>
              </w:rPr>
            </w:pPr>
          </w:p>
        </w:tc>
        <w:tc>
          <w:tcPr>
            <w:tcW w:w="1442" w:type="dxa"/>
          </w:tcPr>
          <w:p w14:paraId="5FCF52C8" w14:textId="77777777" w:rsidR="00615E77" w:rsidRPr="001422AA" w:rsidRDefault="000122F9">
            <w:pPr>
              <w:rPr>
                <w:rFonts w:eastAsia="Arial Narrow" w:cs="Times New Roman"/>
                <w:sz w:val="22"/>
                <w:szCs w:val="22"/>
              </w:rPr>
            </w:pPr>
            <w:r w:rsidRPr="001422AA">
              <w:rPr>
                <w:rFonts w:eastAsia="Arial Narrow" w:cs="Times New Roman"/>
                <w:sz w:val="22"/>
                <w:szCs w:val="22"/>
              </w:rPr>
              <w:t>0990862744</w:t>
            </w:r>
          </w:p>
        </w:tc>
      </w:tr>
      <w:tr w:rsidR="00615E77" w:rsidRPr="001422AA" w14:paraId="2AF132DA" w14:textId="77777777">
        <w:trPr>
          <w:trHeight w:val="315"/>
        </w:trPr>
        <w:tc>
          <w:tcPr>
            <w:tcW w:w="509" w:type="dxa"/>
          </w:tcPr>
          <w:p w14:paraId="4D2B5A4C" w14:textId="77777777" w:rsidR="00615E77" w:rsidRPr="001422AA" w:rsidRDefault="000122F9">
            <w:pPr>
              <w:rPr>
                <w:rFonts w:eastAsia="Arial Narrow" w:cs="Times New Roman"/>
                <w:sz w:val="22"/>
                <w:szCs w:val="22"/>
              </w:rPr>
            </w:pPr>
            <w:r w:rsidRPr="001422AA">
              <w:rPr>
                <w:rFonts w:eastAsia="Arial Narrow" w:cs="Times New Roman"/>
                <w:sz w:val="22"/>
                <w:szCs w:val="22"/>
              </w:rPr>
              <w:t>168</w:t>
            </w:r>
          </w:p>
        </w:tc>
        <w:tc>
          <w:tcPr>
            <w:tcW w:w="1464" w:type="dxa"/>
            <w:vMerge/>
          </w:tcPr>
          <w:p w14:paraId="1333FFDC"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4CEB6420" w14:textId="77777777" w:rsidR="00615E77" w:rsidRPr="001422AA" w:rsidRDefault="000122F9">
            <w:pPr>
              <w:rPr>
                <w:rFonts w:eastAsia="Arial Narrow" w:cs="Times New Roman"/>
                <w:sz w:val="22"/>
                <w:szCs w:val="22"/>
              </w:rPr>
            </w:pPr>
            <w:r w:rsidRPr="001422AA">
              <w:rPr>
                <w:rFonts w:eastAsia="Arial Narrow" w:cs="Times New Roman"/>
                <w:sz w:val="22"/>
                <w:szCs w:val="22"/>
              </w:rPr>
              <w:t>Diana Nyirenda</w:t>
            </w:r>
          </w:p>
        </w:tc>
        <w:tc>
          <w:tcPr>
            <w:tcW w:w="2397" w:type="dxa"/>
          </w:tcPr>
          <w:p w14:paraId="7D6D0B38"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Initiatice</w:t>
            </w:r>
            <w:proofErr w:type="spellEnd"/>
            <w:r w:rsidRPr="001422AA">
              <w:rPr>
                <w:rFonts w:eastAsia="Arial Narrow" w:cs="Times New Roman"/>
                <w:sz w:val="22"/>
                <w:szCs w:val="22"/>
              </w:rPr>
              <w:t xml:space="preserve"> coordinator</w:t>
            </w:r>
          </w:p>
        </w:tc>
        <w:tc>
          <w:tcPr>
            <w:tcW w:w="1494" w:type="dxa"/>
          </w:tcPr>
          <w:p w14:paraId="5B545D40" w14:textId="77777777" w:rsidR="00615E77" w:rsidRPr="001422AA" w:rsidRDefault="00615E77">
            <w:pPr>
              <w:rPr>
                <w:rFonts w:eastAsia="Arial Narrow" w:cs="Times New Roman"/>
                <w:sz w:val="22"/>
                <w:szCs w:val="22"/>
              </w:rPr>
            </w:pPr>
          </w:p>
        </w:tc>
        <w:tc>
          <w:tcPr>
            <w:tcW w:w="1442" w:type="dxa"/>
          </w:tcPr>
          <w:p w14:paraId="4E8A4E78" w14:textId="77777777" w:rsidR="00615E77" w:rsidRPr="001422AA" w:rsidRDefault="000122F9">
            <w:pPr>
              <w:rPr>
                <w:rFonts w:eastAsia="Arial Narrow" w:cs="Times New Roman"/>
                <w:sz w:val="22"/>
                <w:szCs w:val="22"/>
              </w:rPr>
            </w:pPr>
            <w:r w:rsidRPr="001422AA">
              <w:rPr>
                <w:rFonts w:eastAsia="Arial Narrow" w:cs="Times New Roman"/>
                <w:sz w:val="22"/>
                <w:szCs w:val="22"/>
              </w:rPr>
              <w:t>0885554588</w:t>
            </w:r>
          </w:p>
        </w:tc>
      </w:tr>
      <w:tr w:rsidR="00615E77" w:rsidRPr="001422AA" w14:paraId="46340C39" w14:textId="77777777">
        <w:trPr>
          <w:trHeight w:val="315"/>
        </w:trPr>
        <w:tc>
          <w:tcPr>
            <w:tcW w:w="509" w:type="dxa"/>
          </w:tcPr>
          <w:p w14:paraId="0238A632" w14:textId="77777777" w:rsidR="00615E77" w:rsidRPr="001422AA" w:rsidRDefault="000122F9">
            <w:pPr>
              <w:rPr>
                <w:rFonts w:eastAsia="Arial Narrow" w:cs="Times New Roman"/>
                <w:sz w:val="22"/>
                <w:szCs w:val="22"/>
              </w:rPr>
            </w:pPr>
            <w:r w:rsidRPr="001422AA">
              <w:rPr>
                <w:rFonts w:eastAsia="Arial Narrow" w:cs="Times New Roman"/>
                <w:sz w:val="22"/>
                <w:szCs w:val="22"/>
              </w:rPr>
              <w:t>169</w:t>
            </w:r>
          </w:p>
        </w:tc>
        <w:tc>
          <w:tcPr>
            <w:tcW w:w="1464" w:type="dxa"/>
            <w:vMerge/>
          </w:tcPr>
          <w:p w14:paraId="524C8D33"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5DD1D0D8"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Chawezi</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Halonda</w:t>
            </w:r>
            <w:proofErr w:type="spellEnd"/>
          </w:p>
        </w:tc>
        <w:tc>
          <w:tcPr>
            <w:tcW w:w="2397" w:type="dxa"/>
          </w:tcPr>
          <w:p w14:paraId="5545CDDA" w14:textId="77777777" w:rsidR="00615E77" w:rsidRPr="001422AA" w:rsidRDefault="000122F9">
            <w:pPr>
              <w:rPr>
                <w:rFonts w:eastAsia="Arial Narrow" w:cs="Times New Roman"/>
                <w:sz w:val="22"/>
                <w:szCs w:val="22"/>
              </w:rPr>
            </w:pPr>
            <w:r w:rsidRPr="001422AA">
              <w:rPr>
                <w:rFonts w:eastAsia="Arial Narrow" w:cs="Times New Roman"/>
                <w:sz w:val="22"/>
                <w:szCs w:val="22"/>
              </w:rPr>
              <w:t>Member</w:t>
            </w:r>
          </w:p>
        </w:tc>
        <w:tc>
          <w:tcPr>
            <w:tcW w:w="1494" w:type="dxa"/>
          </w:tcPr>
          <w:p w14:paraId="71F706CC" w14:textId="77777777" w:rsidR="00615E77" w:rsidRPr="001422AA" w:rsidRDefault="00615E77">
            <w:pPr>
              <w:rPr>
                <w:rFonts w:eastAsia="Arial Narrow" w:cs="Times New Roman"/>
                <w:sz w:val="22"/>
                <w:szCs w:val="22"/>
              </w:rPr>
            </w:pPr>
          </w:p>
        </w:tc>
        <w:tc>
          <w:tcPr>
            <w:tcW w:w="1442" w:type="dxa"/>
          </w:tcPr>
          <w:p w14:paraId="2CCCC1D0" w14:textId="77777777" w:rsidR="00615E77" w:rsidRPr="001422AA" w:rsidRDefault="000122F9">
            <w:pPr>
              <w:rPr>
                <w:rFonts w:eastAsia="Arial Narrow" w:cs="Times New Roman"/>
                <w:sz w:val="22"/>
                <w:szCs w:val="22"/>
              </w:rPr>
            </w:pPr>
            <w:r w:rsidRPr="001422AA">
              <w:rPr>
                <w:rFonts w:eastAsia="Arial Narrow" w:cs="Times New Roman"/>
                <w:sz w:val="22"/>
                <w:szCs w:val="22"/>
              </w:rPr>
              <w:t>0985224820</w:t>
            </w:r>
          </w:p>
        </w:tc>
      </w:tr>
      <w:tr w:rsidR="00615E77" w:rsidRPr="001422AA" w14:paraId="1B34D7B2" w14:textId="77777777">
        <w:trPr>
          <w:trHeight w:val="315"/>
        </w:trPr>
        <w:tc>
          <w:tcPr>
            <w:tcW w:w="509" w:type="dxa"/>
          </w:tcPr>
          <w:p w14:paraId="55C5C15F" w14:textId="77777777" w:rsidR="00615E77" w:rsidRPr="001422AA" w:rsidRDefault="000122F9">
            <w:pPr>
              <w:rPr>
                <w:rFonts w:eastAsia="Arial Narrow" w:cs="Times New Roman"/>
                <w:sz w:val="22"/>
                <w:szCs w:val="22"/>
              </w:rPr>
            </w:pPr>
            <w:r w:rsidRPr="001422AA">
              <w:rPr>
                <w:rFonts w:eastAsia="Arial Narrow" w:cs="Times New Roman"/>
                <w:sz w:val="22"/>
                <w:szCs w:val="22"/>
              </w:rPr>
              <w:t>170</w:t>
            </w:r>
          </w:p>
        </w:tc>
        <w:tc>
          <w:tcPr>
            <w:tcW w:w="1464" w:type="dxa"/>
            <w:vMerge w:val="restart"/>
          </w:tcPr>
          <w:p w14:paraId="1E982B1C"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Ngolowindo</w:t>
            </w:r>
            <w:proofErr w:type="spellEnd"/>
            <w:r w:rsidRPr="001422AA">
              <w:rPr>
                <w:rFonts w:eastAsia="Arial Narrow" w:cs="Times New Roman"/>
                <w:sz w:val="22"/>
                <w:szCs w:val="22"/>
              </w:rPr>
              <w:t xml:space="preserve"> Primary School -FGD</w:t>
            </w:r>
          </w:p>
        </w:tc>
        <w:tc>
          <w:tcPr>
            <w:tcW w:w="2044" w:type="dxa"/>
          </w:tcPr>
          <w:p w14:paraId="4EBAA398"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Hanisha</w:t>
            </w:r>
            <w:proofErr w:type="spellEnd"/>
            <w:r w:rsidRPr="001422AA">
              <w:rPr>
                <w:rFonts w:eastAsia="Arial Narrow" w:cs="Times New Roman"/>
                <w:sz w:val="22"/>
                <w:szCs w:val="22"/>
              </w:rPr>
              <w:t xml:space="preserve"> Muhammad</w:t>
            </w:r>
          </w:p>
        </w:tc>
        <w:tc>
          <w:tcPr>
            <w:tcW w:w="2397" w:type="dxa"/>
          </w:tcPr>
          <w:p w14:paraId="6922D090" w14:textId="77777777" w:rsidR="00615E77" w:rsidRPr="001422AA" w:rsidRDefault="000122F9">
            <w:pPr>
              <w:rPr>
                <w:rFonts w:eastAsia="Arial Narrow" w:cs="Times New Roman"/>
                <w:sz w:val="22"/>
                <w:szCs w:val="22"/>
              </w:rPr>
            </w:pPr>
            <w:r w:rsidRPr="001422AA">
              <w:rPr>
                <w:rFonts w:eastAsia="Arial Narrow" w:cs="Times New Roman"/>
                <w:sz w:val="22"/>
                <w:szCs w:val="22"/>
              </w:rPr>
              <w:t>Standard 8</w:t>
            </w:r>
          </w:p>
        </w:tc>
        <w:tc>
          <w:tcPr>
            <w:tcW w:w="1494" w:type="dxa"/>
          </w:tcPr>
          <w:p w14:paraId="77A8160D" w14:textId="77777777" w:rsidR="00615E77" w:rsidRPr="001422AA" w:rsidRDefault="00615E77">
            <w:pPr>
              <w:rPr>
                <w:rFonts w:eastAsia="Arial Narrow" w:cs="Times New Roman"/>
                <w:sz w:val="22"/>
                <w:szCs w:val="22"/>
              </w:rPr>
            </w:pPr>
          </w:p>
        </w:tc>
        <w:tc>
          <w:tcPr>
            <w:tcW w:w="1442" w:type="dxa"/>
          </w:tcPr>
          <w:p w14:paraId="0662E697" w14:textId="77777777" w:rsidR="00615E77" w:rsidRPr="001422AA" w:rsidRDefault="00615E77">
            <w:pPr>
              <w:rPr>
                <w:rFonts w:eastAsia="Arial Narrow" w:cs="Times New Roman"/>
                <w:sz w:val="22"/>
                <w:szCs w:val="22"/>
              </w:rPr>
            </w:pPr>
          </w:p>
        </w:tc>
      </w:tr>
      <w:tr w:rsidR="00615E77" w:rsidRPr="001422AA" w14:paraId="0BED0E4D" w14:textId="77777777">
        <w:trPr>
          <w:trHeight w:val="315"/>
        </w:trPr>
        <w:tc>
          <w:tcPr>
            <w:tcW w:w="509" w:type="dxa"/>
          </w:tcPr>
          <w:p w14:paraId="55437AEA" w14:textId="77777777" w:rsidR="00615E77" w:rsidRPr="001422AA" w:rsidRDefault="000122F9">
            <w:pPr>
              <w:rPr>
                <w:rFonts w:eastAsia="Arial Narrow" w:cs="Times New Roman"/>
                <w:sz w:val="22"/>
                <w:szCs w:val="22"/>
              </w:rPr>
            </w:pPr>
            <w:r w:rsidRPr="001422AA">
              <w:rPr>
                <w:rFonts w:eastAsia="Arial Narrow" w:cs="Times New Roman"/>
                <w:sz w:val="22"/>
                <w:szCs w:val="22"/>
              </w:rPr>
              <w:t>171</w:t>
            </w:r>
          </w:p>
        </w:tc>
        <w:tc>
          <w:tcPr>
            <w:tcW w:w="1464" w:type="dxa"/>
            <w:vMerge/>
          </w:tcPr>
          <w:p w14:paraId="18CF4624"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62C29277"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Zayinabu</w:t>
            </w:r>
            <w:proofErr w:type="spellEnd"/>
            <w:r w:rsidRPr="001422AA">
              <w:rPr>
                <w:rFonts w:eastAsia="Arial Narrow" w:cs="Times New Roman"/>
                <w:sz w:val="22"/>
                <w:szCs w:val="22"/>
              </w:rPr>
              <w:t xml:space="preserve"> Said</w:t>
            </w:r>
          </w:p>
        </w:tc>
        <w:tc>
          <w:tcPr>
            <w:tcW w:w="2397" w:type="dxa"/>
          </w:tcPr>
          <w:p w14:paraId="5D79D2B2" w14:textId="77777777" w:rsidR="00615E77" w:rsidRPr="001422AA" w:rsidRDefault="000122F9">
            <w:pPr>
              <w:rPr>
                <w:rFonts w:eastAsia="Arial Narrow" w:cs="Times New Roman"/>
                <w:sz w:val="22"/>
                <w:szCs w:val="22"/>
              </w:rPr>
            </w:pPr>
            <w:r w:rsidRPr="001422AA">
              <w:rPr>
                <w:rFonts w:eastAsia="Arial Narrow" w:cs="Times New Roman"/>
                <w:sz w:val="22"/>
                <w:szCs w:val="22"/>
              </w:rPr>
              <w:t>Standard 8</w:t>
            </w:r>
          </w:p>
        </w:tc>
        <w:tc>
          <w:tcPr>
            <w:tcW w:w="1494" w:type="dxa"/>
          </w:tcPr>
          <w:p w14:paraId="2594CCFC" w14:textId="77777777" w:rsidR="00615E77" w:rsidRPr="001422AA" w:rsidRDefault="00615E77">
            <w:pPr>
              <w:rPr>
                <w:rFonts w:eastAsia="Arial Narrow" w:cs="Times New Roman"/>
                <w:sz w:val="22"/>
                <w:szCs w:val="22"/>
              </w:rPr>
            </w:pPr>
          </w:p>
        </w:tc>
        <w:tc>
          <w:tcPr>
            <w:tcW w:w="1442" w:type="dxa"/>
          </w:tcPr>
          <w:p w14:paraId="58889C9D" w14:textId="77777777" w:rsidR="00615E77" w:rsidRPr="001422AA" w:rsidRDefault="00615E77">
            <w:pPr>
              <w:rPr>
                <w:rFonts w:eastAsia="Arial Narrow" w:cs="Times New Roman"/>
                <w:sz w:val="22"/>
                <w:szCs w:val="22"/>
              </w:rPr>
            </w:pPr>
          </w:p>
        </w:tc>
      </w:tr>
      <w:tr w:rsidR="00615E77" w:rsidRPr="001422AA" w14:paraId="5D853151" w14:textId="77777777">
        <w:trPr>
          <w:trHeight w:val="315"/>
        </w:trPr>
        <w:tc>
          <w:tcPr>
            <w:tcW w:w="509" w:type="dxa"/>
          </w:tcPr>
          <w:p w14:paraId="204A5C98" w14:textId="77777777" w:rsidR="00615E77" w:rsidRPr="001422AA" w:rsidRDefault="000122F9">
            <w:pPr>
              <w:rPr>
                <w:rFonts w:eastAsia="Arial Narrow" w:cs="Times New Roman"/>
                <w:sz w:val="22"/>
                <w:szCs w:val="22"/>
              </w:rPr>
            </w:pPr>
            <w:r w:rsidRPr="001422AA">
              <w:rPr>
                <w:rFonts w:eastAsia="Arial Narrow" w:cs="Times New Roman"/>
                <w:sz w:val="22"/>
                <w:szCs w:val="22"/>
              </w:rPr>
              <w:t>172</w:t>
            </w:r>
          </w:p>
        </w:tc>
        <w:tc>
          <w:tcPr>
            <w:tcW w:w="1464" w:type="dxa"/>
            <w:vMerge/>
          </w:tcPr>
          <w:p w14:paraId="5FCEE4AB"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1F276FD4"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Ruth </w:t>
            </w:r>
            <w:proofErr w:type="spellStart"/>
            <w:r w:rsidRPr="001422AA">
              <w:rPr>
                <w:rFonts w:eastAsia="Arial Narrow" w:cs="Times New Roman"/>
                <w:sz w:val="22"/>
                <w:szCs w:val="22"/>
              </w:rPr>
              <w:t>Khudze</w:t>
            </w:r>
            <w:proofErr w:type="spellEnd"/>
          </w:p>
        </w:tc>
        <w:tc>
          <w:tcPr>
            <w:tcW w:w="2397" w:type="dxa"/>
          </w:tcPr>
          <w:p w14:paraId="46F9ED95" w14:textId="77777777" w:rsidR="00615E77" w:rsidRPr="001422AA" w:rsidRDefault="000122F9">
            <w:pPr>
              <w:rPr>
                <w:rFonts w:eastAsia="Arial Narrow" w:cs="Times New Roman"/>
                <w:sz w:val="22"/>
                <w:szCs w:val="22"/>
              </w:rPr>
            </w:pPr>
            <w:r w:rsidRPr="001422AA">
              <w:rPr>
                <w:rFonts w:eastAsia="Arial Narrow" w:cs="Times New Roman"/>
                <w:sz w:val="22"/>
                <w:szCs w:val="22"/>
              </w:rPr>
              <w:t>Standard 8</w:t>
            </w:r>
          </w:p>
        </w:tc>
        <w:tc>
          <w:tcPr>
            <w:tcW w:w="1494" w:type="dxa"/>
          </w:tcPr>
          <w:p w14:paraId="7D1C5799" w14:textId="77777777" w:rsidR="00615E77" w:rsidRPr="001422AA" w:rsidRDefault="00615E77">
            <w:pPr>
              <w:rPr>
                <w:rFonts w:eastAsia="Arial Narrow" w:cs="Times New Roman"/>
                <w:sz w:val="22"/>
                <w:szCs w:val="22"/>
              </w:rPr>
            </w:pPr>
          </w:p>
        </w:tc>
        <w:tc>
          <w:tcPr>
            <w:tcW w:w="1442" w:type="dxa"/>
          </w:tcPr>
          <w:p w14:paraId="43598D0E" w14:textId="77777777" w:rsidR="00615E77" w:rsidRPr="001422AA" w:rsidRDefault="00615E77">
            <w:pPr>
              <w:rPr>
                <w:rFonts w:eastAsia="Arial Narrow" w:cs="Times New Roman"/>
                <w:sz w:val="22"/>
                <w:szCs w:val="22"/>
              </w:rPr>
            </w:pPr>
          </w:p>
        </w:tc>
      </w:tr>
      <w:tr w:rsidR="00615E77" w:rsidRPr="001422AA" w14:paraId="1499F734" w14:textId="77777777">
        <w:trPr>
          <w:trHeight w:val="315"/>
        </w:trPr>
        <w:tc>
          <w:tcPr>
            <w:tcW w:w="509" w:type="dxa"/>
          </w:tcPr>
          <w:p w14:paraId="59C1EB75" w14:textId="77777777" w:rsidR="00615E77" w:rsidRPr="001422AA" w:rsidRDefault="000122F9">
            <w:pPr>
              <w:rPr>
                <w:rFonts w:eastAsia="Arial Narrow" w:cs="Times New Roman"/>
                <w:sz w:val="22"/>
                <w:szCs w:val="22"/>
              </w:rPr>
            </w:pPr>
            <w:r w:rsidRPr="001422AA">
              <w:rPr>
                <w:rFonts w:eastAsia="Arial Narrow" w:cs="Times New Roman"/>
                <w:sz w:val="22"/>
                <w:szCs w:val="22"/>
              </w:rPr>
              <w:t>173</w:t>
            </w:r>
          </w:p>
        </w:tc>
        <w:tc>
          <w:tcPr>
            <w:tcW w:w="1464" w:type="dxa"/>
            <w:vMerge/>
          </w:tcPr>
          <w:p w14:paraId="7F72CB14"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71E5CDD3" w14:textId="77777777" w:rsidR="00615E77" w:rsidRPr="001422AA" w:rsidRDefault="000122F9">
            <w:pPr>
              <w:rPr>
                <w:rFonts w:eastAsia="Arial Narrow" w:cs="Times New Roman"/>
                <w:sz w:val="22"/>
                <w:szCs w:val="22"/>
              </w:rPr>
            </w:pPr>
            <w:r w:rsidRPr="001422AA">
              <w:rPr>
                <w:rFonts w:eastAsia="Arial Narrow" w:cs="Times New Roman"/>
                <w:sz w:val="22"/>
                <w:szCs w:val="22"/>
              </w:rPr>
              <w:t>Chancy Jere</w:t>
            </w:r>
          </w:p>
        </w:tc>
        <w:tc>
          <w:tcPr>
            <w:tcW w:w="2397" w:type="dxa"/>
          </w:tcPr>
          <w:p w14:paraId="181618C2" w14:textId="77777777" w:rsidR="00615E77" w:rsidRPr="001422AA" w:rsidRDefault="000122F9">
            <w:pPr>
              <w:rPr>
                <w:rFonts w:eastAsia="Arial Narrow" w:cs="Times New Roman"/>
                <w:sz w:val="22"/>
                <w:szCs w:val="22"/>
              </w:rPr>
            </w:pPr>
            <w:r w:rsidRPr="001422AA">
              <w:rPr>
                <w:rFonts w:eastAsia="Arial Narrow" w:cs="Times New Roman"/>
                <w:sz w:val="22"/>
                <w:szCs w:val="22"/>
              </w:rPr>
              <w:t>Standard 7</w:t>
            </w:r>
          </w:p>
        </w:tc>
        <w:tc>
          <w:tcPr>
            <w:tcW w:w="1494" w:type="dxa"/>
          </w:tcPr>
          <w:p w14:paraId="22C07CC1" w14:textId="77777777" w:rsidR="00615E77" w:rsidRPr="001422AA" w:rsidRDefault="00615E77">
            <w:pPr>
              <w:rPr>
                <w:rFonts w:eastAsia="Arial Narrow" w:cs="Times New Roman"/>
                <w:sz w:val="22"/>
                <w:szCs w:val="22"/>
              </w:rPr>
            </w:pPr>
          </w:p>
        </w:tc>
        <w:tc>
          <w:tcPr>
            <w:tcW w:w="1442" w:type="dxa"/>
          </w:tcPr>
          <w:p w14:paraId="4D7ECD62" w14:textId="77777777" w:rsidR="00615E77" w:rsidRPr="001422AA" w:rsidRDefault="00615E77">
            <w:pPr>
              <w:rPr>
                <w:rFonts w:eastAsia="Arial Narrow" w:cs="Times New Roman"/>
                <w:sz w:val="22"/>
                <w:szCs w:val="22"/>
              </w:rPr>
            </w:pPr>
          </w:p>
        </w:tc>
      </w:tr>
      <w:tr w:rsidR="00615E77" w:rsidRPr="001422AA" w14:paraId="4AD1985C" w14:textId="77777777">
        <w:trPr>
          <w:trHeight w:val="315"/>
        </w:trPr>
        <w:tc>
          <w:tcPr>
            <w:tcW w:w="509" w:type="dxa"/>
          </w:tcPr>
          <w:p w14:paraId="71AD4E1E" w14:textId="77777777" w:rsidR="00615E77" w:rsidRPr="001422AA" w:rsidRDefault="000122F9">
            <w:pPr>
              <w:rPr>
                <w:rFonts w:eastAsia="Arial Narrow" w:cs="Times New Roman"/>
                <w:sz w:val="22"/>
                <w:szCs w:val="22"/>
              </w:rPr>
            </w:pPr>
            <w:r w:rsidRPr="001422AA">
              <w:rPr>
                <w:rFonts w:eastAsia="Arial Narrow" w:cs="Times New Roman"/>
                <w:sz w:val="22"/>
                <w:szCs w:val="22"/>
              </w:rPr>
              <w:t>174</w:t>
            </w:r>
          </w:p>
        </w:tc>
        <w:tc>
          <w:tcPr>
            <w:tcW w:w="1464" w:type="dxa"/>
            <w:vMerge/>
          </w:tcPr>
          <w:p w14:paraId="209AD900"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6F839177"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Joana </w:t>
            </w:r>
            <w:proofErr w:type="spellStart"/>
            <w:r w:rsidRPr="001422AA">
              <w:rPr>
                <w:rFonts w:eastAsia="Arial Narrow" w:cs="Times New Roman"/>
                <w:sz w:val="22"/>
                <w:szCs w:val="22"/>
              </w:rPr>
              <w:t>Nkhuliwa</w:t>
            </w:r>
            <w:proofErr w:type="spellEnd"/>
          </w:p>
        </w:tc>
        <w:tc>
          <w:tcPr>
            <w:tcW w:w="2397" w:type="dxa"/>
          </w:tcPr>
          <w:p w14:paraId="2570727A" w14:textId="77777777" w:rsidR="00615E77" w:rsidRPr="001422AA" w:rsidRDefault="000122F9">
            <w:pPr>
              <w:rPr>
                <w:rFonts w:eastAsia="Arial Narrow" w:cs="Times New Roman"/>
                <w:sz w:val="22"/>
                <w:szCs w:val="22"/>
              </w:rPr>
            </w:pPr>
            <w:r w:rsidRPr="001422AA">
              <w:rPr>
                <w:rFonts w:eastAsia="Arial Narrow" w:cs="Times New Roman"/>
                <w:sz w:val="22"/>
                <w:szCs w:val="22"/>
              </w:rPr>
              <w:t>Standard 7</w:t>
            </w:r>
          </w:p>
        </w:tc>
        <w:tc>
          <w:tcPr>
            <w:tcW w:w="1494" w:type="dxa"/>
          </w:tcPr>
          <w:p w14:paraId="65E469B1" w14:textId="77777777" w:rsidR="00615E77" w:rsidRPr="001422AA" w:rsidRDefault="00615E77">
            <w:pPr>
              <w:rPr>
                <w:rFonts w:eastAsia="Arial Narrow" w:cs="Times New Roman"/>
                <w:sz w:val="22"/>
                <w:szCs w:val="22"/>
              </w:rPr>
            </w:pPr>
          </w:p>
        </w:tc>
        <w:tc>
          <w:tcPr>
            <w:tcW w:w="1442" w:type="dxa"/>
          </w:tcPr>
          <w:p w14:paraId="06B78E0F" w14:textId="77777777" w:rsidR="00615E77" w:rsidRPr="001422AA" w:rsidRDefault="00615E77">
            <w:pPr>
              <w:rPr>
                <w:rFonts w:eastAsia="Arial Narrow" w:cs="Times New Roman"/>
                <w:sz w:val="22"/>
                <w:szCs w:val="22"/>
              </w:rPr>
            </w:pPr>
          </w:p>
        </w:tc>
      </w:tr>
      <w:tr w:rsidR="00615E77" w:rsidRPr="001422AA" w14:paraId="787EB201" w14:textId="77777777">
        <w:trPr>
          <w:trHeight w:val="315"/>
        </w:trPr>
        <w:tc>
          <w:tcPr>
            <w:tcW w:w="509" w:type="dxa"/>
          </w:tcPr>
          <w:p w14:paraId="65CEE320" w14:textId="77777777" w:rsidR="00615E77" w:rsidRPr="001422AA" w:rsidRDefault="000122F9">
            <w:pPr>
              <w:rPr>
                <w:rFonts w:eastAsia="Arial Narrow" w:cs="Times New Roman"/>
                <w:sz w:val="22"/>
                <w:szCs w:val="22"/>
              </w:rPr>
            </w:pPr>
            <w:r w:rsidRPr="001422AA">
              <w:rPr>
                <w:rFonts w:eastAsia="Arial Narrow" w:cs="Times New Roman"/>
                <w:sz w:val="22"/>
                <w:szCs w:val="22"/>
              </w:rPr>
              <w:t>175</w:t>
            </w:r>
          </w:p>
        </w:tc>
        <w:tc>
          <w:tcPr>
            <w:tcW w:w="1464" w:type="dxa"/>
            <w:vMerge/>
          </w:tcPr>
          <w:p w14:paraId="4CEC3D6F"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1DFD9A00"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Sauda</w:t>
            </w:r>
            <w:proofErr w:type="spellEnd"/>
            <w:r w:rsidRPr="001422AA">
              <w:rPr>
                <w:rFonts w:eastAsia="Arial Narrow" w:cs="Times New Roman"/>
                <w:sz w:val="22"/>
                <w:szCs w:val="22"/>
              </w:rPr>
              <w:t xml:space="preserve"> Robert</w:t>
            </w:r>
          </w:p>
        </w:tc>
        <w:tc>
          <w:tcPr>
            <w:tcW w:w="2397" w:type="dxa"/>
          </w:tcPr>
          <w:p w14:paraId="2509C134" w14:textId="77777777" w:rsidR="00615E77" w:rsidRPr="001422AA" w:rsidRDefault="000122F9">
            <w:pPr>
              <w:rPr>
                <w:rFonts w:eastAsia="Arial Narrow" w:cs="Times New Roman"/>
                <w:sz w:val="22"/>
                <w:szCs w:val="22"/>
              </w:rPr>
            </w:pPr>
            <w:r w:rsidRPr="001422AA">
              <w:rPr>
                <w:rFonts w:eastAsia="Arial Narrow" w:cs="Times New Roman"/>
                <w:sz w:val="22"/>
                <w:szCs w:val="22"/>
              </w:rPr>
              <w:t>Standard 8</w:t>
            </w:r>
          </w:p>
        </w:tc>
        <w:tc>
          <w:tcPr>
            <w:tcW w:w="1494" w:type="dxa"/>
          </w:tcPr>
          <w:p w14:paraId="02459B25" w14:textId="77777777" w:rsidR="00615E77" w:rsidRPr="001422AA" w:rsidRDefault="00615E77">
            <w:pPr>
              <w:rPr>
                <w:rFonts w:eastAsia="Arial Narrow" w:cs="Times New Roman"/>
                <w:sz w:val="22"/>
                <w:szCs w:val="22"/>
              </w:rPr>
            </w:pPr>
          </w:p>
        </w:tc>
        <w:tc>
          <w:tcPr>
            <w:tcW w:w="1442" w:type="dxa"/>
          </w:tcPr>
          <w:p w14:paraId="435D9735" w14:textId="77777777" w:rsidR="00615E77" w:rsidRPr="001422AA" w:rsidRDefault="00615E77">
            <w:pPr>
              <w:rPr>
                <w:rFonts w:eastAsia="Arial Narrow" w:cs="Times New Roman"/>
                <w:sz w:val="22"/>
                <w:szCs w:val="22"/>
              </w:rPr>
            </w:pPr>
          </w:p>
        </w:tc>
      </w:tr>
      <w:tr w:rsidR="00615E77" w:rsidRPr="001422AA" w14:paraId="5C7A7575" w14:textId="77777777">
        <w:trPr>
          <w:trHeight w:val="315"/>
        </w:trPr>
        <w:tc>
          <w:tcPr>
            <w:tcW w:w="509" w:type="dxa"/>
          </w:tcPr>
          <w:p w14:paraId="2F7FDAD5" w14:textId="77777777" w:rsidR="00615E77" w:rsidRPr="001422AA" w:rsidRDefault="000122F9">
            <w:pPr>
              <w:rPr>
                <w:rFonts w:eastAsia="Arial Narrow" w:cs="Times New Roman"/>
                <w:sz w:val="22"/>
                <w:szCs w:val="22"/>
              </w:rPr>
            </w:pPr>
            <w:r w:rsidRPr="001422AA">
              <w:rPr>
                <w:rFonts w:eastAsia="Arial Narrow" w:cs="Times New Roman"/>
                <w:sz w:val="22"/>
                <w:szCs w:val="22"/>
              </w:rPr>
              <w:t>176</w:t>
            </w:r>
          </w:p>
        </w:tc>
        <w:tc>
          <w:tcPr>
            <w:tcW w:w="1464" w:type="dxa"/>
            <w:vMerge/>
          </w:tcPr>
          <w:p w14:paraId="56FAEAA1"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730806BD"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Tiyankhulenji</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Miliward</w:t>
            </w:r>
            <w:proofErr w:type="spellEnd"/>
          </w:p>
        </w:tc>
        <w:tc>
          <w:tcPr>
            <w:tcW w:w="2397" w:type="dxa"/>
          </w:tcPr>
          <w:p w14:paraId="15F78237" w14:textId="77777777" w:rsidR="00615E77" w:rsidRPr="001422AA" w:rsidRDefault="000122F9">
            <w:pPr>
              <w:rPr>
                <w:rFonts w:eastAsia="Arial Narrow" w:cs="Times New Roman"/>
                <w:sz w:val="22"/>
                <w:szCs w:val="22"/>
              </w:rPr>
            </w:pPr>
            <w:r w:rsidRPr="001422AA">
              <w:rPr>
                <w:rFonts w:eastAsia="Arial Narrow" w:cs="Times New Roman"/>
                <w:sz w:val="22"/>
                <w:szCs w:val="22"/>
              </w:rPr>
              <w:t>Standard 8</w:t>
            </w:r>
          </w:p>
        </w:tc>
        <w:tc>
          <w:tcPr>
            <w:tcW w:w="1494" w:type="dxa"/>
          </w:tcPr>
          <w:p w14:paraId="534B2DB4" w14:textId="77777777" w:rsidR="00615E77" w:rsidRPr="001422AA" w:rsidRDefault="00615E77">
            <w:pPr>
              <w:rPr>
                <w:rFonts w:eastAsia="Arial Narrow" w:cs="Times New Roman"/>
                <w:sz w:val="22"/>
                <w:szCs w:val="22"/>
              </w:rPr>
            </w:pPr>
          </w:p>
        </w:tc>
        <w:tc>
          <w:tcPr>
            <w:tcW w:w="1442" w:type="dxa"/>
          </w:tcPr>
          <w:p w14:paraId="0625354D" w14:textId="77777777" w:rsidR="00615E77" w:rsidRPr="001422AA" w:rsidRDefault="00615E77">
            <w:pPr>
              <w:rPr>
                <w:rFonts w:eastAsia="Arial Narrow" w:cs="Times New Roman"/>
                <w:sz w:val="22"/>
                <w:szCs w:val="22"/>
              </w:rPr>
            </w:pPr>
          </w:p>
        </w:tc>
      </w:tr>
      <w:tr w:rsidR="00615E77" w:rsidRPr="001422AA" w14:paraId="3228FB11" w14:textId="77777777">
        <w:trPr>
          <w:trHeight w:val="315"/>
        </w:trPr>
        <w:tc>
          <w:tcPr>
            <w:tcW w:w="509" w:type="dxa"/>
          </w:tcPr>
          <w:p w14:paraId="60F8E2F7" w14:textId="77777777" w:rsidR="00615E77" w:rsidRPr="001422AA" w:rsidRDefault="000122F9">
            <w:pPr>
              <w:rPr>
                <w:rFonts w:eastAsia="Arial Narrow" w:cs="Times New Roman"/>
                <w:sz w:val="22"/>
                <w:szCs w:val="22"/>
              </w:rPr>
            </w:pPr>
            <w:r w:rsidRPr="001422AA">
              <w:rPr>
                <w:rFonts w:eastAsia="Arial Narrow" w:cs="Times New Roman"/>
                <w:sz w:val="22"/>
                <w:szCs w:val="22"/>
              </w:rPr>
              <w:t>177</w:t>
            </w:r>
          </w:p>
        </w:tc>
        <w:tc>
          <w:tcPr>
            <w:tcW w:w="1464" w:type="dxa"/>
            <w:vMerge/>
          </w:tcPr>
          <w:p w14:paraId="47281949"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685EF383"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Layina</w:t>
            </w:r>
            <w:proofErr w:type="spellEnd"/>
          </w:p>
        </w:tc>
        <w:tc>
          <w:tcPr>
            <w:tcW w:w="2397" w:type="dxa"/>
          </w:tcPr>
          <w:p w14:paraId="1DB0DB4F" w14:textId="77777777" w:rsidR="00615E77" w:rsidRPr="001422AA" w:rsidRDefault="000122F9">
            <w:pPr>
              <w:rPr>
                <w:rFonts w:eastAsia="Arial Narrow" w:cs="Times New Roman"/>
                <w:sz w:val="22"/>
                <w:szCs w:val="22"/>
              </w:rPr>
            </w:pPr>
            <w:r w:rsidRPr="001422AA">
              <w:rPr>
                <w:rFonts w:eastAsia="Arial Narrow" w:cs="Times New Roman"/>
                <w:sz w:val="22"/>
                <w:szCs w:val="22"/>
              </w:rPr>
              <w:t>Standard 7</w:t>
            </w:r>
          </w:p>
        </w:tc>
        <w:tc>
          <w:tcPr>
            <w:tcW w:w="1494" w:type="dxa"/>
          </w:tcPr>
          <w:p w14:paraId="24DA1CB3" w14:textId="77777777" w:rsidR="00615E77" w:rsidRPr="001422AA" w:rsidRDefault="00615E77">
            <w:pPr>
              <w:rPr>
                <w:rFonts w:eastAsia="Arial Narrow" w:cs="Times New Roman"/>
                <w:sz w:val="22"/>
                <w:szCs w:val="22"/>
              </w:rPr>
            </w:pPr>
          </w:p>
        </w:tc>
        <w:tc>
          <w:tcPr>
            <w:tcW w:w="1442" w:type="dxa"/>
          </w:tcPr>
          <w:p w14:paraId="5E8BBEF1" w14:textId="77777777" w:rsidR="00615E77" w:rsidRPr="001422AA" w:rsidRDefault="00615E77">
            <w:pPr>
              <w:rPr>
                <w:rFonts w:eastAsia="Arial Narrow" w:cs="Times New Roman"/>
                <w:sz w:val="22"/>
                <w:szCs w:val="22"/>
              </w:rPr>
            </w:pPr>
          </w:p>
        </w:tc>
      </w:tr>
      <w:tr w:rsidR="00615E77" w:rsidRPr="001422AA" w14:paraId="3C98F8FF" w14:textId="77777777">
        <w:trPr>
          <w:trHeight w:val="315"/>
        </w:trPr>
        <w:tc>
          <w:tcPr>
            <w:tcW w:w="509" w:type="dxa"/>
          </w:tcPr>
          <w:p w14:paraId="69349B02" w14:textId="77777777" w:rsidR="00615E77" w:rsidRPr="001422AA" w:rsidRDefault="000122F9">
            <w:pPr>
              <w:rPr>
                <w:rFonts w:eastAsia="Arial Narrow" w:cs="Times New Roman"/>
                <w:sz w:val="22"/>
                <w:szCs w:val="22"/>
              </w:rPr>
            </w:pPr>
            <w:r w:rsidRPr="001422AA">
              <w:rPr>
                <w:rFonts w:eastAsia="Arial Narrow" w:cs="Times New Roman"/>
                <w:sz w:val="22"/>
                <w:szCs w:val="22"/>
              </w:rPr>
              <w:t>178</w:t>
            </w:r>
          </w:p>
        </w:tc>
        <w:tc>
          <w:tcPr>
            <w:tcW w:w="1464" w:type="dxa"/>
            <w:vMerge/>
          </w:tcPr>
          <w:p w14:paraId="222B81C8"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7A1E9844"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Fazira</w:t>
            </w:r>
            <w:proofErr w:type="spellEnd"/>
            <w:r w:rsidRPr="001422AA">
              <w:rPr>
                <w:rFonts w:eastAsia="Arial Narrow" w:cs="Times New Roman"/>
                <w:sz w:val="22"/>
                <w:szCs w:val="22"/>
              </w:rPr>
              <w:t xml:space="preserve"> Amidu</w:t>
            </w:r>
          </w:p>
        </w:tc>
        <w:tc>
          <w:tcPr>
            <w:tcW w:w="2397" w:type="dxa"/>
          </w:tcPr>
          <w:p w14:paraId="02C454E7" w14:textId="77777777" w:rsidR="00615E77" w:rsidRPr="001422AA" w:rsidRDefault="000122F9">
            <w:pPr>
              <w:rPr>
                <w:rFonts w:eastAsia="Arial Narrow" w:cs="Times New Roman"/>
                <w:sz w:val="22"/>
                <w:szCs w:val="22"/>
              </w:rPr>
            </w:pPr>
            <w:r w:rsidRPr="001422AA">
              <w:rPr>
                <w:rFonts w:eastAsia="Arial Narrow" w:cs="Times New Roman"/>
                <w:sz w:val="22"/>
                <w:szCs w:val="22"/>
              </w:rPr>
              <w:t>Standard 8</w:t>
            </w:r>
          </w:p>
        </w:tc>
        <w:tc>
          <w:tcPr>
            <w:tcW w:w="1494" w:type="dxa"/>
          </w:tcPr>
          <w:p w14:paraId="40F9E07C" w14:textId="77777777" w:rsidR="00615E77" w:rsidRPr="001422AA" w:rsidRDefault="00615E77">
            <w:pPr>
              <w:rPr>
                <w:rFonts w:eastAsia="Arial Narrow" w:cs="Times New Roman"/>
                <w:sz w:val="22"/>
                <w:szCs w:val="22"/>
              </w:rPr>
            </w:pPr>
          </w:p>
        </w:tc>
        <w:tc>
          <w:tcPr>
            <w:tcW w:w="1442" w:type="dxa"/>
          </w:tcPr>
          <w:p w14:paraId="4D25C23A" w14:textId="77777777" w:rsidR="00615E77" w:rsidRPr="001422AA" w:rsidRDefault="00615E77">
            <w:pPr>
              <w:rPr>
                <w:rFonts w:eastAsia="Arial Narrow" w:cs="Times New Roman"/>
                <w:sz w:val="22"/>
                <w:szCs w:val="22"/>
              </w:rPr>
            </w:pPr>
          </w:p>
        </w:tc>
      </w:tr>
      <w:tr w:rsidR="00615E77" w:rsidRPr="001422AA" w14:paraId="31C7F49E" w14:textId="77777777">
        <w:trPr>
          <w:trHeight w:val="315"/>
        </w:trPr>
        <w:tc>
          <w:tcPr>
            <w:tcW w:w="509" w:type="dxa"/>
          </w:tcPr>
          <w:p w14:paraId="539524E1" w14:textId="77777777" w:rsidR="00615E77" w:rsidRPr="001422AA" w:rsidRDefault="000122F9">
            <w:pPr>
              <w:rPr>
                <w:rFonts w:eastAsia="Arial Narrow" w:cs="Times New Roman"/>
                <w:sz w:val="22"/>
                <w:szCs w:val="22"/>
              </w:rPr>
            </w:pPr>
            <w:r w:rsidRPr="001422AA">
              <w:rPr>
                <w:rFonts w:eastAsia="Arial Narrow" w:cs="Times New Roman"/>
                <w:sz w:val="22"/>
                <w:szCs w:val="22"/>
              </w:rPr>
              <w:t>179</w:t>
            </w:r>
          </w:p>
        </w:tc>
        <w:tc>
          <w:tcPr>
            <w:tcW w:w="1464" w:type="dxa"/>
            <w:vMerge/>
          </w:tcPr>
          <w:p w14:paraId="1BB4A834"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7CA58BE8"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Bertha </w:t>
            </w:r>
            <w:proofErr w:type="spellStart"/>
            <w:r w:rsidRPr="001422AA">
              <w:rPr>
                <w:rFonts w:eastAsia="Arial Narrow" w:cs="Times New Roman"/>
                <w:sz w:val="22"/>
                <w:szCs w:val="22"/>
              </w:rPr>
              <w:t>Kalitsiro</w:t>
            </w:r>
            <w:proofErr w:type="spellEnd"/>
          </w:p>
        </w:tc>
        <w:tc>
          <w:tcPr>
            <w:tcW w:w="2397" w:type="dxa"/>
          </w:tcPr>
          <w:p w14:paraId="75F54C3F" w14:textId="77777777" w:rsidR="00615E77" w:rsidRPr="001422AA" w:rsidRDefault="000122F9">
            <w:pPr>
              <w:rPr>
                <w:rFonts w:eastAsia="Arial Narrow" w:cs="Times New Roman"/>
                <w:sz w:val="22"/>
                <w:szCs w:val="22"/>
              </w:rPr>
            </w:pPr>
            <w:r w:rsidRPr="001422AA">
              <w:rPr>
                <w:rFonts w:eastAsia="Arial Narrow" w:cs="Times New Roman"/>
                <w:sz w:val="22"/>
                <w:szCs w:val="22"/>
              </w:rPr>
              <w:t>Standard 8</w:t>
            </w:r>
          </w:p>
        </w:tc>
        <w:tc>
          <w:tcPr>
            <w:tcW w:w="1494" w:type="dxa"/>
          </w:tcPr>
          <w:p w14:paraId="5E7B0E96" w14:textId="77777777" w:rsidR="00615E77" w:rsidRPr="001422AA" w:rsidRDefault="00615E77">
            <w:pPr>
              <w:rPr>
                <w:rFonts w:eastAsia="Arial Narrow" w:cs="Times New Roman"/>
                <w:sz w:val="22"/>
                <w:szCs w:val="22"/>
              </w:rPr>
            </w:pPr>
          </w:p>
        </w:tc>
        <w:tc>
          <w:tcPr>
            <w:tcW w:w="1442" w:type="dxa"/>
          </w:tcPr>
          <w:p w14:paraId="31EB7A84" w14:textId="77777777" w:rsidR="00615E77" w:rsidRPr="001422AA" w:rsidRDefault="00615E77">
            <w:pPr>
              <w:rPr>
                <w:rFonts w:eastAsia="Arial Narrow" w:cs="Times New Roman"/>
                <w:sz w:val="22"/>
                <w:szCs w:val="22"/>
              </w:rPr>
            </w:pPr>
          </w:p>
        </w:tc>
      </w:tr>
      <w:tr w:rsidR="00615E77" w:rsidRPr="001422AA" w14:paraId="45BF4036" w14:textId="77777777">
        <w:trPr>
          <w:trHeight w:val="315"/>
        </w:trPr>
        <w:tc>
          <w:tcPr>
            <w:tcW w:w="509" w:type="dxa"/>
          </w:tcPr>
          <w:p w14:paraId="5F0022FE" w14:textId="77777777" w:rsidR="00615E77" w:rsidRPr="001422AA" w:rsidRDefault="000122F9">
            <w:pPr>
              <w:rPr>
                <w:rFonts w:eastAsia="Arial Narrow" w:cs="Times New Roman"/>
                <w:sz w:val="22"/>
                <w:szCs w:val="22"/>
              </w:rPr>
            </w:pPr>
            <w:r w:rsidRPr="001422AA">
              <w:rPr>
                <w:rFonts w:eastAsia="Arial Narrow" w:cs="Times New Roman"/>
                <w:sz w:val="22"/>
                <w:szCs w:val="22"/>
              </w:rPr>
              <w:t>180</w:t>
            </w:r>
          </w:p>
        </w:tc>
        <w:tc>
          <w:tcPr>
            <w:tcW w:w="1464" w:type="dxa"/>
            <w:vMerge/>
          </w:tcPr>
          <w:p w14:paraId="234B630F"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1E2408CC"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Khadjah</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Mtambo</w:t>
            </w:r>
            <w:proofErr w:type="spellEnd"/>
          </w:p>
        </w:tc>
        <w:tc>
          <w:tcPr>
            <w:tcW w:w="2397" w:type="dxa"/>
          </w:tcPr>
          <w:p w14:paraId="6772457C" w14:textId="77777777" w:rsidR="00615E77" w:rsidRPr="001422AA" w:rsidRDefault="000122F9">
            <w:pPr>
              <w:rPr>
                <w:rFonts w:eastAsia="Arial Narrow" w:cs="Times New Roman"/>
                <w:sz w:val="22"/>
                <w:szCs w:val="22"/>
              </w:rPr>
            </w:pPr>
            <w:r w:rsidRPr="001422AA">
              <w:rPr>
                <w:rFonts w:eastAsia="Arial Narrow" w:cs="Times New Roman"/>
                <w:sz w:val="22"/>
                <w:szCs w:val="22"/>
              </w:rPr>
              <w:t>Deputy Head Teacher</w:t>
            </w:r>
          </w:p>
        </w:tc>
        <w:tc>
          <w:tcPr>
            <w:tcW w:w="1494" w:type="dxa"/>
          </w:tcPr>
          <w:p w14:paraId="25E09BE9" w14:textId="77777777" w:rsidR="00615E77" w:rsidRPr="001422AA" w:rsidRDefault="00615E77">
            <w:pPr>
              <w:rPr>
                <w:rFonts w:eastAsia="Arial Narrow" w:cs="Times New Roman"/>
                <w:sz w:val="22"/>
                <w:szCs w:val="22"/>
              </w:rPr>
            </w:pPr>
          </w:p>
        </w:tc>
        <w:tc>
          <w:tcPr>
            <w:tcW w:w="1442" w:type="dxa"/>
          </w:tcPr>
          <w:p w14:paraId="34CA08C5" w14:textId="77777777" w:rsidR="00615E77" w:rsidRPr="001422AA" w:rsidRDefault="000122F9">
            <w:pPr>
              <w:rPr>
                <w:rFonts w:eastAsia="Arial Narrow" w:cs="Times New Roman"/>
                <w:sz w:val="22"/>
                <w:szCs w:val="22"/>
              </w:rPr>
            </w:pPr>
            <w:r w:rsidRPr="001422AA">
              <w:rPr>
                <w:rFonts w:eastAsia="Arial Narrow" w:cs="Times New Roman"/>
                <w:sz w:val="22"/>
                <w:szCs w:val="22"/>
              </w:rPr>
              <w:t>0993410343</w:t>
            </w:r>
          </w:p>
        </w:tc>
      </w:tr>
      <w:tr w:rsidR="00615E77" w:rsidRPr="001422AA" w14:paraId="4FCF080F" w14:textId="77777777">
        <w:trPr>
          <w:trHeight w:val="315"/>
        </w:trPr>
        <w:tc>
          <w:tcPr>
            <w:tcW w:w="509" w:type="dxa"/>
          </w:tcPr>
          <w:p w14:paraId="550F3EDE" w14:textId="77777777" w:rsidR="00615E77" w:rsidRPr="001422AA" w:rsidRDefault="000122F9">
            <w:pPr>
              <w:rPr>
                <w:rFonts w:eastAsia="Arial Narrow" w:cs="Times New Roman"/>
                <w:sz w:val="22"/>
                <w:szCs w:val="22"/>
              </w:rPr>
            </w:pPr>
            <w:r w:rsidRPr="001422AA">
              <w:rPr>
                <w:rFonts w:eastAsia="Arial Narrow" w:cs="Times New Roman"/>
                <w:sz w:val="22"/>
                <w:szCs w:val="22"/>
              </w:rPr>
              <w:t>181</w:t>
            </w:r>
          </w:p>
        </w:tc>
        <w:tc>
          <w:tcPr>
            <w:tcW w:w="1464" w:type="dxa"/>
            <w:vMerge w:val="restart"/>
          </w:tcPr>
          <w:p w14:paraId="44EBB007"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Afikepo</w:t>
            </w:r>
            <w:proofErr w:type="spellEnd"/>
            <w:r w:rsidRPr="001422AA">
              <w:rPr>
                <w:rFonts w:eastAsia="Arial Narrow" w:cs="Times New Roman"/>
                <w:sz w:val="22"/>
                <w:szCs w:val="22"/>
              </w:rPr>
              <w:t>/</w:t>
            </w:r>
            <w:proofErr w:type="spellStart"/>
            <w:r w:rsidRPr="001422AA">
              <w:rPr>
                <w:rFonts w:eastAsia="Arial Narrow" w:cs="Times New Roman"/>
                <w:sz w:val="22"/>
                <w:szCs w:val="22"/>
              </w:rPr>
              <w:t>Kulima</w:t>
            </w:r>
            <w:proofErr w:type="spellEnd"/>
            <w:r w:rsidRPr="001422AA">
              <w:rPr>
                <w:rFonts w:eastAsia="Arial Narrow" w:cs="Times New Roman"/>
                <w:sz w:val="22"/>
                <w:szCs w:val="22"/>
              </w:rPr>
              <w:t xml:space="preserve"> FAO, T/A </w:t>
            </w:r>
            <w:proofErr w:type="spellStart"/>
            <w:r w:rsidRPr="001422AA">
              <w:rPr>
                <w:rFonts w:eastAsia="Arial Narrow" w:cs="Times New Roman"/>
                <w:sz w:val="22"/>
                <w:szCs w:val="22"/>
              </w:rPr>
              <w:lastRenderedPageBreak/>
              <w:t>Mbera</w:t>
            </w:r>
            <w:proofErr w:type="spellEnd"/>
            <w:r w:rsidRPr="001422AA">
              <w:rPr>
                <w:rFonts w:eastAsia="Arial Narrow" w:cs="Times New Roman"/>
                <w:sz w:val="22"/>
                <w:szCs w:val="22"/>
              </w:rPr>
              <w:t>, Balaka-FGD</w:t>
            </w:r>
          </w:p>
        </w:tc>
        <w:tc>
          <w:tcPr>
            <w:tcW w:w="2044" w:type="dxa"/>
          </w:tcPr>
          <w:p w14:paraId="20CCCD2B"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lastRenderedPageBreak/>
              <w:t>Lackson</w:t>
            </w:r>
            <w:proofErr w:type="spellEnd"/>
            <w:r w:rsidRPr="001422AA">
              <w:rPr>
                <w:rFonts w:eastAsia="Arial Narrow" w:cs="Times New Roman"/>
                <w:sz w:val="22"/>
                <w:szCs w:val="22"/>
              </w:rPr>
              <w:t xml:space="preserve"> Biscuit</w:t>
            </w:r>
          </w:p>
        </w:tc>
        <w:tc>
          <w:tcPr>
            <w:tcW w:w="2397" w:type="dxa"/>
          </w:tcPr>
          <w:p w14:paraId="6BE7AF2E" w14:textId="77777777" w:rsidR="00615E77" w:rsidRPr="001422AA" w:rsidRDefault="000122F9">
            <w:pPr>
              <w:rPr>
                <w:rFonts w:eastAsia="Arial Narrow" w:cs="Times New Roman"/>
                <w:sz w:val="22"/>
                <w:szCs w:val="22"/>
              </w:rPr>
            </w:pPr>
            <w:r w:rsidRPr="001422AA">
              <w:rPr>
                <w:rFonts w:eastAsia="Arial Narrow" w:cs="Times New Roman"/>
                <w:sz w:val="22"/>
                <w:szCs w:val="22"/>
              </w:rPr>
              <w:t>FFA chair</w:t>
            </w:r>
          </w:p>
        </w:tc>
        <w:tc>
          <w:tcPr>
            <w:tcW w:w="1494" w:type="dxa"/>
          </w:tcPr>
          <w:p w14:paraId="32385945" w14:textId="77777777" w:rsidR="00615E77" w:rsidRPr="001422AA" w:rsidRDefault="00615E77">
            <w:pPr>
              <w:rPr>
                <w:rFonts w:eastAsia="Arial Narrow" w:cs="Times New Roman"/>
                <w:sz w:val="22"/>
                <w:szCs w:val="22"/>
              </w:rPr>
            </w:pPr>
          </w:p>
        </w:tc>
        <w:tc>
          <w:tcPr>
            <w:tcW w:w="1442" w:type="dxa"/>
          </w:tcPr>
          <w:p w14:paraId="36C572BA" w14:textId="77777777" w:rsidR="00615E77" w:rsidRPr="001422AA" w:rsidRDefault="000122F9">
            <w:pPr>
              <w:rPr>
                <w:rFonts w:eastAsia="Arial Narrow" w:cs="Times New Roman"/>
                <w:sz w:val="22"/>
                <w:szCs w:val="22"/>
              </w:rPr>
            </w:pPr>
            <w:r w:rsidRPr="001422AA">
              <w:rPr>
                <w:rFonts w:eastAsia="Arial Narrow" w:cs="Times New Roman"/>
                <w:sz w:val="22"/>
                <w:szCs w:val="22"/>
              </w:rPr>
              <w:t>0999084773</w:t>
            </w:r>
          </w:p>
        </w:tc>
      </w:tr>
      <w:tr w:rsidR="00615E77" w:rsidRPr="001422AA" w14:paraId="5201EF16" w14:textId="77777777">
        <w:trPr>
          <w:trHeight w:val="315"/>
        </w:trPr>
        <w:tc>
          <w:tcPr>
            <w:tcW w:w="509" w:type="dxa"/>
          </w:tcPr>
          <w:p w14:paraId="54751405" w14:textId="77777777" w:rsidR="00615E77" w:rsidRPr="001422AA" w:rsidRDefault="000122F9">
            <w:pPr>
              <w:rPr>
                <w:rFonts w:eastAsia="Arial Narrow" w:cs="Times New Roman"/>
                <w:sz w:val="22"/>
                <w:szCs w:val="22"/>
              </w:rPr>
            </w:pPr>
            <w:r w:rsidRPr="001422AA">
              <w:rPr>
                <w:rFonts w:eastAsia="Arial Narrow" w:cs="Times New Roman"/>
                <w:sz w:val="22"/>
                <w:szCs w:val="22"/>
              </w:rPr>
              <w:lastRenderedPageBreak/>
              <w:t>182</w:t>
            </w:r>
          </w:p>
        </w:tc>
        <w:tc>
          <w:tcPr>
            <w:tcW w:w="1464" w:type="dxa"/>
            <w:vMerge/>
          </w:tcPr>
          <w:p w14:paraId="2A8DE53A"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209F9AA5"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Sulifa</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Bakali</w:t>
            </w:r>
            <w:proofErr w:type="spellEnd"/>
          </w:p>
        </w:tc>
        <w:tc>
          <w:tcPr>
            <w:tcW w:w="2397" w:type="dxa"/>
          </w:tcPr>
          <w:p w14:paraId="25FC64BD" w14:textId="77777777" w:rsidR="00615E77" w:rsidRPr="001422AA" w:rsidRDefault="000122F9">
            <w:pPr>
              <w:rPr>
                <w:rFonts w:eastAsia="Arial Narrow" w:cs="Times New Roman"/>
                <w:sz w:val="22"/>
                <w:szCs w:val="22"/>
              </w:rPr>
            </w:pPr>
            <w:r w:rsidRPr="001422AA">
              <w:rPr>
                <w:rFonts w:eastAsia="Arial Narrow" w:cs="Times New Roman"/>
                <w:sz w:val="22"/>
                <w:szCs w:val="22"/>
              </w:rPr>
              <w:t>CPW</w:t>
            </w:r>
          </w:p>
        </w:tc>
        <w:tc>
          <w:tcPr>
            <w:tcW w:w="1494" w:type="dxa"/>
          </w:tcPr>
          <w:p w14:paraId="5EB1745C" w14:textId="77777777" w:rsidR="00615E77" w:rsidRPr="001422AA" w:rsidRDefault="00615E77">
            <w:pPr>
              <w:rPr>
                <w:rFonts w:eastAsia="Arial Narrow" w:cs="Times New Roman"/>
                <w:sz w:val="22"/>
                <w:szCs w:val="22"/>
              </w:rPr>
            </w:pPr>
          </w:p>
        </w:tc>
        <w:tc>
          <w:tcPr>
            <w:tcW w:w="1442" w:type="dxa"/>
          </w:tcPr>
          <w:p w14:paraId="58C9D51F" w14:textId="77777777" w:rsidR="00615E77" w:rsidRPr="001422AA" w:rsidRDefault="000122F9">
            <w:pPr>
              <w:rPr>
                <w:rFonts w:eastAsia="Arial Narrow" w:cs="Times New Roman"/>
                <w:sz w:val="22"/>
                <w:szCs w:val="22"/>
              </w:rPr>
            </w:pPr>
            <w:r w:rsidRPr="001422AA">
              <w:rPr>
                <w:rFonts w:eastAsia="Arial Narrow" w:cs="Times New Roman"/>
                <w:sz w:val="22"/>
                <w:szCs w:val="22"/>
              </w:rPr>
              <w:t>0997867600</w:t>
            </w:r>
          </w:p>
        </w:tc>
      </w:tr>
      <w:tr w:rsidR="00615E77" w:rsidRPr="001422AA" w14:paraId="037EC52B" w14:textId="77777777">
        <w:trPr>
          <w:trHeight w:val="315"/>
        </w:trPr>
        <w:tc>
          <w:tcPr>
            <w:tcW w:w="509" w:type="dxa"/>
          </w:tcPr>
          <w:p w14:paraId="2F3DFD41" w14:textId="77777777" w:rsidR="00615E77" w:rsidRPr="001422AA" w:rsidRDefault="000122F9">
            <w:pPr>
              <w:rPr>
                <w:rFonts w:eastAsia="Arial Narrow" w:cs="Times New Roman"/>
                <w:sz w:val="22"/>
                <w:szCs w:val="22"/>
              </w:rPr>
            </w:pPr>
            <w:r w:rsidRPr="001422AA">
              <w:rPr>
                <w:rFonts w:eastAsia="Arial Narrow" w:cs="Times New Roman"/>
                <w:sz w:val="22"/>
                <w:szCs w:val="22"/>
              </w:rPr>
              <w:t>183</w:t>
            </w:r>
          </w:p>
        </w:tc>
        <w:tc>
          <w:tcPr>
            <w:tcW w:w="1464" w:type="dxa"/>
            <w:vMerge/>
          </w:tcPr>
          <w:p w14:paraId="78296D6B"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685794A9"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Agness</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Idana</w:t>
            </w:r>
            <w:proofErr w:type="spellEnd"/>
          </w:p>
        </w:tc>
        <w:tc>
          <w:tcPr>
            <w:tcW w:w="2397" w:type="dxa"/>
          </w:tcPr>
          <w:p w14:paraId="02EEFBBA" w14:textId="77777777" w:rsidR="00615E77" w:rsidRPr="001422AA" w:rsidRDefault="000122F9">
            <w:pPr>
              <w:rPr>
                <w:rFonts w:eastAsia="Arial Narrow" w:cs="Times New Roman"/>
                <w:sz w:val="22"/>
                <w:szCs w:val="22"/>
              </w:rPr>
            </w:pPr>
            <w:r w:rsidRPr="001422AA">
              <w:rPr>
                <w:rFonts w:eastAsia="Arial Narrow" w:cs="Times New Roman"/>
                <w:sz w:val="22"/>
                <w:szCs w:val="22"/>
              </w:rPr>
              <w:t>CBT</w:t>
            </w:r>
          </w:p>
        </w:tc>
        <w:tc>
          <w:tcPr>
            <w:tcW w:w="1494" w:type="dxa"/>
          </w:tcPr>
          <w:p w14:paraId="253BCA5D" w14:textId="77777777" w:rsidR="00615E77" w:rsidRPr="001422AA" w:rsidRDefault="00615E77">
            <w:pPr>
              <w:rPr>
                <w:rFonts w:eastAsia="Arial Narrow" w:cs="Times New Roman"/>
                <w:sz w:val="22"/>
                <w:szCs w:val="22"/>
              </w:rPr>
            </w:pPr>
          </w:p>
        </w:tc>
        <w:tc>
          <w:tcPr>
            <w:tcW w:w="1442" w:type="dxa"/>
          </w:tcPr>
          <w:p w14:paraId="01CF29AF" w14:textId="77777777" w:rsidR="00615E77" w:rsidRPr="001422AA" w:rsidRDefault="000122F9">
            <w:pPr>
              <w:rPr>
                <w:rFonts w:eastAsia="Arial Narrow" w:cs="Times New Roman"/>
                <w:sz w:val="22"/>
                <w:szCs w:val="22"/>
              </w:rPr>
            </w:pPr>
            <w:r w:rsidRPr="001422AA">
              <w:rPr>
                <w:rFonts w:eastAsia="Arial Narrow" w:cs="Times New Roman"/>
                <w:sz w:val="22"/>
                <w:szCs w:val="22"/>
              </w:rPr>
              <w:t>0883992586</w:t>
            </w:r>
          </w:p>
        </w:tc>
      </w:tr>
      <w:tr w:rsidR="00615E77" w:rsidRPr="001422AA" w14:paraId="7D895B98" w14:textId="77777777">
        <w:trPr>
          <w:trHeight w:val="315"/>
        </w:trPr>
        <w:tc>
          <w:tcPr>
            <w:tcW w:w="509" w:type="dxa"/>
          </w:tcPr>
          <w:p w14:paraId="315EA4A4" w14:textId="77777777" w:rsidR="00615E77" w:rsidRPr="001422AA" w:rsidRDefault="000122F9">
            <w:pPr>
              <w:rPr>
                <w:rFonts w:eastAsia="Arial Narrow" w:cs="Times New Roman"/>
                <w:sz w:val="22"/>
                <w:szCs w:val="22"/>
              </w:rPr>
            </w:pPr>
            <w:r w:rsidRPr="001422AA">
              <w:rPr>
                <w:rFonts w:eastAsia="Arial Narrow" w:cs="Times New Roman"/>
                <w:sz w:val="22"/>
                <w:szCs w:val="22"/>
              </w:rPr>
              <w:t>184</w:t>
            </w:r>
          </w:p>
        </w:tc>
        <w:tc>
          <w:tcPr>
            <w:tcW w:w="1464" w:type="dxa"/>
            <w:vMerge/>
          </w:tcPr>
          <w:p w14:paraId="16DF03E2"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04A4B74E"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Christopher </w:t>
            </w:r>
            <w:proofErr w:type="spellStart"/>
            <w:r w:rsidRPr="001422AA">
              <w:rPr>
                <w:rFonts w:eastAsia="Arial Narrow" w:cs="Times New Roman"/>
                <w:sz w:val="22"/>
                <w:szCs w:val="22"/>
              </w:rPr>
              <w:t>Chigalu</w:t>
            </w:r>
            <w:proofErr w:type="spellEnd"/>
          </w:p>
        </w:tc>
        <w:tc>
          <w:tcPr>
            <w:tcW w:w="2397" w:type="dxa"/>
          </w:tcPr>
          <w:p w14:paraId="3E18DE06" w14:textId="77777777" w:rsidR="00615E77" w:rsidRPr="001422AA" w:rsidRDefault="000122F9">
            <w:pPr>
              <w:rPr>
                <w:rFonts w:eastAsia="Arial Narrow" w:cs="Times New Roman"/>
                <w:sz w:val="22"/>
                <w:szCs w:val="22"/>
              </w:rPr>
            </w:pPr>
            <w:r w:rsidRPr="001422AA">
              <w:rPr>
                <w:rFonts w:eastAsia="Arial Narrow" w:cs="Times New Roman"/>
                <w:sz w:val="22"/>
                <w:szCs w:val="22"/>
              </w:rPr>
              <w:t>ACPC chair</w:t>
            </w:r>
          </w:p>
        </w:tc>
        <w:tc>
          <w:tcPr>
            <w:tcW w:w="1494" w:type="dxa"/>
          </w:tcPr>
          <w:p w14:paraId="5B0A7497" w14:textId="77777777" w:rsidR="00615E77" w:rsidRPr="001422AA" w:rsidRDefault="00615E77">
            <w:pPr>
              <w:rPr>
                <w:rFonts w:eastAsia="Arial Narrow" w:cs="Times New Roman"/>
                <w:sz w:val="22"/>
                <w:szCs w:val="22"/>
              </w:rPr>
            </w:pPr>
          </w:p>
        </w:tc>
        <w:tc>
          <w:tcPr>
            <w:tcW w:w="1442" w:type="dxa"/>
          </w:tcPr>
          <w:p w14:paraId="3B27B64C" w14:textId="77777777" w:rsidR="00615E77" w:rsidRPr="001422AA" w:rsidRDefault="000122F9">
            <w:pPr>
              <w:rPr>
                <w:rFonts w:eastAsia="Arial Narrow" w:cs="Times New Roman"/>
                <w:sz w:val="22"/>
                <w:szCs w:val="22"/>
              </w:rPr>
            </w:pPr>
            <w:r w:rsidRPr="001422AA">
              <w:rPr>
                <w:rFonts w:eastAsia="Arial Narrow" w:cs="Times New Roman"/>
                <w:sz w:val="22"/>
                <w:szCs w:val="22"/>
              </w:rPr>
              <w:t>0999326175</w:t>
            </w:r>
          </w:p>
        </w:tc>
      </w:tr>
      <w:tr w:rsidR="00615E77" w:rsidRPr="001422AA" w14:paraId="440C84B0" w14:textId="77777777">
        <w:trPr>
          <w:trHeight w:val="315"/>
        </w:trPr>
        <w:tc>
          <w:tcPr>
            <w:tcW w:w="509" w:type="dxa"/>
          </w:tcPr>
          <w:p w14:paraId="198BDC31" w14:textId="77777777" w:rsidR="00615E77" w:rsidRPr="001422AA" w:rsidRDefault="000122F9">
            <w:pPr>
              <w:rPr>
                <w:rFonts w:eastAsia="Arial Narrow" w:cs="Times New Roman"/>
                <w:sz w:val="22"/>
                <w:szCs w:val="22"/>
              </w:rPr>
            </w:pPr>
            <w:r w:rsidRPr="001422AA">
              <w:rPr>
                <w:rFonts w:eastAsia="Arial Narrow" w:cs="Times New Roman"/>
                <w:sz w:val="22"/>
                <w:szCs w:val="22"/>
              </w:rPr>
              <w:t>185</w:t>
            </w:r>
          </w:p>
        </w:tc>
        <w:tc>
          <w:tcPr>
            <w:tcW w:w="1464" w:type="dxa"/>
            <w:vMerge/>
          </w:tcPr>
          <w:p w14:paraId="258B14F3"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63AF7D40"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Synabu</w:t>
            </w:r>
            <w:proofErr w:type="spellEnd"/>
            <w:r w:rsidRPr="001422AA">
              <w:rPr>
                <w:rFonts w:eastAsia="Arial Narrow" w:cs="Times New Roman"/>
                <w:sz w:val="22"/>
                <w:szCs w:val="22"/>
              </w:rPr>
              <w:t xml:space="preserve"> White</w:t>
            </w:r>
          </w:p>
        </w:tc>
        <w:tc>
          <w:tcPr>
            <w:tcW w:w="2397" w:type="dxa"/>
          </w:tcPr>
          <w:p w14:paraId="5E64EB52" w14:textId="77777777" w:rsidR="00615E77" w:rsidRPr="001422AA" w:rsidRDefault="000122F9">
            <w:pPr>
              <w:rPr>
                <w:rFonts w:eastAsia="Arial Narrow" w:cs="Times New Roman"/>
                <w:sz w:val="22"/>
                <w:szCs w:val="22"/>
              </w:rPr>
            </w:pPr>
            <w:r w:rsidRPr="001422AA">
              <w:rPr>
                <w:rFonts w:eastAsia="Arial Narrow" w:cs="Times New Roman"/>
                <w:sz w:val="22"/>
                <w:szCs w:val="22"/>
              </w:rPr>
              <w:t>FFA Chair</w:t>
            </w:r>
          </w:p>
        </w:tc>
        <w:tc>
          <w:tcPr>
            <w:tcW w:w="1494" w:type="dxa"/>
          </w:tcPr>
          <w:p w14:paraId="60A49848" w14:textId="77777777" w:rsidR="00615E77" w:rsidRPr="001422AA" w:rsidRDefault="00615E77">
            <w:pPr>
              <w:rPr>
                <w:rFonts w:eastAsia="Arial Narrow" w:cs="Times New Roman"/>
                <w:sz w:val="22"/>
                <w:szCs w:val="22"/>
              </w:rPr>
            </w:pPr>
          </w:p>
        </w:tc>
        <w:tc>
          <w:tcPr>
            <w:tcW w:w="1442" w:type="dxa"/>
          </w:tcPr>
          <w:p w14:paraId="2572E6C9" w14:textId="77777777" w:rsidR="00615E77" w:rsidRPr="001422AA" w:rsidRDefault="000122F9">
            <w:pPr>
              <w:rPr>
                <w:rFonts w:eastAsia="Arial Narrow" w:cs="Times New Roman"/>
                <w:sz w:val="22"/>
                <w:szCs w:val="22"/>
              </w:rPr>
            </w:pPr>
            <w:r w:rsidRPr="001422AA">
              <w:rPr>
                <w:rFonts w:eastAsia="Arial Narrow" w:cs="Times New Roman"/>
                <w:sz w:val="22"/>
                <w:szCs w:val="22"/>
              </w:rPr>
              <w:t>0888493181</w:t>
            </w:r>
          </w:p>
        </w:tc>
      </w:tr>
      <w:tr w:rsidR="00615E77" w:rsidRPr="001422AA" w14:paraId="791ADAE2" w14:textId="77777777">
        <w:trPr>
          <w:trHeight w:val="315"/>
        </w:trPr>
        <w:tc>
          <w:tcPr>
            <w:tcW w:w="509" w:type="dxa"/>
          </w:tcPr>
          <w:p w14:paraId="2F4B1B58" w14:textId="77777777" w:rsidR="00615E77" w:rsidRPr="001422AA" w:rsidRDefault="000122F9">
            <w:pPr>
              <w:rPr>
                <w:rFonts w:eastAsia="Arial Narrow" w:cs="Times New Roman"/>
                <w:sz w:val="22"/>
                <w:szCs w:val="22"/>
              </w:rPr>
            </w:pPr>
            <w:r w:rsidRPr="001422AA">
              <w:rPr>
                <w:rFonts w:eastAsia="Arial Narrow" w:cs="Times New Roman"/>
                <w:sz w:val="22"/>
                <w:szCs w:val="22"/>
              </w:rPr>
              <w:t>186</w:t>
            </w:r>
          </w:p>
        </w:tc>
        <w:tc>
          <w:tcPr>
            <w:tcW w:w="1464" w:type="dxa"/>
            <w:vMerge/>
          </w:tcPr>
          <w:p w14:paraId="6F64DCC7"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0B76A805"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Thomas Dickson </w:t>
            </w:r>
          </w:p>
        </w:tc>
        <w:tc>
          <w:tcPr>
            <w:tcW w:w="2397" w:type="dxa"/>
          </w:tcPr>
          <w:p w14:paraId="621886AE" w14:textId="77777777" w:rsidR="00615E77" w:rsidRPr="001422AA" w:rsidRDefault="000122F9">
            <w:pPr>
              <w:rPr>
                <w:rFonts w:eastAsia="Arial Narrow" w:cs="Times New Roman"/>
                <w:sz w:val="22"/>
                <w:szCs w:val="22"/>
              </w:rPr>
            </w:pPr>
            <w:r w:rsidRPr="001422AA">
              <w:rPr>
                <w:rFonts w:eastAsia="Arial Narrow" w:cs="Times New Roman"/>
                <w:sz w:val="22"/>
                <w:szCs w:val="22"/>
              </w:rPr>
              <w:t>FFA member</w:t>
            </w:r>
          </w:p>
        </w:tc>
        <w:tc>
          <w:tcPr>
            <w:tcW w:w="1494" w:type="dxa"/>
          </w:tcPr>
          <w:p w14:paraId="61F3AA42" w14:textId="77777777" w:rsidR="00615E77" w:rsidRPr="001422AA" w:rsidRDefault="00615E77">
            <w:pPr>
              <w:rPr>
                <w:rFonts w:eastAsia="Arial Narrow" w:cs="Times New Roman"/>
                <w:sz w:val="22"/>
                <w:szCs w:val="22"/>
              </w:rPr>
            </w:pPr>
          </w:p>
        </w:tc>
        <w:tc>
          <w:tcPr>
            <w:tcW w:w="1442" w:type="dxa"/>
          </w:tcPr>
          <w:p w14:paraId="5BD79924" w14:textId="77777777" w:rsidR="00615E77" w:rsidRPr="001422AA" w:rsidRDefault="000122F9">
            <w:pPr>
              <w:rPr>
                <w:rFonts w:eastAsia="Arial Narrow" w:cs="Times New Roman"/>
                <w:sz w:val="22"/>
                <w:szCs w:val="22"/>
              </w:rPr>
            </w:pPr>
            <w:r w:rsidRPr="001422AA">
              <w:rPr>
                <w:rFonts w:eastAsia="Arial Narrow" w:cs="Times New Roman"/>
                <w:sz w:val="22"/>
                <w:szCs w:val="22"/>
              </w:rPr>
              <w:t>0997718975</w:t>
            </w:r>
          </w:p>
        </w:tc>
      </w:tr>
      <w:tr w:rsidR="00615E77" w:rsidRPr="001422AA" w14:paraId="3CB9C9D8" w14:textId="77777777">
        <w:trPr>
          <w:trHeight w:val="315"/>
        </w:trPr>
        <w:tc>
          <w:tcPr>
            <w:tcW w:w="509" w:type="dxa"/>
          </w:tcPr>
          <w:p w14:paraId="164C0405" w14:textId="77777777" w:rsidR="00615E77" w:rsidRPr="001422AA" w:rsidRDefault="000122F9">
            <w:pPr>
              <w:rPr>
                <w:rFonts w:eastAsia="Arial Narrow" w:cs="Times New Roman"/>
                <w:sz w:val="22"/>
                <w:szCs w:val="22"/>
              </w:rPr>
            </w:pPr>
            <w:r w:rsidRPr="001422AA">
              <w:rPr>
                <w:rFonts w:eastAsia="Arial Narrow" w:cs="Times New Roman"/>
                <w:sz w:val="22"/>
                <w:szCs w:val="22"/>
              </w:rPr>
              <w:t>187</w:t>
            </w:r>
          </w:p>
        </w:tc>
        <w:tc>
          <w:tcPr>
            <w:tcW w:w="1464" w:type="dxa"/>
            <w:vMerge/>
          </w:tcPr>
          <w:p w14:paraId="7D42E74A"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0AAFF9EC"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Harold </w:t>
            </w:r>
            <w:proofErr w:type="spellStart"/>
            <w:r w:rsidRPr="001422AA">
              <w:rPr>
                <w:rFonts w:eastAsia="Arial Narrow" w:cs="Times New Roman"/>
                <w:sz w:val="22"/>
                <w:szCs w:val="22"/>
              </w:rPr>
              <w:t>Tangiya</w:t>
            </w:r>
            <w:proofErr w:type="spellEnd"/>
          </w:p>
        </w:tc>
        <w:tc>
          <w:tcPr>
            <w:tcW w:w="2397" w:type="dxa"/>
          </w:tcPr>
          <w:p w14:paraId="1C1385EA" w14:textId="77777777" w:rsidR="00615E77" w:rsidRPr="001422AA" w:rsidRDefault="000122F9">
            <w:pPr>
              <w:rPr>
                <w:rFonts w:eastAsia="Arial Narrow" w:cs="Times New Roman"/>
                <w:sz w:val="22"/>
                <w:szCs w:val="22"/>
              </w:rPr>
            </w:pPr>
            <w:r w:rsidRPr="001422AA">
              <w:rPr>
                <w:rFonts w:eastAsia="Arial Narrow" w:cs="Times New Roman"/>
                <w:sz w:val="22"/>
                <w:szCs w:val="22"/>
              </w:rPr>
              <w:t>Champion</w:t>
            </w:r>
          </w:p>
        </w:tc>
        <w:tc>
          <w:tcPr>
            <w:tcW w:w="1494" w:type="dxa"/>
          </w:tcPr>
          <w:p w14:paraId="340517CF" w14:textId="77777777" w:rsidR="00615E77" w:rsidRPr="001422AA" w:rsidRDefault="00615E77">
            <w:pPr>
              <w:rPr>
                <w:rFonts w:eastAsia="Arial Narrow" w:cs="Times New Roman"/>
                <w:sz w:val="22"/>
                <w:szCs w:val="22"/>
              </w:rPr>
            </w:pPr>
          </w:p>
        </w:tc>
        <w:tc>
          <w:tcPr>
            <w:tcW w:w="1442" w:type="dxa"/>
          </w:tcPr>
          <w:p w14:paraId="426F23B6" w14:textId="77777777" w:rsidR="00615E77" w:rsidRPr="001422AA" w:rsidRDefault="000122F9">
            <w:pPr>
              <w:rPr>
                <w:rFonts w:eastAsia="Arial Narrow" w:cs="Times New Roman"/>
                <w:sz w:val="22"/>
                <w:szCs w:val="22"/>
              </w:rPr>
            </w:pPr>
            <w:r w:rsidRPr="001422AA">
              <w:rPr>
                <w:rFonts w:eastAsia="Arial Narrow" w:cs="Times New Roman"/>
                <w:sz w:val="22"/>
                <w:szCs w:val="22"/>
              </w:rPr>
              <w:t>0991493484</w:t>
            </w:r>
          </w:p>
        </w:tc>
      </w:tr>
      <w:tr w:rsidR="00615E77" w:rsidRPr="001422AA" w14:paraId="1999852A" w14:textId="77777777">
        <w:trPr>
          <w:trHeight w:val="315"/>
        </w:trPr>
        <w:tc>
          <w:tcPr>
            <w:tcW w:w="509" w:type="dxa"/>
          </w:tcPr>
          <w:p w14:paraId="3E813D4F" w14:textId="77777777" w:rsidR="00615E77" w:rsidRPr="001422AA" w:rsidRDefault="000122F9">
            <w:pPr>
              <w:rPr>
                <w:rFonts w:eastAsia="Arial Narrow" w:cs="Times New Roman"/>
                <w:sz w:val="22"/>
                <w:szCs w:val="22"/>
              </w:rPr>
            </w:pPr>
            <w:r w:rsidRPr="001422AA">
              <w:rPr>
                <w:rFonts w:eastAsia="Arial Narrow" w:cs="Times New Roman"/>
                <w:sz w:val="22"/>
                <w:szCs w:val="22"/>
              </w:rPr>
              <w:t>189</w:t>
            </w:r>
          </w:p>
        </w:tc>
        <w:tc>
          <w:tcPr>
            <w:tcW w:w="1464" w:type="dxa"/>
            <w:vMerge/>
          </w:tcPr>
          <w:p w14:paraId="7F19D15E"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1C8202E7"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Eunice </w:t>
            </w:r>
            <w:proofErr w:type="spellStart"/>
            <w:r w:rsidRPr="001422AA">
              <w:rPr>
                <w:rFonts w:eastAsia="Arial Narrow" w:cs="Times New Roman"/>
                <w:sz w:val="22"/>
                <w:szCs w:val="22"/>
              </w:rPr>
              <w:t>Kenedy</w:t>
            </w:r>
            <w:proofErr w:type="spellEnd"/>
            <w:r w:rsidRPr="001422AA">
              <w:rPr>
                <w:rFonts w:eastAsia="Arial Narrow" w:cs="Times New Roman"/>
                <w:sz w:val="22"/>
                <w:szCs w:val="22"/>
              </w:rPr>
              <w:t xml:space="preserve"> </w:t>
            </w:r>
          </w:p>
        </w:tc>
        <w:tc>
          <w:tcPr>
            <w:tcW w:w="2397" w:type="dxa"/>
          </w:tcPr>
          <w:p w14:paraId="42B62638"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Secretary </w:t>
            </w:r>
          </w:p>
        </w:tc>
        <w:tc>
          <w:tcPr>
            <w:tcW w:w="1494" w:type="dxa"/>
          </w:tcPr>
          <w:p w14:paraId="60E50510" w14:textId="77777777" w:rsidR="00615E77" w:rsidRPr="001422AA" w:rsidRDefault="00615E77">
            <w:pPr>
              <w:rPr>
                <w:rFonts w:eastAsia="Arial Narrow" w:cs="Times New Roman"/>
                <w:sz w:val="22"/>
                <w:szCs w:val="22"/>
              </w:rPr>
            </w:pPr>
          </w:p>
        </w:tc>
        <w:tc>
          <w:tcPr>
            <w:tcW w:w="1442" w:type="dxa"/>
          </w:tcPr>
          <w:p w14:paraId="4D002508" w14:textId="77777777" w:rsidR="00615E77" w:rsidRPr="001422AA" w:rsidRDefault="000122F9">
            <w:pPr>
              <w:rPr>
                <w:rFonts w:eastAsia="Arial Narrow" w:cs="Times New Roman"/>
                <w:sz w:val="22"/>
                <w:szCs w:val="22"/>
              </w:rPr>
            </w:pPr>
            <w:r w:rsidRPr="001422AA">
              <w:rPr>
                <w:rFonts w:eastAsia="Arial Narrow" w:cs="Times New Roman"/>
                <w:sz w:val="22"/>
                <w:szCs w:val="22"/>
              </w:rPr>
              <w:t>0994698796</w:t>
            </w:r>
          </w:p>
        </w:tc>
      </w:tr>
      <w:tr w:rsidR="00615E77" w:rsidRPr="001422AA" w14:paraId="52319EAA" w14:textId="77777777">
        <w:trPr>
          <w:trHeight w:val="315"/>
        </w:trPr>
        <w:tc>
          <w:tcPr>
            <w:tcW w:w="509" w:type="dxa"/>
          </w:tcPr>
          <w:p w14:paraId="31966D42" w14:textId="77777777" w:rsidR="00615E77" w:rsidRPr="001422AA" w:rsidRDefault="000122F9">
            <w:pPr>
              <w:rPr>
                <w:rFonts w:eastAsia="Arial Narrow" w:cs="Times New Roman"/>
                <w:sz w:val="22"/>
                <w:szCs w:val="22"/>
              </w:rPr>
            </w:pPr>
            <w:r w:rsidRPr="001422AA">
              <w:rPr>
                <w:rFonts w:eastAsia="Arial Narrow" w:cs="Times New Roman"/>
                <w:sz w:val="22"/>
                <w:szCs w:val="22"/>
              </w:rPr>
              <w:t>190</w:t>
            </w:r>
          </w:p>
        </w:tc>
        <w:tc>
          <w:tcPr>
            <w:tcW w:w="1464" w:type="dxa"/>
            <w:vMerge w:val="restart"/>
          </w:tcPr>
          <w:p w14:paraId="72EA3E03"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Kulima</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Matapwata</w:t>
            </w:r>
            <w:proofErr w:type="spellEnd"/>
            <w:r w:rsidRPr="001422AA">
              <w:rPr>
                <w:rFonts w:eastAsia="Arial Narrow" w:cs="Times New Roman"/>
                <w:sz w:val="22"/>
                <w:szCs w:val="22"/>
              </w:rPr>
              <w:t xml:space="preserve"> EPA, Thyolo-FGD</w:t>
            </w:r>
          </w:p>
        </w:tc>
        <w:tc>
          <w:tcPr>
            <w:tcW w:w="2044" w:type="dxa"/>
          </w:tcPr>
          <w:p w14:paraId="1F59EC68"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Gloria </w:t>
            </w:r>
            <w:proofErr w:type="spellStart"/>
            <w:r w:rsidRPr="001422AA">
              <w:rPr>
                <w:rFonts w:eastAsia="Arial Narrow" w:cs="Times New Roman"/>
                <w:sz w:val="22"/>
                <w:szCs w:val="22"/>
              </w:rPr>
              <w:t>Munyonga</w:t>
            </w:r>
            <w:proofErr w:type="spellEnd"/>
          </w:p>
        </w:tc>
        <w:tc>
          <w:tcPr>
            <w:tcW w:w="2397" w:type="dxa"/>
          </w:tcPr>
          <w:p w14:paraId="57CF1A3C" w14:textId="77777777" w:rsidR="00615E77" w:rsidRPr="001422AA" w:rsidRDefault="000122F9">
            <w:pPr>
              <w:rPr>
                <w:rFonts w:eastAsia="Arial Narrow" w:cs="Times New Roman"/>
                <w:sz w:val="22"/>
                <w:szCs w:val="22"/>
              </w:rPr>
            </w:pPr>
            <w:r w:rsidRPr="001422AA">
              <w:rPr>
                <w:rFonts w:eastAsia="Arial Narrow" w:cs="Times New Roman"/>
                <w:sz w:val="22"/>
                <w:szCs w:val="22"/>
              </w:rPr>
              <w:t>CBF</w:t>
            </w:r>
          </w:p>
        </w:tc>
        <w:tc>
          <w:tcPr>
            <w:tcW w:w="1494" w:type="dxa"/>
          </w:tcPr>
          <w:p w14:paraId="3F2E6270" w14:textId="77777777" w:rsidR="00615E77" w:rsidRPr="001422AA" w:rsidRDefault="00615E77">
            <w:pPr>
              <w:rPr>
                <w:rFonts w:eastAsia="Arial Narrow" w:cs="Times New Roman"/>
                <w:sz w:val="22"/>
                <w:szCs w:val="22"/>
              </w:rPr>
            </w:pPr>
          </w:p>
        </w:tc>
        <w:tc>
          <w:tcPr>
            <w:tcW w:w="1442" w:type="dxa"/>
          </w:tcPr>
          <w:p w14:paraId="71833914" w14:textId="77777777" w:rsidR="00615E77" w:rsidRPr="001422AA" w:rsidRDefault="00615E77">
            <w:pPr>
              <w:rPr>
                <w:rFonts w:eastAsia="Arial Narrow" w:cs="Times New Roman"/>
                <w:sz w:val="22"/>
                <w:szCs w:val="22"/>
              </w:rPr>
            </w:pPr>
          </w:p>
        </w:tc>
      </w:tr>
      <w:tr w:rsidR="00615E77" w:rsidRPr="001422AA" w14:paraId="0FE372A1" w14:textId="77777777">
        <w:trPr>
          <w:trHeight w:val="315"/>
        </w:trPr>
        <w:tc>
          <w:tcPr>
            <w:tcW w:w="509" w:type="dxa"/>
          </w:tcPr>
          <w:p w14:paraId="54A0B6E6" w14:textId="77777777" w:rsidR="00615E77" w:rsidRPr="001422AA" w:rsidRDefault="000122F9">
            <w:pPr>
              <w:rPr>
                <w:rFonts w:eastAsia="Arial Narrow" w:cs="Times New Roman"/>
                <w:sz w:val="22"/>
                <w:szCs w:val="22"/>
              </w:rPr>
            </w:pPr>
            <w:r w:rsidRPr="001422AA">
              <w:rPr>
                <w:rFonts w:eastAsia="Arial Narrow" w:cs="Times New Roman"/>
                <w:sz w:val="22"/>
                <w:szCs w:val="22"/>
              </w:rPr>
              <w:t>191</w:t>
            </w:r>
          </w:p>
        </w:tc>
        <w:tc>
          <w:tcPr>
            <w:tcW w:w="1464" w:type="dxa"/>
            <w:vMerge/>
          </w:tcPr>
          <w:p w14:paraId="349578E9"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654C56F0" w14:textId="77777777" w:rsidR="00615E77" w:rsidRPr="001422AA" w:rsidRDefault="000122F9">
            <w:pPr>
              <w:rPr>
                <w:rFonts w:eastAsia="Arial Narrow" w:cs="Times New Roman"/>
                <w:sz w:val="22"/>
                <w:szCs w:val="22"/>
              </w:rPr>
            </w:pPr>
            <w:r w:rsidRPr="001422AA">
              <w:rPr>
                <w:rFonts w:eastAsia="Arial Narrow" w:cs="Times New Roman"/>
                <w:sz w:val="22"/>
                <w:szCs w:val="22"/>
              </w:rPr>
              <w:t>Paul Dickson</w:t>
            </w:r>
          </w:p>
        </w:tc>
        <w:tc>
          <w:tcPr>
            <w:tcW w:w="2397" w:type="dxa"/>
          </w:tcPr>
          <w:p w14:paraId="3CB01C4A" w14:textId="77777777" w:rsidR="00615E77" w:rsidRPr="001422AA" w:rsidRDefault="000122F9">
            <w:pPr>
              <w:rPr>
                <w:rFonts w:eastAsia="Arial Narrow" w:cs="Times New Roman"/>
                <w:sz w:val="22"/>
                <w:szCs w:val="22"/>
              </w:rPr>
            </w:pPr>
            <w:r w:rsidRPr="001422AA">
              <w:rPr>
                <w:rFonts w:eastAsia="Arial Narrow" w:cs="Times New Roman"/>
                <w:sz w:val="22"/>
                <w:szCs w:val="22"/>
              </w:rPr>
              <w:t>CBF</w:t>
            </w:r>
          </w:p>
        </w:tc>
        <w:tc>
          <w:tcPr>
            <w:tcW w:w="1494" w:type="dxa"/>
          </w:tcPr>
          <w:p w14:paraId="4B3A1A53" w14:textId="77777777" w:rsidR="00615E77" w:rsidRPr="001422AA" w:rsidRDefault="00615E77">
            <w:pPr>
              <w:rPr>
                <w:rFonts w:eastAsia="Arial Narrow" w:cs="Times New Roman"/>
                <w:sz w:val="22"/>
                <w:szCs w:val="22"/>
              </w:rPr>
            </w:pPr>
          </w:p>
        </w:tc>
        <w:tc>
          <w:tcPr>
            <w:tcW w:w="1442" w:type="dxa"/>
          </w:tcPr>
          <w:p w14:paraId="0F10BB05" w14:textId="77777777" w:rsidR="00615E77" w:rsidRPr="001422AA" w:rsidRDefault="000122F9">
            <w:pPr>
              <w:rPr>
                <w:rFonts w:eastAsia="Arial Narrow" w:cs="Times New Roman"/>
                <w:sz w:val="22"/>
                <w:szCs w:val="22"/>
              </w:rPr>
            </w:pPr>
            <w:r w:rsidRPr="001422AA">
              <w:rPr>
                <w:rFonts w:eastAsia="Arial Narrow" w:cs="Times New Roman"/>
                <w:sz w:val="22"/>
                <w:szCs w:val="22"/>
              </w:rPr>
              <w:t>0994890699</w:t>
            </w:r>
          </w:p>
        </w:tc>
      </w:tr>
      <w:tr w:rsidR="00615E77" w:rsidRPr="001422AA" w14:paraId="66C5A3CB" w14:textId="77777777">
        <w:trPr>
          <w:trHeight w:val="315"/>
        </w:trPr>
        <w:tc>
          <w:tcPr>
            <w:tcW w:w="509" w:type="dxa"/>
          </w:tcPr>
          <w:p w14:paraId="23B14CBA" w14:textId="77777777" w:rsidR="00615E77" w:rsidRPr="001422AA" w:rsidRDefault="000122F9">
            <w:pPr>
              <w:rPr>
                <w:rFonts w:eastAsia="Arial Narrow" w:cs="Times New Roman"/>
                <w:sz w:val="22"/>
                <w:szCs w:val="22"/>
              </w:rPr>
            </w:pPr>
            <w:r w:rsidRPr="001422AA">
              <w:rPr>
                <w:rFonts w:eastAsia="Arial Narrow" w:cs="Times New Roman"/>
                <w:sz w:val="22"/>
                <w:szCs w:val="22"/>
              </w:rPr>
              <w:t>192</w:t>
            </w:r>
          </w:p>
        </w:tc>
        <w:tc>
          <w:tcPr>
            <w:tcW w:w="1464" w:type="dxa"/>
            <w:vMerge/>
          </w:tcPr>
          <w:p w14:paraId="63D944EC"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21360B45"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Mary </w:t>
            </w:r>
            <w:proofErr w:type="spellStart"/>
            <w:r w:rsidRPr="001422AA">
              <w:rPr>
                <w:rFonts w:eastAsia="Arial Narrow" w:cs="Times New Roman"/>
                <w:sz w:val="22"/>
                <w:szCs w:val="22"/>
              </w:rPr>
              <w:t>Driano</w:t>
            </w:r>
            <w:proofErr w:type="spellEnd"/>
          </w:p>
        </w:tc>
        <w:tc>
          <w:tcPr>
            <w:tcW w:w="2397" w:type="dxa"/>
          </w:tcPr>
          <w:p w14:paraId="315B215F" w14:textId="77777777" w:rsidR="00615E77" w:rsidRPr="001422AA" w:rsidRDefault="000122F9">
            <w:pPr>
              <w:rPr>
                <w:rFonts w:eastAsia="Arial Narrow" w:cs="Times New Roman"/>
                <w:sz w:val="22"/>
                <w:szCs w:val="22"/>
              </w:rPr>
            </w:pPr>
            <w:r w:rsidRPr="001422AA">
              <w:rPr>
                <w:rFonts w:eastAsia="Arial Narrow" w:cs="Times New Roman"/>
                <w:sz w:val="22"/>
                <w:szCs w:val="22"/>
              </w:rPr>
              <w:t>CBF</w:t>
            </w:r>
          </w:p>
        </w:tc>
        <w:tc>
          <w:tcPr>
            <w:tcW w:w="1494" w:type="dxa"/>
          </w:tcPr>
          <w:p w14:paraId="101C020C" w14:textId="77777777" w:rsidR="00615E77" w:rsidRPr="001422AA" w:rsidRDefault="00615E77">
            <w:pPr>
              <w:rPr>
                <w:rFonts w:eastAsia="Arial Narrow" w:cs="Times New Roman"/>
                <w:sz w:val="22"/>
                <w:szCs w:val="22"/>
              </w:rPr>
            </w:pPr>
          </w:p>
        </w:tc>
        <w:tc>
          <w:tcPr>
            <w:tcW w:w="1442" w:type="dxa"/>
          </w:tcPr>
          <w:p w14:paraId="1D87333E" w14:textId="77777777" w:rsidR="00615E77" w:rsidRPr="001422AA" w:rsidRDefault="000122F9">
            <w:pPr>
              <w:rPr>
                <w:rFonts w:eastAsia="Arial Narrow" w:cs="Times New Roman"/>
                <w:sz w:val="22"/>
                <w:szCs w:val="22"/>
              </w:rPr>
            </w:pPr>
            <w:r w:rsidRPr="001422AA">
              <w:rPr>
                <w:rFonts w:eastAsia="Arial Narrow" w:cs="Times New Roman"/>
                <w:sz w:val="22"/>
                <w:szCs w:val="22"/>
              </w:rPr>
              <w:t>0998142170</w:t>
            </w:r>
          </w:p>
        </w:tc>
      </w:tr>
      <w:tr w:rsidR="00615E77" w:rsidRPr="001422AA" w14:paraId="3E59B5CD" w14:textId="77777777">
        <w:trPr>
          <w:trHeight w:val="315"/>
        </w:trPr>
        <w:tc>
          <w:tcPr>
            <w:tcW w:w="509" w:type="dxa"/>
          </w:tcPr>
          <w:p w14:paraId="47298D85" w14:textId="77777777" w:rsidR="00615E77" w:rsidRPr="001422AA" w:rsidRDefault="000122F9">
            <w:pPr>
              <w:rPr>
                <w:rFonts w:eastAsia="Arial Narrow" w:cs="Times New Roman"/>
                <w:sz w:val="22"/>
                <w:szCs w:val="22"/>
              </w:rPr>
            </w:pPr>
            <w:r w:rsidRPr="001422AA">
              <w:rPr>
                <w:rFonts w:eastAsia="Arial Narrow" w:cs="Times New Roman"/>
                <w:sz w:val="22"/>
                <w:szCs w:val="22"/>
              </w:rPr>
              <w:t>193</w:t>
            </w:r>
          </w:p>
        </w:tc>
        <w:tc>
          <w:tcPr>
            <w:tcW w:w="1464" w:type="dxa"/>
            <w:vMerge/>
          </w:tcPr>
          <w:p w14:paraId="2026FAF0"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127597F1"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Estery</w:t>
            </w:r>
            <w:proofErr w:type="spellEnd"/>
            <w:r w:rsidRPr="001422AA">
              <w:rPr>
                <w:rFonts w:eastAsia="Arial Narrow" w:cs="Times New Roman"/>
                <w:sz w:val="22"/>
                <w:szCs w:val="22"/>
              </w:rPr>
              <w:t xml:space="preserve"> Robert</w:t>
            </w:r>
          </w:p>
        </w:tc>
        <w:tc>
          <w:tcPr>
            <w:tcW w:w="2397" w:type="dxa"/>
          </w:tcPr>
          <w:p w14:paraId="4452A85B" w14:textId="77777777" w:rsidR="00615E77" w:rsidRPr="001422AA" w:rsidRDefault="000122F9">
            <w:pPr>
              <w:rPr>
                <w:rFonts w:eastAsia="Arial Narrow" w:cs="Times New Roman"/>
                <w:sz w:val="22"/>
                <w:szCs w:val="22"/>
              </w:rPr>
            </w:pPr>
            <w:r w:rsidRPr="001422AA">
              <w:rPr>
                <w:rFonts w:eastAsia="Arial Narrow" w:cs="Times New Roman"/>
                <w:sz w:val="22"/>
                <w:szCs w:val="22"/>
              </w:rPr>
              <w:t>CBF</w:t>
            </w:r>
          </w:p>
        </w:tc>
        <w:tc>
          <w:tcPr>
            <w:tcW w:w="1494" w:type="dxa"/>
          </w:tcPr>
          <w:p w14:paraId="3211808E" w14:textId="77777777" w:rsidR="00615E77" w:rsidRPr="001422AA" w:rsidRDefault="00615E77">
            <w:pPr>
              <w:rPr>
                <w:rFonts w:eastAsia="Arial Narrow" w:cs="Times New Roman"/>
                <w:sz w:val="22"/>
                <w:szCs w:val="22"/>
              </w:rPr>
            </w:pPr>
          </w:p>
        </w:tc>
        <w:tc>
          <w:tcPr>
            <w:tcW w:w="1442" w:type="dxa"/>
          </w:tcPr>
          <w:p w14:paraId="647D84BA" w14:textId="77777777" w:rsidR="00615E77" w:rsidRPr="001422AA" w:rsidRDefault="000122F9">
            <w:pPr>
              <w:rPr>
                <w:rFonts w:eastAsia="Arial Narrow" w:cs="Times New Roman"/>
                <w:sz w:val="22"/>
                <w:szCs w:val="22"/>
              </w:rPr>
            </w:pPr>
            <w:r w:rsidRPr="001422AA">
              <w:rPr>
                <w:rFonts w:eastAsia="Arial Narrow" w:cs="Times New Roman"/>
                <w:sz w:val="22"/>
                <w:szCs w:val="22"/>
              </w:rPr>
              <w:t>0993177353</w:t>
            </w:r>
          </w:p>
        </w:tc>
      </w:tr>
      <w:tr w:rsidR="00615E77" w:rsidRPr="001422AA" w14:paraId="002A7569" w14:textId="77777777">
        <w:trPr>
          <w:trHeight w:val="315"/>
        </w:trPr>
        <w:tc>
          <w:tcPr>
            <w:tcW w:w="509" w:type="dxa"/>
          </w:tcPr>
          <w:p w14:paraId="12A05856" w14:textId="77777777" w:rsidR="00615E77" w:rsidRPr="001422AA" w:rsidRDefault="000122F9">
            <w:pPr>
              <w:rPr>
                <w:rFonts w:eastAsia="Arial Narrow" w:cs="Times New Roman"/>
                <w:sz w:val="22"/>
                <w:szCs w:val="22"/>
              </w:rPr>
            </w:pPr>
            <w:r w:rsidRPr="001422AA">
              <w:rPr>
                <w:rFonts w:eastAsia="Arial Narrow" w:cs="Times New Roman"/>
                <w:sz w:val="22"/>
                <w:szCs w:val="22"/>
              </w:rPr>
              <w:t>194</w:t>
            </w:r>
          </w:p>
        </w:tc>
        <w:tc>
          <w:tcPr>
            <w:tcW w:w="1464" w:type="dxa"/>
            <w:vMerge/>
          </w:tcPr>
          <w:p w14:paraId="2C698D12"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6855BD5C"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Simon </w:t>
            </w:r>
            <w:proofErr w:type="spellStart"/>
            <w:r w:rsidRPr="001422AA">
              <w:rPr>
                <w:rFonts w:eastAsia="Arial Narrow" w:cs="Times New Roman"/>
                <w:sz w:val="22"/>
                <w:szCs w:val="22"/>
              </w:rPr>
              <w:t>Mawilo</w:t>
            </w:r>
            <w:proofErr w:type="spellEnd"/>
          </w:p>
        </w:tc>
        <w:tc>
          <w:tcPr>
            <w:tcW w:w="2397" w:type="dxa"/>
          </w:tcPr>
          <w:p w14:paraId="3C4E59C0" w14:textId="77777777" w:rsidR="00615E77" w:rsidRPr="001422AA" w:rsidRDefault="000122F9">
            <w:pPr>
              <w:rPr>
                <w:rFonts w:eastAsia="Arial Narrow" w:cs="Times New Roman"/>
                <w:sz w:val="22"/>
                <w:szCs w:val="22"/>
              </w:rPr>
            </w:pPr>
            <w:r w:rsidRPr="001422AA">
              <w:rPr>
                <w:rFonts w:eastAsia="Arial Narrow" w:cs="Times New Roman"/>
                <w:sz w:val="22"/>
                <w:szCs w:val="22"/>
              </w:rPr>
              <w:t>CBF</w:t>
            </w:r>
          </w:p>
        </w:tc>
        <w:tc>
          <w:tcPr>
            <w:tcW w:w="1494" w:type="dxa"/>
          </w:tcPr>
          <w:p w14:paraId="24D5E0BC" w14:textId="77777777" w:rsidR="00615E77" w:rsidRPr="001422AA" w:rsidRDefault="00615E77">
            <w:pPr>
              <w:rPr>
                <w:rFonts w:eastAsia="Arial Narrow" w:cs="Times New Roman"/>
                <w:sz w:val="22"/>
                <w:szCs w:val="22"/>
              </w:rPr>
            </w:pPr>
          </w:p>
        </w:tc>
        <w:tc>
          <w:tcPr>
            <w:tcW w:w="1442" w:type="dxa"/>
          </w:tcPr>
          <w:p w14:paraId="3C1B58CD" w14:textId="77777777" w:rsidR="00615E77" w:rsidRPr="001422AA" w:rsidRDefault="000122F9">
            <w:pPr>
              <w:rPr>
                <w:rFonts w:eastAsia="Arial Narrow" w:cs="Times New Roman"/>
                <w:sz w:val="22"/>
                <w:szCs w:val="22"/>
              </w:rPr>
            </w:pPr>
            <w:r w:rsidRPr="001422AA">
              <w:rPr>
                <w:rFonts w:eastAsia="Arial Narrow" w:cs="Times New Roman"/>
                <w:sz w:val="22"/>
                <w:szCs w:val="22"/>
              </w:rPr>
              <w:t>0991112973</w:t>
            </w:r>
          </w:p>
        </w:tc>
      </w:tr>
      <w:tr w:rsidR="00615E77" w:rsidRPr="001422AA" w14:paraId="23F49779" w14:textId="77777777">
        <w:trPr>
          <w:trHeight w:val="315"/>
        </w:trPr>
        <w:tc>
          <w:tcPr>
            <w:tcW w:w="509" w:type="dxa"/>
          </w:tcPr>
          <w:p w14:paraId="77E6F4D0" w14:textId="77777777" w:rsidR="00615E77" w:rsidRPr="001422AA" w:rsidRDefault="000122F9">
            <w:pPr>
              <w:rPr>
                <w:rFonts w:eastAsia="Arial Narrow" w:cs="Times New Roman"/>
                <w:sz w:val="22"/>
                <w:szCs w:val="22"/>
              </w:rPr>
            </w:pPr>
            <w:r w:rsidRPr="001422AA">
              <w:rPr>
                <w:rFonts w:eastAsia="Arial Narrow" w:cs="Times New Roman"/>
                <w:sz w:val="22"/>
                <w:szCs w:val="22"/>
              </w:rPr>
              <w:t>195</w:t>
            </w:r>
          </w:p>
        </w:tc>
        <w:tc>
          <w:tcPr>
            <w:tcW w:w="1464" w:type="dxa"/>
            <w:vMerge/>
          </w:tcPr>
          <w:p w14:paraId="724ACE31"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3AD514FA"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Patrick </w:t>
            </w:r>
            <w:proofErr w:type="spellStart"/>
            <w:r w:rsidRPr="001422AA">
              <w:rPr>
                <w:rFonts w:eastAsia="Arial Narrow" w:cs="Times New Roman"/>
                <w:sz w:val="22"/>
                <w:szCs w:val="22"/>
              </w:rPr>
              <w:t>Muwata</w:t>
            </w:r>
            <w:proofErr w:type="spellEnd"/>
          </w:p>
        </w:tc>
        <w:tc>
          <w:tcPr>
            <w:tcW w:w="2397" w:type="dxa"/>
          </w:tcPr>
          <w:p w14:paraId="1B92994F" w14:textId="77777777" w:rsidR="00615E77" w:rsidRPr="001422AA" w:rsidRDefault="000122F9">
            <w:pPr>
              <w:rPr>
                <w:rFonts w:eastAsia="Arial Narrow" w:cs="Times New Roman"/>
                <w:sz w:val="22"/>
                <w:szCs w:val="22"/>
              </w:rPr>
            </w:pPr>
            <w:r w:rsidRPr="001422AA">
              <w:rPr>
                <w:rFonts w:eastAsia="Arial Narrow" w:cs="Times New Roman"/>
                <w:sz w:val="22"/>
                <w:szCs w:val="22"/>
              </w:rPr>
              <w:t>CBF</w:t>
            </w:r>
          </w:p>
        </w:tc>
        <w:tc>
          <w:tcPr>
            <w:tcW w:w="1494" w:type="dxa"/>
          </w:tcPr>
          <w:p w14:paraId="6210210C" w14:textId="77777777" w:rsidR="00615E77" w:rsidRPr="001422AA" w:rsidRDefault="00615E77">
            <w:pPr>
              <w:rPr>
                <w:rFonts w:eastAsia="Arial Narrow" w:cs="Times New Roman"/>
                <w:sz w:val="22"/>
                <w:szCs w:val="22"/>
              </w:rPr>
            </w:pPr>
          </w:p>
        </w:tc>
        <w:tc>
          <w:tcPr>
            <w:tcW w:w="1442" w:type="dxa"/>
          </w:tcPr>
          <w:p w14:paraId="1FD0AFCA" w14:textId="77777777" w:rsidR="00615E77" w:rsidRPr="001422AA" w:rsidRDefault="000122F9">
            <w:pPr>
              <w:rPr>
                <w:rFonts w:eastAsia="Arial Narrow" w:cs="Times New Roman"/>
                <w:sz w:val="22"/>
                <w:szCs w:val="22"/>
              </w:rPr>
            </w:pPr>
            <w:r w:rsidRPr="001422AA">
              <w:rPr>
                <w:rFonts w:eastAsia="Arial Narrow" w:cs="Times New Roman"/>
                <w:sz w:val="22"/>
                <w:szCs w:val="22"/>
              </w:rPr>
              <w:t>0993344464</w:t>
            </w:r>
          </w:p>
        </w:tc>
      </w:tr>
      <w:tr w:rsidR="00615E77" w:rsidRPr="001422AA" w14:paraId="60A91D7A" w14:textId="77777777">
        <w:trPr>
          <w:trHeight w:val="315"/>
        </w:trPr>
        <w:tc>
          <w:tcPr>
            <w:tcW w:w="509" w:type="dxa"/>
          </w:tcPr>
          <w:p w14:paraId="7963D48C" w14:textId="77777777" w:rsidR="00615E77" w:rsidRPr="001422AA" w:rsidRDefault="000122F9">
            <w:pPr>
              <w:rPr>
                <w:rFonts w:eastAsia="Arial Narrow" w:cs="Times New Roman"/>
                <w:sz w:val="22"/>
                <w:szCs w:val="22"/>
              </w:rPr>
            </w:pPr>
            <w:r w:rsidRPr="001422AA">
              <w:rPr>
                <w:rFonts w:eastAsia="Arial Narrow" w:cs="Times New Roman"/>
                <w:sz w:val="22"/>
                <w:szCs w:val="22"/>
              </w:rPr>
              <w:t>196</w:t>
            </w:r>
          </w:p>
        </w:tc>
        <w:tc>
          <w:tcPr>
            <w:tcW w:w="1464" w:type="dxa"/>
            <w:vMerge/>
          </w:tcPr>
          <w:p w14:paraId="05DDE5AA"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2CC06654" w14:textId="77777777" w:rsidR="00615E77" w:rsidRPr="001422AA" w:rsidRDefault="000122F9">
            <w:pPr>
              <w:rPr>
                <w:rFonts w:eastAsia="Arial Narrow" w:cs="Times New Roman"/>
                <w:sz w:val="22"/>
                <w:szCs w:val="22"/>
              </w:rPr>
            </w:pPr>
            <w:r w:rsidRPr="001422AA">
              <w:rPr>
                <w:rFonts w:eastAsia="Arial Narrow" w:cs="Times New Roman"/>
                <w:sz w:val="22"/>
                <w:szCs w:val="22"/>
              </w:rPr>
              <w:t>James Kamwendo</w:t>
            </w:r>
          </w:p>
        </w:tc>
        <w:tc>
          <w:tcPr>
            <w:tcW w:w="2397" w:type="dxa"/>
          </w:tcPr>
          <w:p w14:paraId="6C226780" w14:textId="77777777" w:rsidR="00615E77" w:rsidRPr="001422AA" w:rsidRDefault="000122F9">
            <w:pPr>
              <w:rPr>
                <w:rFonts w:eastAsia="Arial Narrow" w:cs="Times New Roman"/>
                <w:sz w:val="22"/>
                <w:szCs w:val="22"/>
              </w:rPr>
            </w:pPr>
            <w:r w:rsidRPr="001422AA">
              <w:rPr>
                <w:rFonts w:eastAsia="Arial Narrow" w:cs="Times New Roman"/>
                <w:sz w:val="22"/>
                <w:szCs w:val="22"/>
              </w:rPr>
              <w:t>CBF</w:t>
            </w:r>
          </w:p>
        </w:tc>
        <w:tc>
          <w:tcPr>
            <w:tcW w:w="1494" w:type="dxa"/>
          </w:tcPr>
          <w:p w14:paraId="7EE9822C" w14:textId="77777777" w:rsidR="00615E77" w:rsidRPr="001422AA" w:rsidRDefault="00615E77">
            <w:pPr>
              <w:rPr>
                <w:rFonts w:eastAsia="Arial Narrow" w:cs="Times New Roman"/>
                <w:sz w:val="22"/>
                <w:szCs w:val="22"/>
              </w:rPr>
            </w:pPr>
          </w:p>
        </w:tc>
        <w:tc>
          <w:tcPr>
            <w:tcW w:w="1442" w:type="dxa"/>
          </w:tcPr>
          <w:p w14:paraId="5F33C8BF" w14:textId="77777777" w:rsidR="00615E77" w:rsidRPr="001422AA" w:rsidRDefault="000122F9">
            <w:pPr>
              <w:rPr>
                <w:rFonts w:eastAsia="Arial Narrow" w:cs="Times New Roman"/>
                <w:sz w:val="22"/>
                <w:szCs w:val="22"/>
              </w:rPr>
            </w:pPr>
            <w:r w:rsidRPr="001422AA">
              <w:rPr>
                <w:rFonts w:eastAsia="Arial Narrow" w:cs="Times New Roman"/>
                <w:sz w:val="22"/>
                <w:szCs w:val="22"/>
              </w:rPr>
              <w:t>0996922392</w:t>
            </w:r>
          </w:p>
        </w:tc>
      </w:tr>
      <w:tr w:rsidR="00615E77" w:rsidRPr="001422AA" w14:paraId="3D9F6728" w14:textId="77777777">
        <w:trPr>
          <w:trHeight w:val="315"/>
        </w:trPr>
        <w:tc>
          <w:tcPr>
            <w:tcW w:w="509" w:type="dxa"/>
          </w:tcPr>
          <w:p w14:paraId="52DCC635" w14:textId="77777777" w:rsidR="00615E77" w:rsidRPr="001422AA" w:rsidRDefault="000122F9">
            <w:pPr>
              <w:rPr>
                <w:rFonts w:eastAsia="Arial Narrow" w:cs="Times New Roman"/>
                <w:sz w:val="22"/>
                <w:szCs w:val="22"/>
              </w:rPr>
            </w:pPr>
            <w:r w:rsidRPr="001422AA">
              <w:rPr>
                <w:rFonts w:eastAsia="Arial Narrow" w:cs="Times New Roman"/>
                <w:sz w:val="22"/>
                <w:szCs w:val="22"/>
              </w:rPr>
              <w:t>197</w:t>
            </w:r>
          </w:p>
        </w:tc>
        <w:tc>
          <w:tcPr>
            <w:tcW w:w="1464" w:type="dxa"/>
            <w:vMerge/>
          </w:tcPr>
          <w:p w14:paraId="7AACC6E0"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51568798"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John </w:t>
            </w:r>
            <w:proofErr w:type="spellStart"/>
            <w:r w:rsidRPr="001422AA">
              <w:rPr>
                <w:rFonts w:eastAsia="Arial Narrow" w:cs="Times New Roman"/>
                <w:sz w:val="22"/>
                <w:szCs w:val="22"/>
              </w:rPr>
              <w:t>Kaputera</w:t>
            </w:r>
            <w:proofErr w:type="spellEnd"/>
          </w:p>
        </w:tc>
        <w:tc>
          <w:tcPr>
            <w:tcW w:w="2397" w:type="dxa"/>
          </w:tcPr>
          <w:p w14:paraId="7F9CB4BF" w14:textId="77777777" w:rsidR="00615E77" w:rsidRPr="001422AA" w:rsidRDefault="000122F9">
            <w:pPr>
              <w:rPr>
                <w:rFonts w:eastAsia="Arial Narrow" w:cs="Times New Roman"/>
                <w:sz w:val="22"/>
                <w:szCs w:val="22"/>
              </w:rPr>
            </w:pPr>
            <w:r w:rsidRPr="001422AA">
              <w:rPr>
                <w:rFonts w:eastAsia="Arial Narrow" w:cs="Times New Roman"/>
                <w:sz w:val="22"/>
                <w:szCs w:val="22"/>
              </w:rPr>
              <w:t>CBF</w:t>
            </w:r>
          </w:p>
        </w:tc>
        <w:tc>
          <w:tcPr>
            <w:tcW w:w="1494" w:type="dxa"/>
          </w:tcPr>
          <w:p w14:paraId="39CEFE1F" w14:textId="77777777" w:rsidR="00615E77" w:rsidRPr="001422AA" w:rsidRDefault="00615E77">
            <w:pPr>
              <w:rPr>
                <w:rFonts w:eastAsia="Arial Narrow" w:cs="Times New Roman"/>
                <w:sz w:val="22"/>
                <w:szCs w:val="22"/>
              </w:rPr>
            </w:pPr>
          </w:p>
        </w:tc>
        <w:tc>
          <w:tcPr>
            <w:tcW w:w="1442" w:type="dxa"/>
          </w:tcPr>
          <w:p w14:paraId="54F7B31E" w14:textId="77777777" w:rsidR="00615E77" w:rsidRPr="001422AA" w:rsidRDefault="000122F9">
            <w:pPr>
              <w:rPr>
                <w:rFonts w:eastAsia="Arial Narrow" w:cs="Times New Roman"/>
                <w:sz w:val="22"/>
                <w:szCs w:val="22"/>
              </w:rPr>
            </w:pPr>
            <w:r w:rsidRPr="001422AA">
              <w:rPr>
                <w:rFonts w:eastAsia="Arial Narrow" w:cs="Times New Roman"/>
                <w:sz w:val="22"/>
                <w:szCs w:val="22"/>
              </w:rPr>
              <w:t>0995203679</w:t>
            </w:r>
          </w:p>
        </w:tc>
      </w:tr>
      <w:tr w:rsidR="00615E77" w:rsidRPr="001422AA" w14:paraId="411E3A4D" w14:textId="77777777">
        <w:trPr>
          <w:trHeight w:val="315"/>
        </w:trPr>
        <w:tc>
          <w:tcPr>
            <w:tcW w:w="509" w:type="dxa"/>
          </w:tcPr>
          <w:p w14:paraId="27453A88" w14:textId="77777777" w:rsidR="00615E77" w:rsidRPr="001422AA" w:rsidRDefault="000122F9">
            <w:pPr>
              <w:rPr>
                <w:rFonts w:eastAsia="Arial Narrow" w:cs="Times New Roman"/>
                <w:sz w:val="22"/>
                <w:szCs w:val="22"/>
              </w:rPr>
            </w:pPr>
            <w:r w:rsidRPr="001422AA">
              <w:rPr>
                <w:rFonts w:eastAsia="Arial Narrow" w:cs="Times New Roman"/>
                <w:sz w:val="22"/>
                <w:szCs w:val="22"/>
              </w:rPr>
              <w:t>198</w:t>
            </w:r>
          </w:p>
        </w:tc>
        <w:tc>
          <w:tcPr>
            <w:tcW w:w="1464" w:type="dxa"/>
            <w:vMerge/>
          </w:tcPr>
          <w:p w14:paraId="25E33472" w14:textId="77777777" w:rsidR="00615E77" w:rsidRPr="001422AA" w:rsidRDefault="00615E77">
            <w:pPr>
              <w:widowControl w:val="0"/>
              <w:pBdr>
                <w:top w:val="nil"/>
                <w:left w:val="nil"/>
                <w:bottom w:val="nil"/>
                <w:right w:val="nil"/>
                <w:between w:val="nil"/>
              </w:pBdr>
              <w:spacing w:line="276" w:lineRule="auto"/>
              <w:jc w:val="left"/>
              <w:rPr>
                <w:rFonts w:eastAsia="Arial Narrow" w:cs="Times New Roman"/>
                <w:sz w:val="22"/>
                <w:szCs w:val="22"/>
              </w:rPr>
            </w:pPr>
          </w:p>
        </w:tc>
        <w:tc>
          <w:tcPr>
            <w:tcW w:w="2044" w:type="dxa"/>
          </w:tcPr>
          <w:p w14:paraId="185FC65E"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Dominick </w:t>
            </w:r>
            <w:proofErr w:type="spellStart"/>
            <w:r w:rsidRPr="001422AA">
              <w:rPr>
                <w:rFonts w:eastAsia="Arial Narrow" w:cs="Times New Roman"/>
                <w:sz w:val="22"/>
                <w:szCs w:val="22"/>
              </w:rPr>
              <w:t>Chiotha</w:t>
            </w:r>
            <w:proofErr w:type="spellEnd"/>
          </w:p>
        </w:tc>
        <w:tc>
          <w:tcPr>
            <w:tcW w:w="2397" w:type="dxa"/>
          </w:tcPr>
          <w:p w14:paraId="2D49CC88" w14:textId="77777777" w:rsidR="00615E77" w:rsidRPr="001422AA" w:rsidRDefault="000122F9">
            <w:pPr>
              <w:rPr>
                <w:rFonts w:eastAsia="Arial Narrow" w:cs="Times New Roman"/>
                <w:sz w:val="22"/>
                <w:szCs w:val="22"/>
              </w:rPr>
            </w:pPr>
            <w:r w:rsidRPr="001422AA">
              <w:rPr>
                <w:rFonts w:eastAsia="Arial Narrow" w:cs="Times New Roman"/>
                <w:sz w:val="22"/>
                <w:szCs w:val="22"/>
              </w:rPr>
              <w:t>CBF</w:t>
            </w:r>
          </w:p>
        </w:tc>
        <w:tc>
          <w:tcPr>
            <w:tcW w:w="1494" w:type="dxa"/>
          </w:tcPr>
          <w:p w14:paraId="033842B8" w14:textId="77777777" w:rsidR="00615E77" w:rsidRPr="001422AA" w:rsidRDefault="00615E77">
            <w:pPr>
              <w:rPr>
                <w:rFonts w:eastAsia="Arial Narrow" w:cs="Times New Roman"/>
                <w:sz w:val="22"/>
                <w:szCs w:val="22"/>
              </w:rPr>
            </w:pPr>
          </w:p>
        </w:tc>
        <w:tc>
          <w:tcPr>
            <w:tcW w:w="1442" w:type="dxa"/>
          </w:tcPr>
          <w:p w14:paraId="206440FF" w14:textId="77777777" w:rsidR="00615E77" w:rsidRPr="001422AA" w:rsidRDefault="000122F9">
            <w:pPr>
              <w:rPr>
                <w:rFonts w:eastAsia="Arial Narrow" w:cs="Times New Roman"/>
                <w:sz w:val="22"/>
                <w:szCs w:val="22"/>
              </w:rPr>
            </w:pPr>
            <w:r w:rsidRPr="001422AA">
              <w:rPr>
                <w:rFonts w:eastAsia="Arial Narrow" w:cs="Times New Roman"/>
                <w:sz w:val="22"/>
                <w:szCs w:val="22"/>
              </w:rPr>
              <w:t>0999922439</w:t>
            </w:r>
          </w:p>
        </w:tc>
      </w:tr>
      <w:tr w:rsidR="00615E77" w:rsidRPr="001422AA" w14:paraId="23050299" w14:textId="77777777">
        <w:trPr>
          <w:trHeight w:val="315"/>
        </w:trPr>
        <w:tc>
          <w:tcPr>
            <w:tcW w:w="509" w:type="dxa"/>
          </w:tcPr>
          <w:p w14:paraId="3FAF6747" w14:textId="77777777" w:rsidR="00615E77" w:rsidRPr="001422AA" w:rsidRDefault="000122F9">
            <w:pPr>
              <w:rPr>
                <w:rFonts w:eastAsia="Arial Narrow" w:cs="Times New Roman"/>
                <w:sz w:val="22"/>
                <w:szCs w:val="22"/>
              </w:rPr>
            </w:pPr>
            <w:r w:rsidRPr="001422AA">
              <w:rPr>
                <w:rFonts w:eastAsia="Arial Narrow" w:cs="Times New Roman"/>
                <w:sz w:val="22"/>
                <w:szCs w:val="22"/>
              </w:rPr>
              <w:t>199</w:t>
            </w:r>
          </w:p>
        </w:tc>
        <w:tc>
          <w:tcPr>
            <w:tcW w:w="1464" w:type="dxa"/>
          </w:tcPr>
          <w:p w14:paraId="4719D753" w14:textId="77777777" w:rsidR="00615E77" w:rsidRPr="001422AA" w:rsidRDefault="000122F9">
            <w:pPr>
              <w:rPr>
                <w:rFonts w:eastAsia="Arial Narrow" w:cs="Times New Roman"/>
                <w:sz w:val="22"/>
                <w:szCs w:val="22"/>
              </w:rPr>
            </w:pPr>
            <w:r w:rsidRPr="001422AA">
              <w:rPr>
                <w:rFonts w:eastAsia="Arial Narrow" w:cs="Times New Roman"/>
                <w:sz w:val="22"/>
                <w:szCs w:val="22"/>
              </w:rPr>
              <w:t>UNFPA CPE Team</w:t>
            </w:r>
          </w:p>
        </w:tc>
        <w:tc>
          <w:tcPr>
            <w:tcW w:w="2044" w:type="dxa"/>
          </w:tcPr>
          <w:p w14:paraId="45665E66" w14:textId="77777777" w:rsidR="00615E77" w:rsidRPr="001422AA" w:rsidRDefault="000122F9">
            <w:pPr>
              <w:rPr>
                <w:rFonts w:eastAsia="Arial Narrow" w:cs="Times New Roman"/>
                <w:sz w:val="22"/>
                <w:szCs w:val="22"/>
              </w:rPr>
            </w:pPr>
            <w:r w:rsidRPr="001422AA">
              <w:rPr>
                <w:rFonts w:eastAsia="Arial Narrow" w:cs="Times New Roman"/>
                <w:sz w:val="22"/>
                <w:szCs w:val="22"/>
              </w:rPr>
              <w:t>John Mark</w:t>
            </w:r>
          </w:p>
        </w:tc>
        <w:tc>
          <w:tcPr>
            <w:tcW w:w="2397" w:type="dxa"/>
          </w:tcPr>
          <w:p w14:paraId="03404154" w14:textId="77777777" w:rsidR="00615E77" w:rsidRPr="001422AA" w:rsidRDefault="000122F9">
            <w:pPr>
              <w:rPr>
                <w:rFonts w:eastAsia="Arial Narrow" w:cs="Times New Roman"/>
                <w:sz w:val="22"/>
                <w:szCs w:val="22"/>
              </w:rPr>
            </w:pPr>
            <w:r w:rsidRPr="001422AA">
              <w:rPr>
                <w:rFonts w:eastAsia="Arial Narrow" w:cs="Times New Roman"/>
                <w:sz w:val="22"/>
                <w:szCs w:val="22"/>
              </w:rPr>
              <w:t>Team Leader CPE</w:t>
            </w:r>
          </w:p>
        </w:tc>
        <w:tc>
          <w:tcPr>
            <w:tcW w:w="1494" w:type="dxa"/>
          </w:tcPr>
          <w:p w14:paraId="5316F7ED" w14:textId="77777777" w:rsidR="00615E77" w:rsidRPr="001422AA" w:rsidRDefault="00615E77">
            <w:pPr>
              <w:rPr>
                <w:rFonts w:eastAsia="Arial Narrow" w:cs="Times New Roman"/>
                <w:sz w:val="22"/>
                <w:szCs w:val="22"/>
              </w:rPr>
            </w:pPr>
          </w:p>
        </w:tc>
        <w:tc>
          <w:tcPr>
            <w:tcW w:w="1442" w:type="dxa"/>
          </w:tcPr>
          <w:p w14:paraId="333212B9" w14:textId="77777777" w:rsidR="00615E77" w:rsidRPr="001422AA" w:rsidRDefault="00615E77">
            <w:pPr>
              <w:rPr>
                <w:rFonts w:eastAsia="Arial Narrow" w:cs="Times New Roman"/>
                <w:sz w:val="22"/>
                <w:szCs w:val="22"/>
              </w:rPr>
            </w:pPr>
          </w:p>
        </w:tc>
      </w:tr>
      <w:tr w:rsidR="00615E77" w:rsidRPr="001422AA" w14:paraId="30478BC8" w14:textId="77777777">
        <w:trPr>
          <w:trHeight w:val="315"/>
        </w:trPr>
        <w:tc>
          <w:tcPr>
            <w:tcW w:w="509" w:type="dxa"/>
          </w:tcPr>
          <w:p w14:paraId="124174B0" w14:textId="77777777" w:rsidR="00615E77" w:rsidRPr="001422AA" w:rsidRDefault="000122F9">
            <w:pPr>
              <w:rPr>
                <w:rFonts w:eastAsia="Arial Narrow" w:cs="Times New Roman"/>
                <w:sz w:val="22"/>
                <w:szCs w:val="22"/>
              </w:rPr>
            </w:pPr>
            <w:r w:rsidRPr="001422AA">
              <w:rPr>
                <w:rFonts w:eastAsia="Arial Narrow" w:cs="Times New Roman"/>
                <w:sz w:val="22"/>
                <w:szCs w:val="22"/>
              </w:rPr>
              <w:t>200</w:t>
            </w:r>
          </w:p>
        </w:tc>
        <w:tc>
          <w:tcPr>
            <w:tcW w:w="1464" w:type="dxa"/>
          </w:tcPr>
          <w:p w14:paraId="742633E4"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UNFPA – Spotlight </w:t>
            </w:r>
            <w:r w:rsidRPr="001422AA">
              <w:rPr>
                <w:rFonts w:eastAsia="Arial Narrow" w:cs="Times New Roman"/>
                <w:sz w:val="22"/>
                <w:szCs w:val="22"/>
              </w:rPr>
              <w:lastRenderedPageBreak/>
              <w:t>Initiative - Mzimba</w:t>
            </w:r>
          </w:p>
        </w:tc>
        <w:tc>
          <w:tcPr>
            <w:tcW w:w="2044" w:type="dxa"/>
          </w:tcPr>
          <w:p w14:paraId="78A19541" w14:textId="77777777" w:rsidR="00615E77" w:rsidRPr="001422AA" w:rsidRDefault="000122F9">
            <w:pPr>
              <w:rPr>
                <w:rFonts w:eastAsia="Arial Narrow" w:cs="Times New Roman"/>
                <w:sz w:val="22"/>
                <w:szCs w:val="22"/>
              </w:rPr>
            </w:pPr>
            <w:r w:rsidRPr="001422AA">
              <w:rPr>
                <w:rFonts w:eastAsia="Arial Narrow" w:cs="Times New Roman"/>
                <w:sz w:val="22"/>
                <w:szCs w:val="22"/>
              </w:rPr>
              <w:lastRenderedPageBreak/>
              <w:t>Faith Nkhata</w:t>
            </w:r>
          </w:p>
        </w:tc>
        <w:tc>
          <w:tcPr>
            <w:tcW w:w="2397" w:type="dxa"/>
          </w:tcPr>
          <w:p w14:paraId="69E7E050" w14:textId="77777777" w:rsidR="00615E77" w:rsidRPr="001422AA" w:rsidRDefault="000122F9">
            <w:pPr>
              <w:rPr>
                <w:rFonts w:eastAsia="Arial Narrow" w:cs="Times New Roman"/>
                <w:sz w:val="22"/>
                <w:szCs w:val="22"/>
              </w:rPr>
            </w:pPr>
            <w:r w:rsidRPr="001422AA">
              <w:rPr>
                <w:rFonts w:eastAsia="Arial Narrow" w:cs="Times New Roman"/>
                <w:sz w:val="22"/>
                <w:szCs w:val="22"/>
              </w:rPr>
              <w:t>GBV Services Officer – Spotlight Initiative</w:t>
            </w:r>
          </w:p>
        </w:tc>
        <w:tc>
          <w:tcPr>
            <w:tcW w:w="1494" w:type="dxa"/>
          </w:tcPr>
          <w:p w14:paraId="7F954715" w14:textId="77777777" w:rsidR="00615E77" w:rsidRPr="001422AA" w:rsidRDefault="000122F9">
            <w:pPr>
              <w:rPr>
                <w:rFonts w:eastAsia="Arial Narrow" w:cs="Times New Roman"/>
                <w:sz w:val="22"/>
                <w:szCs w:val="22"/>
              </w:rPr>
            </w:pPr>
            <w:r w:rsidRPr="001422AA">
              <w:rPr>
                <w:rFonts w:eastAsia="Arial Narrow" w:cs="Times New Roman"/>
                <w:sz w:val="22"/>
                <w:szCs w:val="22"/>
              </w:rPr>
              <w:t>fnkhata@unfpa.org</w:t>
            </w:r>
          </w:p>
        </w:tc>
        <w:tc>
          <w:tcPr>
            <w:tcW w:w="1442" w:type="dxa"/>
          </w:tcPr>
          <w:p w14:paraId="1CD4F1A8" w14:textId="77777777" w:rsidR="00615E77" w:rsidRPr="001422AA" w:rsidRDefault="000122F9">
            <w:pPr>
              <w:rPr>
                <w:rFonts w:eastAsia="Arial Narrow" w:cs="Times New Roman"/>
                <w:sz w:val="22"/>
                <w:szCs w:val="22"/>
              </w:rPr>
            </w:pPr>
            <w:r w:rsidRPr="001422AA">
              <w:rPr>
                <w:rFonts w:eastAsia="Arial Narrow" w:cs="Times New Roman"/>
                <w:sz w:val="22"/>
                <w:szCs w:val="22"/>
              </w:rPr>
              <w:t>0881201541</w:t>
            </w:r>
          </w:p>
        </w:tc>
      </w:tr>
      <w:tr w:rsidR="00615E77" w:rsidRPr="001422AA" w14:paraId="62542C00" w14:textId="77777777">
        <w:trPr>
          <w:trHeight w:val="315"/>
        </w:trPr>
        <w:tc>
          <w:tcPr>
            <w:tcW w:w="509" w:type="dxa"/>
          </w:tcPr>
          <w:p w14:paraId="43CA31A7" w14:textId="77777777" w:rsidR="00615E77" w:rsidRPr="001422AA" w:rsidRDefault="000122F9">
            <w:pPr>
              <w:rPr>
                <w:rFonts w:eastAsia="Arial Narrow" w:cs="Times New Roman"/>
                <w:sz w:val="22"/>
                <w:szCs w:val="22"/>
              </w:rPr>
            </w:pPr>
            <w:r w:rsidRPr="001422AA">
              <w:rPr>
                <w:rFonts w:eastAsia="Arial Narrow" w:cs="Times New Roman"/>
                <w:sz w:val="22"/>
                <w:szCs w:val="22"/>
              </w:rPr>
              <w:t>201</w:t>
            </w:r>
          </w:p>
        </w:tc>
        <w:tc>
          <w:tcPr>
            <w:tcW w:w="1464" w:type="dxa"/>
          </w:tcPr>
          <w:p w14:paraId="3EDF9DC6" w14:textId="77777777" w:rsidR="00615E77" w:rsidRPr="001422AA" w:rsidRDefault="000122F9">
            <w:pPr>
              <w:rPr>
                <w:rFonts w:eastAsia="Arial Narrow" w:cs="Times New Roman"/>
                <w:sz w:val="22"/>
                <w:szCs w:val="22"/>
              </w:rPr>
            </w:pPr>
            <w:r w:rsidRPr="001422AA">
              <w:rPr>
                <w:rFonts w:eastAsia="Arial Narrow" w:cs="Times New Roman"/>
                <w:sz w:val="22"/>
                <w:szCs w:val="22"/>
              </w:rPr>
              <w:t>UNDP – Spotlight Secretariat - Dowa</w:t>
            </w:r>
          </w:p>
        </w:tc>
        <w:tc>
          <w:tcPr>
            <w:tcW w:w="2044" w:type="dxa"/>
          </w:tcPr>
          <w:p w14:paraId="23B4810F" w14:textId="77777777" w:rsidR="00615E77" w:rsidRPr="001422AA" w:rsidRDefault="000122F9">
            <w:pPr>
              <w:rPr>
                <w:rFonts w:eastAsia="Arial Narrow" w:cs="Times New Roman"/>
                <w:sz w:val="22"/>
                <w:szCs w:val="22"/>
              </w:rPr>
            </w:pPr>
            <w:r w:rsidRPr="001422AA">
              <w:rPr>
                <w:rFonts w:eastAsia="Arial Narrow" w:cs="Times New Roman"/>
                <w:sz w:val="22"/>
                <w:szCs w:val="22"/>
              </w:rPr>
              <w:t>Diana Nyirenda</w:t>
            </w:r>
          </w:p>
        </w:tc>
        <w:tc>
          <w:tcPr>
            <w:tcW w:w="2397" w:type="dxa"/>
          </w:tcPr>
          <w:p w14:paraId="5EC7E4E7" w14:textId="77777777" w:rsidR="00615E77" w:rsidRPr="001422AA" w:rsidRDefault="000122F9">
            <w:pPr>
              <w:rPr>
                <w:rFonts w:eastAsia="Arial Narrow" w:cs="Times New Roman"/>
                <w:sz w:val="22"/>
                <w:szCs w:val="22"/>
              </w:rPr>
            </w:pPr>
            <w:r w:rsidRPr="001422AA">
              <w:rPr>
                <w:rFonts w:eastAsia="Arial Narrow" w:cs="Times New Roman"/>
                <w:sz w:val="22"/>
                <w:szCs w:val="22"/>
              </w:rPr>
              <w:t>District Coordinator – Spotlight Initiative</w:t>
            </w:r>
          </w:p>
        </w:tc>
        <w:tc>
          <w:tcPr>
            <w:tcW w:w="1494" w:type="dxa"/>
          </w:tcPr>
          <w:p w14:paraId="35A5648F" w14:textId="77777777" w:rsidR="00615E77" w:rsidRPr="001422AA" w:rsidRDefault="000122F9">
            <w:pPr>
              <w:rPr>
                <w:rFonts w:eastAsia="Arial Narrow" w:cs="Times New Roman"/>
                <w:sz w:val="22"/>
                <w:szCs w:val="22"/>
              </w:rPr>
            </w:pPr>
            <w:r w:rsidRPr="001422AA">
              <w:rPr>
                <w:rFonts w:eastAsia="Arial Narrow" w:cs="Times New Roman"/>
                <w:sz w:val="22"/>
                <w:szCs w:val="22"/>
              </w:rPr>
              <w:t>diana.nyirenda@one.un.org</w:t>
            </w:r>
          </w:p>
        </w:tc>
        <w:tc>
          <w:tcPr>
            <w:tcW w:w="1442" w:type="dxa"/>
          </w:tcPr>
          <w:p w14:paraId="250F9858" w14:textId="77777777" w:rsidR="00615E77" w:rsidRPr="001422AA" w:rsidRDefault="000122F9">
            <w:pPr>
              <w:rPr>
                <w:rFonts w:eastAsia="Arial Narrow" w:cs="Times New Roman"/>
                <w:sz w:val="22"/>
                <w:szCs w:val="22"/>
              </w:rPr>
            </w:pPr>
            <w:r w:rsidRPr="001422AA">
              <w:rPr>
                <w:rFonts w:eastAsia="Arial Narrow" w:cs="Times New Roman"/>
                <w:sz w:val="22"/>
                <w:szCs w:val="22"/>
              </w:rPr>
              <w:t>0885554588</w:t>
            </w:r>
          </w:p>
        </w:tc>
      </w:tr>
      <w:tr w:rsidR="00615E77" w:rsidRPr="001422AA" w14:paraId="26D6E3C4" w14:textId="77777777">
        <w:trPr>
          <w:trHeight w:val="315"/>
        </w:trPr>
        <w:tc>
          <w:tcPr>
            <w:tcW w:w="509" w:type="dxa"/>
          </w:tcPr>
          <w:p w14:paraId="5228F981" w14:textId="77777777" w:rsidR="00615E77" w:rsidRPr="001422AA" w:rsidRDefault="000122F9">
            <w:pPr>
              <w:rPr>
                <w:rFonts w:eastAsia="Arial Narrow" w:cs="Times New Roman"/>
                <w:sz w:val="22"/>
                <w:szCs w:val="22"/>
              </w:rPr>
            </w:pPr>
            <w:r w:rsidRPr="001422AA">
              <w:rPr>
                <w:rFonts w:eastAsia="Arial Narrow" w:cs="Times New Roman"/>
                <w:sz w:val="22"/>
                <w:szCs w:val="22"/>
              </w:rPr>
              <w:t>202</w:t>
            </w:r>
          </w:p>
        </w:tc>
        <w:tc>
          <w:tcPr>
            <w:tcW w:w="1464" w:type="dxa"/>
          </w:tcPr>
          <w:p w14:paraId="08F8AD39" w14:textId="77777777" w:rsidR="00615E77" w:rsidRPr="001422AA" w:rsidRDefault="000122F9">
            <w:pPr>
              <w:rPr>
                <w:rFonts w:eastAsia="Arial Narrow" w:cs="Times New Roman"/>
                <w:sz w:val="22"/>
                <w:szCs w:val="22"/>
              </w:rPr>
            </w:pPr>
            <w:r w:rsidRPr="001422AA">
              <w:rPr>
                <w:rFonts w:eastAsia="Arial Narrow" w:cs="Times New Roman"/>
                <w:sz w:val="22"/>
                <w:szCs w:val="22"/>
              </w:rPr>
              <w:t>Salima District Council</w:t>
            </w:r>
          </w:p>
        </w:tc>
        <w:tc>
          <w:tcPr>
            <w:tcW w:w="2044" w:type="dxa"/>
          </w:tcPr>
          <w:p w14:paraId="471A11A3"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Friness</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Samaliya</w:t>
            </w:r>
            <w:proofErr w:type="spellEnd"/>
          </w:p>
        </w:tc>
        <w:tc>
          <w:tcPr>
            <w:tcW w:w="2397" w:type="dxa"/>
          </w:tcPr>
          <w:p w14:paraId="4E238151" w14:textId="77777777" w:rsidR="00615E77" w:rsidRPr="001422AA" w:rsidRDefault="000122F9">
            <w:pPr>
              <w:rPr>
                <w:rFonts w:eastAsia="Arial Narrow" w:cs="Times New Roman"/>
                <w:sz w:val="22"/>
                <w:szCs w:val="22"/>
              </w:rPr>
            </w:pPr>
            <w:r w:rsidRPr="001422AA">
              <w:rPr>
                <w:rFonts w:eastAsia="Arial Narrow" w:cs="Times New Roman"/>
                <w:sz w:val="22"/>
                <w:szCs w:val="22"/>
              </w:rPr>
              <w:t>District Gender Officer</w:t>
            </w:r>
          </w:p>
        </w:tc>
        <w:tc>
          <w:tcPr>
            <w:tcW w:w="1494" w:type="dxa"/>
          </w:tcPr>
          <w:p w14:paraId="4324D7DE" w14:textId="77777777" w:rsidR="00615E77" w:rsidRPr="001422AA" w:rsidRDefault="00615E77">
            <w:pPr>
              <w:rPr>
                <w:rFonts w:eastAsia="Arial Narrow" w:cs="Times New Roman"/>
                <w:sz w:val="22"/>
                <w:szCs w:val="22"/>
              </w:rPr>
            </w:pPr>
          </w:p>
        </w:tc>
        <w:tc>
          <w:tcPr>
            <w:tcW w:w="1442" w:type="dxa"/>
          </w:tcPr>
          <w:p w14:paraId="777A3883" w14:textId="77777777" w:rsidR="00615E77" w:rsidRPr="001422AA" w:rsidRDefault="000122F9">
            <w:pPr>
              <w:rPr>
                <w:rFonts w:eastAsia="Arial Narrow" w:cs="Times New Roman"/>
                <w:sz w:val="22"/>
                <w:szCs w:val="22"/>
              </w:rPr>
            </w:pPr>
            <w:r w:rsidRPr="001422AA">
              <w:rPr>
                <w:rFonts w:eastAsia="Arial Narrow" w:cs="Times New Roman"/>
                <w:sz w:val="22"/>
                <w:szCs w:val="22"/>
              </w:rPr>
              <w:t>0999210426</w:t>
            </w:r>
          </w:p>
        </w:tc>
      </w:tr>
      <w:tr w:rsidR="00615E77" w:rsidRPr="001422AA" w14:paraId="103C78D3" w14:textId="77777777">
        <w:trPr>
          <w:trHeight w:val="315"/>
        </w:trPr>
        <w:tc>
          <w:tcPr>
            <w:tcW w:w="509" w:type="dxa"/>
          </w:tcPr>
          <w:p w14:paraId="1CEC9884" w14:textId="77777777" w:rsidR="00615E77" w:rsidRPr="001422AA" w:rsidRDefault="000122F9">
            <w:pPr>
              <w:rPr>
                <w:rFonts w:eastAsia="Arial Narrow" w:cs="Times New Roman"/>
                <w:sz w:val="22"/>
                <w:szCs w:val="22"/>
              </w:rPr>
            </w:pPr>
            <w:r w:rsidRPr="001422AA">
              <w:rPr>
                <w:rFonts w:eastAsia="Arial Narrow" w:cs="Times New Roman"/>
                <w:sz w:val="22"/>
                <w:szCs w:val="22"/>
              </w:rPr>
              <w:t>203</w:t>
            </w:r>
          </w:p>
        </w:tc>
        <w:tc>
          <w:tcPr>
            <w:tcW w:w="1464" w:type="dxa"/>
          </w:tcPr>
          <w:p w14:paraId="3BA3D047" w14:textId="77777777" w:rsidR="00615E77" w:rsidRPr="001422AA" w:rsidRDefault="000122F9">
            <w:pPr>
              <w:rPr>
                <w:rFonts w:eastAsia="Arial Narrow" w:cs="Times New Roman"/>
                <w:sz w:val="22"/>
                <w:szCs w:val="22"/>
              </w:rPr>
            </w:pPr>
            <w:r w:rsidRPr="001422AA">
              <w:rPr>
                <w:rFonts w:eastAsia="Arial Narrow" w:cs="Times New Roman"/>
                <w:sz w:val="22"/>
                <w:szCs w:val="22"/>
              </w:rPr>
              <w:t>Balaka District Council</w:t>
            </w:r>
          </w:p>
        </w:tc>
        <w:tc>
          <w:tcPr>
            <w:tcW w:w="2044" w:type="dxa"/>
          </w:tcPr>
          <w:p w14:paraId="167A02D8"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Dennis Emmanuel </w:t>
            </w:r>
            <w:proofErr w:type="spellStart"/>
            <w:r w:rsidRPr="001422AA">
              <w:rPr>
                <w:rFonts w:eastAsia="Arial Narrow" w:cs="Times New Roman"/>
                <w:sz w:val="22"/>
                <w:szCs w:val="22"/>
              </w:rPr>
              <w:t>Zingeni</w:t>
            </w:r>
            <w:proofErr w:type="spellEnd"/>
          </w:p>
        </w:tc>
        <w:tc>
          <w:tcPr>
            <w:tcW w:w="2397" w:type="dxa"/>
          </w:tcPr>
          <w:p w14:paraId="61CBE425" w14:textId="77777777" w:rsidR="00615E77" w:rsidRPr="001422AA" w:rsidRDefault="000122F9">
            <w:pPr>
              <w:rPr>
                <w:rFonts w:eastAsia="Arial Narrow" w:cs="Times New Roman"/>
                <w:sz w:val="22"/>
                <w:szCs w:val="22"/>
              </w:rPr>
            </w:pPr>
            <w:r w:rsidRPr="001422AA">
              <w:rPr>
                <w:rFonts w:eastAsia="Arial Narrow" w:cs="Times New Roman"/>
                <w:sz w:val="22"/>
                <w:szCs w:val="22"/>
              </w:rPr>
              <w:t>Chief Agriculture, Environment and Natural Resources Officer</w:t>
            </w:r>
          </w:p>
        </w:tc>
        <w:tc>
          <w:tcPr>
            <w:tcW w:w="1494" w:type="dxa"/>
          </w:tcPr>
          <w:p w14:paraId="65FC4AD0" w14:textId="77777777" w:rsidR="00615E77" w:rsidRPr="001422AA" w:rsidRDefault="000122F9">
            <w:pPr>
              <w:rPr>
                <w:rFonts w:eastAsia="Arial Narrow" w:cs="Times New Roman"/>
                <w:sz w:val="22"/>
                <w:szCs w:val="22"/>
              </w:rPr>
            </w:pPr>
            <w:r w:rsidRPr="001422AA">
              <w:rPr>
                <w:rFonts w:eastAsia="Arial Narrow" w:cs="Times New Roman"/>
                <w:sz w:val="22"/>
                <w:szCs w:val="22"/>
              </w:rPr>
              <w:t>deniszingeni@yahoo.co.uk</w:t>
            </w:r>
          </w:p>
        </w:tc>
        <w:tc>
          <w:tcPr>
            <w:tcW w:w="1442" w:type="dxa"/>
          </w:tcPr>
          <w:p w14:paraId="1ACEF292" w14:textId="77777777" w:rsidR="00615E77" w:rsidRPr="001422AA" w:rsidRDefault="000122F9">
            <w:pPr>
              <w:rPr>
                <w:rFonts w:eastAsia="Arial Narrow" w:cs="Times New Roman"/>
                <w:sz w:val="22"/>
                <w:szCs w:val="22"/>
              </w:rPr>
            </w:pPr>
            <w:r w:rsidRPr="001422AA">
              <w:rPr>
                <w:rFonts w:eastAsia="Arial Narrow" w:cs="Times New Roman"/>
                <w:sz w:val="22"/>
                <w:szCs w:val="22"/>
              </w:rPr>
              <w:t>0999933143</w:t>
            </w:r>
          </w:p>
        </w:tc>
      </w:tr>
      <w:tr w:rsidR="00615E77" w:rsidRPr="001422AA" w14:paraId="01371BA7" w14:textId="77777777">
        <w:trPr>
          <w:trHeight w:val="315"/>
        </w:trPr>
        <w:tc>
          <w:tcPr>
            <w:tcW w:w="509" w:type="dxa"/>
          </w:tcPr>
          <w:p w14:paraId="7AF3E973" w14:textId="77777777" w:rsidR="00615E77" w:rsidRPr="001422AA" w:rsidRDefault="000122F9">
            <w:pPr>
              <w:rPr>
                <w:rFonts w:eastAsia="Arial Narrow" w:cs="Times New Roman"/>
                <w:sz w:val="22"/>
                <w:szCs w:val="22"/>
              </w:rPr>
            </w:pPr>
            <w:r w:rsidRPr="001422AA">
              <w:rPr>
                <w:rFonts w:eastAsia="Arial Narrow" w:cs="Times New Roman"/>
                <w:sz w:val="22"/>
                <w:szCs w:val="22"/>
              </w:rPr>
              <w:t>204</w:t>
            </w:r>
          </w:p>
        </w:tc>
        <w:tc>
          <w:tcPr>
            <w:tcW w:w="1464" w:type="dxa"/>
          </w:tcPr>
          <w:p w14:paraId="7A4FE6D2" w14:textId="77777777" w:rsidR="00615E77" w:rsidRPr="001422AA" w:rsidRDefault="000122F9">
            <w:pPr>
              <w:rPr>
                <w:rFonts w:eastAsia="Arial Narrow" w:cs="Times New Roman"/>
                <w:sz w:val="22"/>
                <w:szCs w:val="22"/>
              </w:rPr>
            </w:pPr>
            <w:r w:rsidRPr="001422AA">
              <w:rPr>
                <w:rFonts w:eastAsia="Arial Narrow" w:cs="Times New Roman"/>
                <w:sz w:val="22"/>
                <w:szCs w:val="22"/>
              </w:rPr>
              <w:t>Phalombe District Council</w:t>
            </w:r>
          </w:p>
        </w:tc>
        <w:tc>
          <w:tcPr>
            <w:tcW w:w="2044" w:type="dxa"/>
          </w:tcPr>
          <w:p w14:paraId="665704D7"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Oscar </w:t>
            </w:r>
            <w:proofErr w:type="spellStart"/>
            <w:r w:rsidRPr="001422AA">
              <w:rPr>
                <w:rFonts w:eastAsia="Arial Narrow" w:cs="Times New Roman"/>
                <w:sz w:val="22"/>
                <w:szCs w:val="22"/>
              </w:rPr>
              <w:t>Kambombe</w:t>
            </w:r>
            <w:proofErr w:type="spellEnd"/>
          </w:p>
        </w:tc>
        <w:tc>
          <w:tcPr>
            <w:tcW w:w="2397" w:type="dxa"/>
          </w:tcPr>
          <w:p w14:paraId="3361A45E" w14:textId="77777777" w:rsidR="00615E77" w:rsidRPr="001422AA" w:rsidRDefault="000122F9">
            <w:pPr>
              <w:rPr>
                <w:rFonts w:eastAsia="Arial Narrow" w:cs="Times New Roman"/>
                <w:sz w:val="22"/>
                <w:szCs w:val="22"/>
              </w:rPr>
            </w:pPr>
            <w:r w:rsidRPr="001422AA">
              <w:rPr>
                <w:rFonts w:eastAsia="Arial Narrow" w:cs="Times New Roman"/>
                <w:sz w:val="22"/>
                <w:szCs w:val="22"/>
              </w:rPr>
              <w:t>District Environmental Officer</w:t>
            </w:r>
          </w:p>
        </w:tc>
        <w:tc>
          <w:tcPr>
            <w:tcW w:w="1494" w:type="dxa"/>
          </w:tcPr>
          <w:p w14:paraId="43EB7214" w14:textId="77777777" w:rsidR="00615E77" w:rsidRPr="001422AA" w:rsidRDefault="00615E77">
            <w:pPr>
              <w:rPr>
                <w:rFonts w:eastAsia="Arial Narrow" w:cs="Times New Roman"/>
                <w:sz w:val="22"/>
                <w:szCs w:val="22"/>
              </w:rPr>
            </w:pPr>
          </w:p>
        </w:tc>
        <w:tc>
          <w:tcPr>
            <w:tcW w:w="1442" w:type="dxa"/>
          </w:tcPr>
          <w:p w14:paraId="3A84517E" w14:textId="77777777" w:rsidR="00615E77" w:rsidRPr="001422AA" w:rsidRDefault="000122F9">
            <w:pPr>
              <w:rPr>
                <w:rFonts w:eastAsia="Arial Narrow" w:cs="Times New Roman"/>
                <w:sz w:val="22"/>
                <w:szCs w:val="22"/>
              </w:rPr>
            </w:pPr>
            <w:r w:rsidRPr="001422AA">
              <w:rPr>
                <w:rFonts w:eastAsia="Arial Narrow" w:cs="Times New Roman"/>
                <w:sz w:val="22"/>
                <w:szCs w:val="22"/>
              </w:rPr>
              <w:t>0999260114</w:t>
            </w:r>
          </w:p>
        </w:tc>
      </w:tr>
      <w:tr w:rsidR="00615E77" w:rsidRPr="001422AA" w14:paraId="290D90DD" w14:textId="77777777">
        <w:trPr>
          <w:trHeight w:val="315"/>
        </w:trPr>
        <w:tc>
          <w:tcPr>
            <w:tcW w:w="509" w:type="dxa"/>
          </w:tcPr>
          <w:p w14:paraId="3A2C9715" w14:textId="77777777" w:rsidR="00615E77" w:rsidRPr="001422AA" w:rsidRDefault="000122F9">
            <w:pPr>
              <w:rPr>
                <w:rFonts w:eastAsia="Arial Narrow" w:cs="Times New Roman"/>
                <w:sz w:val="22"/>
                <w:szCs w:val="22"/>
              </w:rPr>
            </w:pPr>
            <w:r w:rsidRPr="001422AA">
              <w:rPr>
                <w:rFonts w:eastAsia="Arial Narrow" w:cs="Times New Roman"/>
                <w:sz w:val="22"/>
                <w:szCs w:val="22"/>
              </w:rPr>
              <w:t>205</w:t>
            </w:r>
          </w:p>
        </w:tc>
        <w:tc>
          <w:tcPr>
            <w:tcW w:w="1464" w:type="dxa"/>
          </w:tcPr>
          <w:p w14:paraId="5BACCA0F" w14:textId="77777777" w:rsidR="00615E77" w:rsidRPr="001422AA" w:rsidRDefault="000122F9">
            <w:pPr>
              <w:rPr>
                <w:rFonts w:eastAsia="Arial Narrow" w:cs="Times New Roman"/>
                <w:sz w:val="22"/>
                <w:szCs w:val="22"/>
              </w:rPr>
            </w:pPr>
            <w:r w:rsidRPr="001422AA">
              <w:rPr>
                <w:rFonts w:eastAsia="Arial Narrow" w:cs="Times New Roman"/>
                <w:sz w:val="22"/>
                <w:szCs w:val="22"/>
              </w:rPr>
              <w:t>United in Purpose</w:t>
            </w:r>
          </w:p>
        </w:tc>
        <w:tc>
          <w:tcPr>
            <w:tcW w:w="2044" w:type="dxa"/>
          </w:tcPr>
          <w:p w14:paraId="0ED0870E"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Tamandani</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Kaliwo</w:t>
            </w:r>
            <w:proofErr w:type="spellEnd"/>
          </w:p>
        </w:tc>
        <w:tc>
          <w:tcPr>
            <w:tcW w:w="2397" w:type="dxa"/>
          </w:tcPr>
          <w:p w14:paraId="70D9E33F" w14:textId="77777777" w:rsidR="00615E77" w:rsidRPr="001422AA" w:rsidRDefault="000122F9">
            <w:pPr>
              <w:rPr>
                <w:rFonts w:eastAsia="Arial Narrow" w:cs="Times New Roman"/>
                <w:sz w:val="22"/>
                <w:szCs w:val="22"/>
              </w:rPr>
            </w:pPr>
            <w:r w:rsidRPr="001422AA">
              <w:rPr>
                <w:rFonts w:eastAsia="Arial Narrow" w:cs="Times New Roman"/>
                <w:sz w:val="22"/>
                <w:szCs w:val="22"/>
              </w:rPr>
              <w:t>Director of Planning</w:t>
            </w:r>
          </w:p>
        </w:tc>
        <w:tc>
          <w:tcPr>
            <w:tcW w:w="1494" w:type="dxa"/>
          </w:tcPr>
          <w:p w14:paraId="71EFECCF" w14:textId="77777777" w:rsidR="00615E77" w:rsidRPr="001422AA" w:rsidRDefault="00615E77">
            <w:pPr>
              <w:rPr>
                <w:rFonts w:eastAsia="Arial Narrow" w:cs="Times New Roman"/>
                <w:sz w:val="22"/>
                <w:szCs w:val="22"/>
              </w:rPr>
            </w:pPr>
          </w:p>
        </w:tc>
        <w:tc>
          <w:tcPr>
            <w:tcW w:w="1442" w:type="dxa"/>
          </w:tcPr>
          <w:p w14:paraId="1C5CA408" w14:textId="77777777" w:rsidR="00615E77" w:rsidRPr="001422AA" w:rsidRDefault="00615E77">
            <w:pPr>
              <w:rPr>
                <w:rFonts w:eastAsia="Arial Narrow" w:cs="Times New Roman"/>
                <w:sz w:val="22"/>
                <w:szCs w:val="22"/>
              </w:rPr>
            </w:pPr>
          </w:p>
        </w:tc>
      </w:tr>
      <w:tr w:rsidR="00615E77" w:rsidRPr="001422AA" w14:paraId="28749B45" w14:textId="77777777">
        <w:trPr>
          <w:trHeight w:val="315"/>
        </w:trPr>
        <w:tc>
          <w:tcPr>
            <w:tcW w:w="509" w:type="dxa"/>
          </w:tcPr>
          <w:p w14:paraId="087B2C7B" w14:textId="77777777" w:rsidR="00615E77" w:rsidRPr="001422AA" w:rsidRDefault="000122F9">
            <w:pPr>
              <w:rPr>
                <w:rFonts w:eastAsia="Arial Narrow" w:cs="Times New Roman"/>
                <w:sz w:val="22"/>
                <w:szCs w:val="22"/>
              </w:rPr>
            </w:pPr>
            <w:r w:rsidRPr="001422AA">
              <w:rPr>
                <w:rFonts w:eastAsia="Arial Narrow" w:cs="Times New Roman"/>
                <w:sz w:val="22"/>
                <w:szCs w:val="22"/>
              </w:rPr>
              <w:t>206</w:t>
            </w:r>
          </w:p>
        </w:tc>
        <w:tc>
          <w:tcPr>
            <w:tcW w:w="1464" w:type="dxa"/>
          </w:tcPr>
          <w:p w14:paraId="78661504" w14:textId="77777777" w:rsidR="00615E77" w:rsidRPr="001422AA" w:rsidRDefault="000122F9">
            <w:pPr>
              <w:rPr>
                <w:rFonts w:eastAsia="Arial Narrow" w:cs="Times New Roman"/>
                <w:sz w:val="22"/>
                <w:szCs w:val="22"/>
              </w:rPr>
            </w:pPr>
            <w:r w:rsidRPr="001422AA">
              <w:rPr>
                <w:rFonts w:eastAsia="Arial Narrow" w:cs="Times New Roman"/>
                <w:sz w:val="22"/>
                <w:szCs w:val="22"/>
              </w:rPr>
              <w:t>Balaka District</w:t>
            </w:r>
          </w:p>
        </w:tc>
        <w:tc>
          <w:tcPr>
            <w:tcW w:w="2044" w:type="dxa"/>
          </w:tcPr>
          <w:p w14:paraId="7F412C57"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Edgar </w:t>
            </w:r>
            <w:proofErr w:type="spellStart"/>
            <w:r w:rsidRPr="001422AA">
              <w:rPr>
                <w:rFonts w:eastAsia="Arial Narrow" w:cs="Times New Roman"/>
                <w:sz w:val="22"/>
                <w:szCs w:val="22"/>
              </w:rPr>
              <w:t>Chihana</w:t>
            </w:r>
            <w:proofErr w:type="spellEnd"/>
          </w:p>
        </w:tc>
        <w:tc>
          <w:tcPr>
            <w:tcW w:w="2397" w:type="dxa"/>
          </w:tcPr>
          <w:p w14:paraId="024F0969" w14:textId="77777777" w:rsidR="00615E77" w:rsidRPr="001422AA" w:rsidRDefault="000122F9">
            <w:pPr>
              <w:rPr>
                <w:rFonts w:eastAsia="Arial Narrow" w:cs="Times New Roman"/>
                <w:sz w:val="22"/>
                <w:szCs w:val="22"/>
              </w:rPr>
            </w:pPr>
            <w:r w:rsidRPr="001422AA">
              <w:rPr>
                <w:rFonts w:eastAsia="Arial Narrow" w:cs="Times New Roman"/>
                <w:sz w:val="22"/>
                <w:szCs w:val="22"/>
              </w:rPr>
              <w:t>Director of Planning and Development</w:t>
            </w:r>
          </w:p>
        </w:tc>
        <w:tc>
          <w:tcPr>
            <w:tcW w:w="1494" w:type="dxa"/>
          </w:tcPr>
          <w:p w14:paraId="2D28A1BD" w14:textId="77777777" w:rsidR="00615E77" w:rsidRPr="001422AA" w:rsidRDefault="00615E77">
            <w:pPr>
              <w:rPr>
                <w:rFonts w:eastAsia="Arial Narrow" w:cs="Times New Roman"/>
                <w:sz w:val="22"/>
                <w:szCs w:val="22"/>
              </w:rPr>
            </w:pPr>
          </w:p>
        </w:tc>
        <w:tc>
          <w:tcPr>
            <w:tcW w:w="1442" w:type="dxa"/>
          </w:tcPr>
          <w:p w14:paraId="0AD1AA08" w14:textId="77777777" w:rsidR="00615E77" w:rsidRPr="001422AA" w:rsidRDefault="00615E77">
            <w:pPr>
              <w:rPr>
                <w:rFonts w:eastAsia="Arial Narrow" w:cs="Times New Roman"/>
                <w:sz w:val="22"/>
                <w:szCs w:val="22"/>
              </w:rPr>
            </w:pPr>
          </w:p>
        </w:tc>
      </w:tr>
      <w:tr w:rsidR="00615E77" w:rsidRPr="001422AA" w14:paraId="3EC3E5C6" w14:textId="77777777">
        <w:trPr>
          <w:trHeight w:val="315"/>
        </w:trPr>
        <w:tc>
          <w:tcPr>
            <w:tcW w:w="509" w:type="dxa"/>
          </w:tcPr>
          <w:p w14:paraId="1C757FE8" w14:textId="77777777" w:rsidR="00615E77" w:rsidRPr="001422AA" w:rsidRDefault="000122F9">
            <w:pPr>
              <w:rPr>
                <w:rFonts w:eastAsia="Arial Narrow" w:cs="Times New Roman"/>
                <w:sz w:val="22"/>
                <w:szCs w:val="22"/>
              </w:rPr>
            </w:pPr>
            <w:r w:rsidRPr="001422AA">
              <w:rPr>
                <w:rFonts w:eastAsia="Arial Narrow" w:cs="Times New Roman"/>
                <w:sz w:val="22"/>
                <w:szCs w:val="22"/>
              </w:rPr>
              <w:t>207</w:t>
            </w:r>
          </w:p>
        </w:tc>
        <w:tc>
          <w:tcPr>
            <w:tcW w:w="1464" w:type="dxa"/>
          </w:tcPr>
          <w:p w14:paraId="62B8B8F4" w14:textId="77777777" w:rsidR="00615E77" w:rsidRPr="001422AA" w:rsidRDefault="000122F9">
            <w:pPr>
              <w:rPr>
                <w:rFonts w:eastAsia="Arial Narrow" w:cs="Times New Roman"/>
                <w:sz w:val="22"/>
                <w:szCs w:val="22"/>
              </w:rPr>
            </w:pPr>
            <w:r w:rsidRPr="001422AA">
              <w:rPr>
                <w:rFonts w:eastAsia="Arial Narrow" w:cs="Times New Roman"/>
                <w:sz w:val="22"/>
                <w:szCs w:val="22"/>
              </w:rPr>
              <w:t>Thyolo District</w:t>
            </w:r>
          </w:p>
        </w:tc>
        <w:tc>
          <w:tcPr>
            <w:tcW w:w="2044" w:type="dxa"/>
          </w:tcPr>
          <w:p w14:paraId="639C4207" w14:textId="77777777" w:rsidR="00615E77" w:rsidRPr="001422AA" w:rsidRDefault="000122F9">
            <w:pPr>
              <w:rPr>
                <w:rFonts w:eastAsia="Arial Narrow" w:cs="Times New Roman"/>
                <w:sz w:val="22"/>
                <w:szCs w:val="22"/>
              </w:rPr>
            </w:pPr>
            <w:proofErr w:type="spellStart"/>
            <w:r w:rsidRPr="001422AA">
              <w:rPr>
                <w:rFonts w:eastAsia="Arial Narrow" w:cs="Times New Roman"/>
                <w:sz w:val="22"/>
                <w:szCs w:val="22"/>
              </w:rPr>
              <w:t>Morson</w:t>
            </w:r>
            <w:proofErr w:type="spellEnd"/>
            <w:r w:rsidRPr="001422AA">
              <w:rPr>
                <w:rFonts w:eastAsia="Arial Narrow" w:cs="Times New Roman"/>
                <w:sz w:val="22"/>
                <w:szCs w:val="22"/>
              </w:rPr>
              <w:t xml:space="preserve"> </w:t>
            </w:r>
            <w:proofErr w:type="spellStart"/>
            <w:r w:rsidRPr="001422AA">
              <w:rPr>
                <w:rFonts w:eastAsia="Arial Narrow" w:cs="Times New Roman"/>
                <w:sz w:val="22"/>
                <w:szCs w:val="22"/>
              </w:rPr>
              <w:t>Magombo</w:t>
            </w:r>
            <w:proofErr w:type="spellEnd"/>
          </w:p>
        </w:tc>
        <w:tc>
          <w:tcPr>
            <w:tcW w:w="2397" w:type="dxa"/>
          </w:tcPr>
          <w:p w14:paraId="7C9DFB21" w14:textId="77777777" w:rsidR="00615E77" w:rsidRPr="001422AA" w:rsidRDefault="000122F9">
            <w:pPr>
              <w:rPr>
                <w:rFonts w:eastAsia="Arial Narrow" w:cs="Times New Roman"/>
                <w:sz w:val="22"/>
                <w:szCs w:val="22"/>
              </w:rPr>
            </w:pPr>
            <w:r w:rsidRPr="001422AA">
              <w:rPr>
                <w:rFonts w:eastAsia="Arial Narrow" w:cs="Times New Roman"/>
                <w:sz w:val="22"/>
                <w:szCs w:val="22"/>
              </w:rPr>
              <w:t>Director of Planning and Development</w:t>
            </w:r>
          </w:p>
        </w:tc>
        <w:tc>
          <w:tcPr>
            <w:tcW w:w="1494" w:type="dxa"/>
          </w:tcPr>
          <w:p w14:paraId="53B8131A" w14:textId="77777777" w:rsidR="00615E77" w:rsidRPr="001422AA" w:rsidRDefault="00615E77">
            <w:pPr>
              <w:rPr>
                <w:rFonts w:eastAsia="Arial Narrow" w:cs="Times New Roman"/>
                <w:sz w:val="22"/>
                <w:szCs w:val="22"/>
              </w:rPr>
            </w:pPr>
          </w:p>
        </w:tc>
        <w:tc>
          <w:tcPr>
            <w:tcW w:w="1442" w:type="dxa"/>
          </w:tcPr>
          <w:p w14:paraId="57C1BEDC" w14:textId="77777777" w:rsidR="00615E77" w:rsidRPr="001422AA" w:rsidRDefault="00615E77">
            <w:pPr>
              <w:rPr>
                <w:rFonts w:eastAsia="Arial Narrow" w:cs="Times New Roman"/>
                <w:sz w:val="22"/>
                <w:szCs w:val="22"/>
              </w:rPr>
            </w:pPr>
          </w:p>
        </w:tc>
      </w:tr>
      <w:tr w:rsidR="00615E77" w:rsidRPr="001422AA" w14:paraId="3D1631CE" w14:textId="77777777">
        <w:trPr>
          <w:trHeight w:val="315"/>
        </w:trPr>
        <w:tc>
          <w:tcPr>
            <w:tcW w:w="509" w:type="dxa"/>
          </w:tcPr>
          <w:p w14:paraId="7C52AD53" w14:textId="77777777" w:rsidR="00615E77" w:rsidRPr="001422AA" w:rsidRDefault="000122F9">
            <w:pPr>
              <w:rPr>
                <w:rFonts w:eastAsia="Arial Narrow" w:cs="Times New Roman"/>
                <w:sz w:val="22"/>
                <w:szCs w:val="22"/>
              </w:rPr>
            </w:pPr>
            <w:r w:rsidRPr="001422AA">
              <w:rPr>
                <w:rFonts w:eastAsia="Arial Narrow" w:cs="Times New Roman"/>
                <w:sz w:val="22"/>
                <w:szCs w:val="22"/>
              </w:rPr>
              <w:t>208</w:t>
            </w:r>
          </w:p>
        </w:tc>
        <w:tc>
          <w:tcPr>
            <w:tcW w:w="1464" w:type="dxa"/>
          </w:tcPr>
          <w:p w14:paraId="0AD04589" w14:textId="77777777" w:rsidR="00615E77" w:rsidRPr="001422AA" w:rsidRDefault="000122F9">
            <w:pPr>
              <w:rPr>
                <w:rFonts w:eastAsia="Arial Narrow" w:cs="Times New Roman"/>
                <w:sz w:val="22"/>
                <w:szCs w:val="22"/>
              </w:rPr>
            </w:pPr>
            <w:r w:rsidRPr="001422AA">
              <w:rPr>
                <w:rFonts w:eastAsia="Arial Narrow" w:cs="Times New Roman"/>
                <w:sz w:val="22"/>
                <w:szCs w:val="22"/>
              </w:rPr>
              <w:t>UN Women</w:t>
            </w:r>
          </w:p>
        </w:tc>
        <w:tc>
          <w:tcPr>
            <w:tcW w:w="2044" w:type="dxa"/>
          </w:tcPr>
          <w:p w14:paraId="73086053" w14:textId="77777777" w:rsidR="00615E77" w:rsidRPr="001422AA" w:rsidRDefault="000122F9">
            <w:pPr>
              <w:rPr>
                <w:rFonts w:eastAsia="Arial Narrow" w:cs="Times New Roman"/>
                <w:sz w:val="22"/>
                <w:szCs w:val="22"/>
              </w:rPr>
            </w:pPr>
            <w:r w:rsidRPr="001422AA">
              <w:rPr>
                <w:rFonts w:eastAsia="Arial Narrow" w:cs="Times New Roman"/>
                <w:sz w:val="22"/>
                <w:szCs w:val="22"/>
              </w:rPr>
              <w:t>Benjamin Kaneka</w:t>
            </w:r>
          </w:p>
        </w:tc>
        <w:tc>
          <w:tcPr>
            <w:tcW w:w="2397" w:type="dxa"/>
          </w:tcPr>
          <w:p w14:paraId="23643BE7"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Team Leader, </w:t>
            </w:r>
            <w:proofErr w:type="spellStart"/>
            <w:r w:rsidRPr="001422AA">
              <w:rPr>
                <w:rFonts w:eastAsia="Arial Narrow" w:cs="Times New Roman"/>
                <w:sz w:val="22"/>
                <w:szCs w:val="22"/>
              </w:rPr>
              <w:t>UNWomen</w:t>
            </w:r>
            <w:proofErr w:type="spellEnd"/>
            <w:r w:rsidRPr="001422AA">
              <w:rPr>
                <w:rFonts w:eastAsia="Arial Narrow" w:cs="Times New Roman"/>
                <w:sz w:val="22"/>
                <w:szCs w:val="22"/>
              </w:rPr>
              <w:t xml:space="preserve"> CPE</w:t>
            </w:r>
          </w:p>
        </w:tc>
        <w:tc>
          <w:tcPr>
            <w:tcW w:w="1494" w:type="dxa"/>
          </w:tcPr>
          <w:p w14:paraId="575AC82F" w14:textId="77777777" w:rsidR="00615E77" w:rsidRPr="001422AA" w:rsidRDefault="00615E77">
            <w:pPr>
              <w:rPr>
                <w:rFonts w:eastAsia="Arial Narrow" w:cs="Times New Roman"/>
                <w:sz w:val="22"/>
                <w:szCs w:val="22"/>
              </w:rPr>
            </w:pPr>
          </w:p>
        </w:tc>
        <w:tc>
          <w:tcPr>
            <w:tcW w:w="1442" w:type="dxa"/>
          </w:tcPr>
          <w:p w14:paraId="50BEA6EA" w14:textId="77777777" w:rsidR="00615E77" w:rsidRPr="001422AA" w:rsidRDefault="00615E77">
            <w:pPr>
              <w:rPr>
                <w:rFonts w:eastAsia="Arial Narrow" w:cs="Times New Roman"/>
                <w:sz w:val="22"/>
                <w:szCs w:val="22"/>
              </w:rPr>
            </w:pPr>
          </w:p>
        </w:tc>
      </w:tr>
      <w:tr w:rsidR="00615E77" w:rsidRPr="001422AA" w14:paraId="560C4F6F" w14:textId="77777777">
        <w:trPr>
          <w:trHeight w:val="315"/>
        </w:trPr>
        <w:tc>
          <w:tcPr>
            <w:tcW w:w="509" w:type="dxa"/>
          </w:tcPr>
          <w:p w14:paraId="17817AAA" w14:textId="77777777" w:rsidR="00615E77" w:rsidRPr="001422AA" w:rsidRDefault="000122F9">
            <w:pPr>
              <w:rPr>
                <w:rFonts w:eastAsia="Arial Narrow" w:cs="Times New Roman"/>
                <w:sz w:val="22"/>
                <w:szCs w:val="22"/>
              </w:rPr>
            </w:pPr>
            <w:r w:rsidRPr="001422AA">
              <w:rPr>
                <w:rFonts w:eastAsia="Arial Narrow" w:cs="Times New Roman"/>
                <w:sz w:val="22"/>
                <w:szCs w:val="22"/>
              </w:rPr>
              <w:t>209</w:t>
            </w:r>
          </w:p>
        </w:tc>
        <w:tc>
          <w:tcPr>
            <w:tcW w:w="1464" w:type="dxa"/>
          </w:tcPr>
          <w:p w14:paraId="5D4B8287" w14:textId="77777777" w:rsidR="00615E77" w:rsidRPr="001422AA" w:rsidRDefault="000122F9">
            <w:pPr>
              <w:rPr>
                <w:rFonts w:eastAsia="Arial Narrow" w:cs="Times New Roman"/>
                <w:sz w:val="22"/>
                <w:szCs w:val="22"/>
              </w:rPr>
            </w:pPr>
            <w:r w:rsidRPr="001422AA">
              <w:rPr>
                <w:rFonts w:eastAsia="Arial Narrow" w:cs="Times New Roman"/>
                <w:sz w:val="22"/>
                <w:szCs w:val="22"/>
              </w:rPr>
              <w:t>UNICEF</w:t>
            </w:r>
          </w:p>
        </w:tc>
        <w:tc>
          <w:tcPr>
            <w:tcW w:w="2044" w:type="dxa"/>
          </w:tcPr>
          <w:p w14:paraId="34DB6CC8"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S.M. </w:t>
            </w:r>
            <w:proofErr w:type="spellStart"/>
            <w:r w:rsidRPr="001422AA">
              <w:rPr>
                <w:rFonts w:eastAsia="Arial Narrow" w:cs="Times New Roman"/>
                <w:sz w:val="22"/>
                <w:szCs w:val="22"/>
              </w:rPr>
              <w:t>Vulirwenande</w:t>
            </w:r>
            <w:proofErr w:type="spellEnd"/>
          </w:p>
        </w:tc>
        <w:tc>
          <w:tcPr>
            <w:tcW w:w="2397" w:type="dxa"/>
          </w:tcPr>
          <w:p w14:paraId="60E8F22C" w14:textId="77777777" w:rsidR="00615E77" w:rsidRPr="001422AA" w:rsidRDefault="000122F9">
            <w:pPr>
              <w:rPr>
                <w:rFonts w:eastAsia="Arial Narrow" w:cs="Times New Roman"/>
                <w:sz w:val="22"/>
                <w:szCs w:val="22"/>
              </w:rPr>
            </w:pPr>
            <w:r w:rsidRPr="001422AA">
              <w:rPr>
                <w:rFonts w:eastAsia="Arial Narrow" w:cs="Times New Roman"/>
                <w:sz w:val="22"/>
                <w:szCs w:val="22"/>
              </w:rPr>
              <w:t>Team Leader, UNCEF CPE</w:t>
            </w:r>
          </w:p>
        </w:tc>
        <w:tc>
          <w:tcPr>
            <w:tcW w:w="1494" w:type="dxa"/>
          </w:tcPr>
          <w:p w14:paraId="639F60B1" w14:textId="77777777" w:rsidR="00615E77" w:rsidRPr="001422AA" w:rsidRDefault="00615E77">
            <w:pPr>
              <w:rPr>
                <w:rFonts w:eastAsia="Arial Narrow" w:cs="Times New Roman"/>
                <w:sz w:val="22"/>
                <w:szCs w:val="22"/>
              </w:rPr>
            </w:pPr>
          </w:p>
        </w:tc>
        <w:tc>
          <w:tcPr>
            <w:tcW w:w="1442" w:type="dxa"/>
          </w:tcPr>
          <w:p w14:paraId="744D56EA" w14:textId="77777777" w:rsidR="00615E77" w:rsidRPr="001422AA" w:rsidRDefault="00615E77">
            <w:pPr>
              <w:rPr>
                <w:rFonts w:eastAsia="Arial Narrow" w:cs="Times New Roman"/>
                <w:sz w:val="22"/>
                <w:szCs w:val="22"/>
              </w:rPr>
            </w:pPr>
          </w:p>
        </w:tc>
      </w:tr>
      <w:tr w:rsidR="00615E77" w:rsidRPr="001422AA" w14:paraId="5109399D" w14:textId="77777777">
        <w:trPr>
          <w:trHeight w:val="315"/>
        </w:trPr>
        <w:tc>
          <w:tcPr>
            <w:tcW w:w="509" w:type="dxa"/>
          </w:tcPr>
          <w:p w14:paraId="31503C0D" w14:textId="77777777" w:rsidR="00615E77" w:rsidRPr="001422AA" w:rsidRDefault="000122F9">
            <w:pPr>
              <w:rPr>
                <w:rFonts w:eastAsia="Arial Narrow" w:cs="Times New Roman"/>
                <w:sz w:val="22"/>
                <w:szCs w:val="22"/>
              </w:rPr>
            </w:pPr>
            <w:r w:rsidRPr="001422AA">
              <w:rPr>
                <w:rFonts w:eastAsia="Arial Narrow" w:cs="Times New Roman"/>
                <w:sz w:val="22"/>
                <w:szCs w:val="22"/>
              </w:rPr>
              <w:t>210</w:t>
            </w:r>
          </w:p>
        </w:tc>
        <w:tc>
          <w:tcPr>
            <w:tcW w:w="1464" w:type="dxa"/>
          </w:tcPr>
          <w:p w14:paraId="6E1C99AF" w14:textId="77777777" w:rsidR="00615E77" w:rsidRPr="001422AA" w:rsidRDefault="000122F9">
            <w:pPr>
              <w:rPr>
                <w:rFonts w:eastAsia="Arial Narrow" w:cs="Times New Roman"/>
                <w:sz w:val="22"/>
                <w:szCs w:val="22"/>
              </w:rPr>
            </w:pPr>
            <w:r w:rsidRPr="001422AA">
              <w:rPr>
                <w:rFonts w:eastAsia="Arial Narrow" w:cs="Times New Roman"/>
                <w:sz w:val="22"/>
                <w:szCs w:val="22"/>
              </w:rPr>
              <w:t>UNFPA</w:t>
            </w:r>
          </w:p>
        </w:tc>
        <w:tc>
          <w:tcPr>
            <w:tcW w:w="2044" w:type="dxa"/>
          </w:tcPr>
          <w:p w14:paraId="5A40BC0B" w14:textId="77777777" w:rsidR="00615E77" w:rsidRPr="001422AA" w:rsidRDefault="000122F9">
            <w:pPr>
              <w:rPr>
                <w:rFonts w:eastAsia="Arial Narrow" w:cs="Times New Roman"/>
                <w:sz w:val="22"/>
                <w:szCs w:val="22"/>
              </w:rPr>
            </w:pPr>
            <w:r w:rsidRPr="001422AA">
              <w:rPr>
                <w:rFonts w:eastAsia="Arial Narrow" w:cs="Times New Roman"/>
                <w:sz w:val="22"/>
                <w:szCs w:val="22"/>
              </w:rPr>
              <w:t>John Mark</w:t>
            </w:r>
          </w:p>
        </w:tc>
        <w:tc>
          <w:tcPr>
            <w:tcW w:w="2397" w:type="dxa"/>
          </w:tcPr>
          <w:p w14:paraId="007ADA60" w14:textId="77777777" w:rsidR="00615E77" w:rsidRPr="001422AA" w:rsidRDefault="000122F9">
            <w:pPr>
              <w:rPr>
                <w:rFonts w:eastAsia="Arial Narrow" w:cs="Times New Roman"/>
                <w:sz w:val="22"/>
                <w:szCs w:val="22"/>
              </w:rPr>
            </w:pPr>
            <w:r w:rsidRPr="001422AA">
              <w:rPr>
                <w:rFonts w:eastAsia="Arial Narrow" w:cs="Times New Roman"/>
                <w:sz w:val="22"/>
                <w:szCs w:val="22"/>
              </w:rPr>
              <w:t>Team Leader, UNFPA CPE</w:t>
            </w:r>
          </w:p>
        </w:tc>
        <w:tc>
          <w:tcPr>
            <w:tcW w:w="1494" w:type="dxa"/>
          </w:tcPr>
          <w:p w14:paraId="04184954" w14:textId="77777777" w:rsidR="00615E77" w:rsidRPr="001422AA" w:rsidRDefault="00615E77">
            <w:pPr>
              <w:rPr>
                <w:rFonts w:eastAsia="Arial Narrow" w:cs="Times New Roman"/>
                <w:sz w:val="22"/>
                <w:szCs w:val="22"/>
              </w:rPr>
            </w:pPr>
          </w:p>
        </w:tc>
        <w:tc>
          <w:tcPr>
            <w:tcW w:w="1442" w:type="dxa"/>
          </w:tcPr>
          <w:p w14:paraId="32C1D4B0" w14:textId="77777777" w:rsidR="00615E77" w:rsidRPr="001422AA" w:rsidRDefault="00615E77">
            <w:pPr>
              <w:rPr>
                <w:rFonts w:eastAsia="Arial Narrow" w:cs="Times New Roman"/>
                <w:sz w:val="22"/>
                <w:szCs w:val="22"/>
              </w:rPr>
            </w:pPr>
          </w:p>
        </w:tc>
      </w:tr>
      <w:tr w:rsidR="00615E77" w:rsidRPr="001422AA" w14:paraId="6357C0E5" w14:textId="77777777">
        <w:trPr>
          <w:trHeight w:val="315"/>
        </w:trPr>
        <w:tc>
          <w:tcPr>
            <w:tcW w:w="509" w:type="dxa"/>
          </w:tcPr>
          <w:p w14:paraId="69F41622" w14:textId="77777777" w:rsidR="00615E77" w:rsidRPr="001422AA" w:rsidRDefault="000122F9">
            <w:pPr>
              <w:rPr>
                <w:rFonts w:eastAsia="Arial Narrow" w:cs="Times New Roman"/>
                <w:sz w:val="22"/>
                <w:szCs w:val="22"/>
              </w:rPr>
            </w:pPr>
            <w:r w:rsidRPr="001422AA">
              <w:rPr>
                <w:rFonts w:eastAsia="Arial Narrow" w:cs="Times New Roman"/>
                <w:sz w:val="22"/>
                <w:szCs w:val="22"/>
              </w:rPr>
              <w:t>211</w:t>
            </w:r>
          </w:p>
        </w:tc>
        <w:tc>
          <w:tcPr>
            <w:tcW w:w="1464" w:type="dxa"/>
          </w:tcPr>
          <w:p w14:paraId="540213A1" w14:textId="77777777" w:rsidR="00615E77" w:rsidRPr="001422AA" w:rsidRDefault="000122F9">
            <w:pPr>
              <w:rPr>
                <w:rFonts w:eastAsia="Arial Narrow" w:cs="Times New Roman"/>
                <w:sz w:val="22"/>
                <w:szCs w:val="22"/>
              </w:rPr>
            </w:pPr>
            <w:r w:rsidRPr="001422AA">
              <w:rPr>
                <w:rFonts w:eastAsia="Arial Narrow" w:cs="Times New Roman"/>
                <w:sz w:val="22"/>
                <w:szCs w:val="22"/>
              </w:rPr>
              <w:t>WFP</w:t>
            </w:r>
          </w:p>
        </w:tc>
        <w:tc>
          <w:tcPr>
            <w:tcW w:w="2044" w:type="dxa"/>
          </w:tcPr>
          <w:p w14:paraId="6EB7FC4D" w14:textId="77777777" w:rsidR="00615E77" w:rsidRPr="001422AA" w:rsidRDefault="000122F9">
            <w:pPr>
              <w:rPr>
                <w:rFonts w:eastAsia="Arial Narrow" w:cs="Times New Roman"/>
                <w:sz w:val="22"/>
                <w:szCs w:val="22"/>
              </w:rPr>
            </w:pPr>
            <w:r w:rsidRPr="001422AA">
              <w:rPr>
                <w:rFonts w:eastAsia="Arial Narrow" w:cs="Times New Roman"/>
                <w:sz w:val="22"/>
                <w:szCs w:val="22"/>
              </w:rPr>
              <w:t>Kristina Rojas</w:t>
            </w:r>
          </w:p>
        </w:tc>
        <w:tc>
          <w:tcPr>
            <w:tcW w:w="2397" w:type="dxa"/>
          </w:tcPr>
          <w:p w14:paraId="2356F6A2" w14:textId="77777777" w:rsidR="00615E77" w:rsidRPr="001422AA" w:rsidRDefault="000122F9">
            <w:pPr>
              <w:rPr>
                <w:rFonts w:eastAsia="Arial Narrow" w:cs="Times New Roman"/>
                <w:sz w:val="22"/>
                <w:szCs w:val="22"/>
              </w:rPr>
            </w:pPr>
            <w:r w:rsidRPr="001422AA">
              <w:rPr>
                <w:rFonts w:eastAsia="Arial Narrow" w:cs="Times New Roman"/>
                <w:sz w:val="22"/>
                <w:szCs w:val="22"/>
              </w:rPr>
              <w:t>Team Leader, WFP</w:t>
            </w:r>
          </w:p>
        </w:tc>
        <w:tc>
          <w:tcPr>
            <w:tcW w:w="1494" w:type="dxa"/>
          </w:tcPr>
          <w:p w14:paraId="5A40649D" w14:textId="77777777" w:rsidR="00615E77" w:rsidRPr="001422AA" w:rsidRDefault="00615E77">
            <w:pPr>
              <w:rPr>
                <w:rFonts w:eastAsia="Arial Narrow" w:cs="Times New Roman"/>
                <w:sz w:val="22"/>
                <w:szCs w:val="22"/>
              </w:rPr>
            </w:pPr>
          </w:p>
        </w:tc>
        <w:tc>
          <w:tcPr>
            <w:tcW w:w="1442" w:type="dxa"/>
          </w:tcPr>
          <w:p w14:paraId="7360CAFA" w14:textId="77777777" w:rsidR="00615E77" w:rsidRPr="001422AA" w:rsidRDefault="00615E77">
            <w:pPr>
              <w:rPr>
                <w:rFonts w:eastAsia="Arial Narrow" w:cs="Times New Roman"/>
                <w:sz w:val="22"/>
                <w:szCs w:val="22"/>
              </w:rPr>
            </w:pPr>
          </w:p>
        </w:tc>
      </w:tr>
      <w:tr w:rsidR="00615E77" w:rsidRPr="001422AA" w14:paraId="267DF3B0" w14:textId="77777777">
        <w:trPr>
          <w:trHeight w:val="315"/>
        </w:trPr>
        <w:tc>
          <w:tcPr>
            <w:tcW w:w="509" w:type="dxa"/>
          </w:tcPr>
          <w:p w14:paraId="388FF692" w14:textId="77777777" w:rsidR="00615E77" w:rsidRPr="001422AA" w:rsidRDefault="000122F9">
            <w:pPr>
              <w:rPr>
                <w:rFonts w:eastAsia="Arial Narrow" w:cs="Times New Roman"/>
                <w:sz w:val="22"/>
                <w:szCs w:val="22"/>
              </w:rPr>
            </w:pPr>
            <w:r w:rsidRPr="001422AA">
              <w:rPr>
                <w:rFonts w:eastAsia="Arial Narrow" w:cs="Times New Roman"/>
                <w:sz w:val="22"/>
                <w:szCs w:val="22"/>
              </w:rPr>
              <w:t>212</w:t>
            </w:r>
          </w:p>
        </w:tc>
        <w:tc>
          <w:tcPr>
            <w:tcW w:w="1464" w:type="dxa"/>
          </w:tcPr>
          <w:p w14:paraId="05F30FAA" w14:textId="77777777" w:rsidR="00615E77" w:rsidRPr="001422AA" w:rsidRDefault="000122F9">
            <w:pPr>
              <w:rPr>
                <w:rFonts w:eastAsia="Arial Narrow" w:cs="Times New Roman"/>
                <w:sz w:val="22"/>
                <w:szCs w:val="22"/>
              </w:rPr>
            </w:pPr>
            <w:r w:rsidRPr="001422AA">
              <w:rPr>
                <w:rFonts w:eastAsia="Arial Narrow" w:cs="Times New Roman"/>
                <w:sz w:val="22"/>
                <w:szCs w:val="22"/>
              </w:rPr>
              <w:t>RCO</w:t>
            </w:r>
          </w:p>
        </w:tc>
        <w:tc>
          <w:tcPr>
            <w:tcW w:w="2044" w:type="dxa"/>
          </w:tcPr>
          <w:p w14:paraId="58ACB151" w14:textId="77777777" w:rsidR="00615E77" w:rsidRPr="001422AA" w:rsidRDefault="000122F9">
            <w:pPr>
              <w:rPr>
                <w:rFonts w:eastAsia="Arial Narrow" w:cs="Times New Roman"/>
                <w:sz w:val="22"/>
                <w:szCs w:val="22"/>
              </w:rPr>
            </w:pPr>
            <w:r w:rsidRPr="001422AA">
              <w:rPr>
                <w:rFonts w:eastAsia="Arial Narrow" w:cs="Times New Roman"/>
                <w:sz w:val="22"/>
                <w:szCs w:val="22"/>
              </w:rPr>
              <w:t>Santiago Quinones</w:t>
            </w:r>
          </w:p>
        </w:tc>
        <w:tc>
          <w:tcPr>
            <w:tcW w:w="2397" w:type="dxa"/>
          </w:tcPr>
          <w:p w14:paraId="741B51FB"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SDG Fund Coordinator/Head of </w:t>
            </w:r>
            <w:proofErr w:type="spellStart"/>
            <w:r w:rsidRPr="001422AA">
              <w:rPr>
                <w:rFonts w:eastAsia="Arial Narrow" w:cs="Times New Roman"/>
                <w:sz w:val="22"/>
                <w:szCs w:val="22"/>
              </w:rPr>
              <w:t>Programmes</w:t>
            </w:r>
            <w:proofErr w:type="spellEnd"/>
            <w:r w:rsidRPr="001422AA">
              <w:rPr>
                <w:rFonts w:eastAsia="Arial Narrow" w:cs="Times New Roman"/>
                <w:sz w:val="22"/>
                <w:szCs w:val="22"/>
              </w:rPr>
              <w:t xml:space="preserve"> </w:t>
            </w:r>
            <w:proofErr w:type="spellStart"/>
            <w:proofErr w:type="gramStart"/>
            <w:r w:rsidRPr="001422AA">
              <w:rPr>
                <w:rFonts w:eastAsia="Arial Narrow" w:cs="Times New Roman"/>
                <w:sz w:val="22"/>
                <w:szCs w:val="22"/>
              </w:rPr>
              <w:t>a.i</w:t>
            </w:r>
            <w:proofErr w:type="spellEnd"/>
            <w:proofErr w:type="gramEnd"/>
          </w:p>
        </w:tc>
        <w:tc>
          <w:tcPr>
            <w:tcW w:w="1494" w:type="dxa"/>
          </w:tcPr>
          <w:p w14:paraId="5724F70E" w14:textId="77777777" w:rsidR="00615E77" w:rsidRPr="001422AA" w:rsidRDefault="00615E77">
            <w:pPr>
              <w:rPr>
                <w:rFonts w:eastAsia="Arial Narrow" w:cs="Times New Roman"/>
                <w:sz w:val="22"/>
                <w:szCs w:val="22"/>
              </w:rPr>
            </w:pPr>
          </w:p>
        </w:tc>
        <w:tc>
          <w:tcPr>
            <w:tcW w:w="1442" w:type="dxa"/>
          </w:tcPr>
          <w:p w14:paraId="4026AB14" w14:textId="77777777" w:rsidR="00615E77" w:rsidRPr="001422AA" w:rsidRDefault="00615E77">
            <w:pPr>
              <w:rPr>
                <w:rFonts w:eastAsia="Arial Narrow" w:cs="Times New Roman"/>
                <w:sz w:val="22"/>
                <w:szCs w:val="22"/>
              </w:rPr>
            </w:pPr>
          </w:p>
        </w:tc>
      </w:tr>
      <w:tr w:rsidR="00615E77" w:rsidRPr="001422AA" w14:paraId="77E0E953" w14:textId="77777777">
        <w:trPr>
          <w:trHeight w:val="315"/>
        </w:trPr>
        <w:tc>
          <w:tcPr>
            <w:tcW w:w="509" w:type="dxa"/>
          </w:tcPr>
          <w:p w14:paraId="48FA5D1C" w14:textId="77777777" w:rsidR="00615E77" w:rsidRPr="001422AA" w:rsidRDefault="000122F9">
            <w:pPr>
              <w:rPr>
                <w:rFonts w:eastAsia="Arial Narrow" w:cs="Times New Roman"/>
                <w:sz w:val="22"/>
                <w:szCs w:val="22"/>
              </w:rPr>
            </w:pPr>
            <w:r w:rsidRPr="001422AA">
              <w:rPr>
                <w:rFonts w:eastAsia="Arial Narrow" w:cs="Times New Roman"/>
                <w:sz w:val="22"/>
                <w:szCs w:val="22"/>
              </w:rPr>
              <w:t>213</w:t>
            </w:r>
          </w:p>
        </w:tc>
        <w:tc>
          <w:tcPr>
            <w:tcW w:w="1464" w:type="dxa"/>
          </w:tcPr>
          <w:p w14:paraId="47D2E186" w14:textId="77777777" w:rsidR="00615E77" w:rsidRPr="001422AA" w:rsidRDefault="000122F9">
            <w:pPr>
              <w:rPr>
                <w:rFonts w:eastAsia="Arial Narrow" w:cs="Times New Roman"/>
                <w:sz w:val="22"/>
                <w:szCs w:val="22"/>
              </w:rPr>
            </w:pPr>
            <w:r w:rsidRPr="001422AA">
              <w:rPr>
                <w:rFonts w:eastAsia="Arial Narrow" w:cs="Times New Roman"/>
                <w:sz w:val="22"/>
                <w:szCs w:val="22"/>
              </w:rPr>
              <w:t>Thyolo district</w:t>
            </w:r>
          </w:p>
        </w:tc>
        <w:tc>
          <w:tcPr>
            <w:tcW w:w="2044" w:type="dxa"/>
          </w:tcPr>
          <w:p w14:paraId="0022B02B"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Humphrey </w:t>
            </w:r>
            <w:proofErr w:type="spellStart"/>
            <w:r w:rsidRPr="001422AA">
              <w:rPr>
                <w:rFonts w:eastAsia="Arial Narrow" w:cs="Times New Roman"/>
                <w:sz w:val="22"/>
                <w:szCs w:val="22"/>
              </w:rPr>
              <w:t>Savieri</w:t>
            </w:r>
            <w:proofErr w:type="spellEnd"/>
          </w:p>
        </w:tc>
        <w:tc>
          <w:tcPr>
            <w:tcW w:w="2397" w:type="dxa"/>
          </w:tcPr>
          <w:p w14:paraId="4DCD16F8" w14:textId="77777777" w:rsidR="00615E77" w:rsidRPr="001422AA" w:rsidRDefault="000122F9">
            <w:pPr>
              <w:rPr>
                <w:rFonts w:eastAsia="Arial Narrow" w:cs="Times New Roman"/>
                <w:sz w:val="22"/>
                <w:szCs w:val="22"/>
              </w:rPr>
            </w:pPr>
            <w:r w:rsidRPr="001422AA">
              <w:rPr>
                <w:rFonts w:eastAsia="Arial Narrow" w:cs="Times New Roman"/>
                <w:sz w:val="22"/>
                <w:szCs w:val="22"/>
              </w:rPr>
              <w:t>Economist, District</w:t>
            </w:r>
          </w:p>
        </w:tc>
        <w:tc>
          <w:tcPr>
            <w:tcW w:w="1494" w:type="dxa"/>
          </w:tcPr>
          <w:p w14:paraId="4FF70E86" w14:textId="77777777" w:rsidR="00615E77" w:rsidRPr="001422AA" w:rsidRDefault="00615E77">
            <w:pPr>
              <w:rPr>
                <w:rFonts w:eastAsia="Arial Narrow" w:cs="Times New Roman"/>
                <w:sz w:val="22"/>
                <w:szCs w:val="22"/>
              </w:rPr>
            </w:pPr>
          </w:p>
        </w:tc>
        <w:tc>
          <w:tcPr>
            <w:tcW w:w="1442" w:type="dxa"/>
          </w:tcPr>
          <w:p w14:paraId="53F4F828" w14:textId="77777777" w:rsidR="00615E77" w:rsidRPr="001422AA" w:rsidRDefault="00615E77">
            <w:pPr>
              <w:rPr>
                <w:rFonts w:eastAsia="Arial Narrow" w:cs="Times New Roman"/>
                <w:sz w:val="22"/>
                <w:szCs w:val="22"/>
              </w:rPr>
            </w:pPr>
          </w:p>
        </w:tc>
      </w:tr>
      <w:tr w:rsidR="00615E77" w:rsidRPr="001422AA" w14:paraId="704FB780" w14:textId="77777777">
        <w:trPr>
          <w:trHeight w:val="315"/>
        </w:trPr>
        <w:tc>
          <w:tcPr>
            <w:tcW w:w="509" w:type="dxa"/>
          </w:tcPr>
          <w:p w14:paraId="0A640A58" w14:textId="77777777" w:rsidR="00615E77" w:rsidRPr="001422AA" w:rsidRDefault="000122F9">
            <w:pPr>
              <w:rPr>
                <w:rFonts w:eastAsia="Arial Narrow" w:cs="Times New Roman"/>
                <w:sz w:val="22"/>
                <w:szCs w:val="22"/>
              </w:rPr>
            </w:pPr>
            <w:r w:rsidRPr="001422AA">
              <w:rPr>
                <w:rFonts w:eastAsia="Arial Narrow" w:cs="Times New Roman"/>
                <w:sz w:val="22"/>
                <w:szCs w:val="22"/>
              </w:rPr>
              <w:t>232</w:t>
            </w:r>
          </w:p>
        </w:tc>
        <w:tc>
          <w:tcPr>
            <w:tcW w:w="1464" w:type="dxa"/>
          </w:tcPr>
          <w:p w14:paraId="3AED88BE" w14:textId="77777777" w:rsidR="00615E77" w:rsidRPr="001422AA" w:rsidRDefault="000122F9">
            <w:pPr>
              <w:rPr>
                <w:rFonts w:eastAsia="Arial Narrow" w:cs="Times New Roman"/>
                <w:sz w:val="22"/>
                <w:szCs w:val="22"/>
              </w:rPr>
            </w:pPr>
            <w:r w:rsidRPr="001422AA">
              <w:rPr>
                <w:rFonts w:eastAsia="Arial Narrow" w:cs="Times New Roman"/>
                <w:sz w:val="22"/>
                <w:szCs w:val="22"/>
              </w:rPr>
              <w:t>ILO</w:t>
            </w:r>
          </w:p>
        </w:tc>
        <w:tc>
          <w:tcPr>
            <w:tcW w:w="2044" w:type="dxa"/>
          </w:tcPr>
          <w:p w14:paraId="45A3B265" w14:textId="77777777" w:rsidR="00615E77" w:rsidRPr="001422AA" w:rsidRDefault="000122F9">
            <w:pPr>
              <w:rPr>
                <w:rFonts w:eastAsia="Arial Narrow" w:cs="Times New Roman"/>
                <w:sz w:val="22"/>
                <w:szCs w:val="22"/>
              </w:rPr>
            </w:pPr>
            <w:r w:rsidRPr="001422AA">
              <w:rPr>
                <w:rFonts w:eastAsia="Arial Narrow" w:cs="Times New Roman"/>
                <w:sz w:val="22"/>
                <w:szCs w:val="22"/>
              </w:rPr>
              <w:t>Gracious Ndalama</w:t>
            </w:r>
          </w:p>
        </w:tc>
        <w:tc>
          <w:tcPr>
            <w:tcW w:w="2397" w:type="dxa"/>
          </w:tcPr>
          <w:p w14:paraId="33FFB092" w14:textId="77777777" w:rsidR="00615E77" w:rsidRPr="001422AA" w:rsidRDefault="000122F9">
            <w:pPr>
              <w:rPr>
                <w:rFonts w:eastAsia="Arial Narrow" w:cs="Times New Roman"/>
                <w:sz w:val="22"/>
                <w:szCs w:val="22"/>
              </w:rPr>
            </w:pPr>
            <w:r w:rsidRPr="001422AA">
              <w:rPr>
                <w:rFonts w:eastAsia="Arial Narrow" w:cs="Times New Roman"/>
                <w:sz w:val="22"/>
                <w:szCs w:val="22"/>
              </w:rPr>
              <w:t>Technical Officer</w:t>
            </w:r>
          </w:p>
        </w:tc>
        <w:tc>
          <w:tcPr>
            <w:tcW w:w="1494" w:type="dxa"/>
          </w:tcPr>
          <w:p w14:paraId="7325AFBF" w14:textId="77777777" w:rsidR="00615E77" w:rsidRPr="001422AA" w:rsidRDefault="00615E77">
            <w:pPr>
              <w:rPr>
                <w:rFonts w:eastAsia="Arial Narrow" w:cs="Times New Roman"/>
                <w:sz w:val="22"/>
                <w:szCs w:val="22"/>
              </w:rPr>
            </w:pPr>
          </w:p>
        </w:tc>
        <w:tc>
          <w:tcPr>
            <w:tcW w:w="1442" w:type="dxa"/>
          </w:tcPr>
          <w:p w14:paraId="07D42302" w14:textId="77777777" w:rsidR="00615E77" w:rsidRPr="001422AA" w:rsidRDefault="00615E77">
            <w:pPr>
              <w:rPr>
                <w:rFonts w:eastAsia="Arial Narrow" w:cs="Times New Roman"/>
                <w:sz w:val="22"/>
                <w:szCs w:val="22"/>
              </w:rPr>
            </w:pPr>
          </w:p>
        </w:tc>
      </w:tr>
      <w:tr w:rsidR="00615E77" w:rsidRPr="001422AA" w14:paraId="550E7A2D" w14:textId="77777777">
        <w:trPr>
          <w:trHeight w:val="315"/>
        </w:trPr>
        <w:tc>
          <w:tcPr>
            <w:tcW w:w="509" w:type="dxa"/>
          </w:tcPr>
          <w:p w14:paraId="3D3F970C" w14:textId="77777777" w:rsidR="00615E77" w:rsidRPr="001422AA" w:rsidRDefault="000122F9">
            <w:pPr>
              <w:rPr>
                <w:rFonts w:eastAsia="Arial Narrow" w:cs="Times New Roman"/>
                <w:sz w:val="22"/>
                <w:szCs w:val="22"/>
              </w:rPr>
            </w:pPr>
            <w:r w:rsidRPr="001422AA">
              <w:rPr>
                <w:rFonts w:eastAsia="Arial Narrow" w:cs="Times New Roman"/>
                <w:sz w:val="22"/>
                <w:szCs w:val="22"/>
              </w:rPr>
              <w:lastRenderedPageBreak/>
              <w:t>233</w:t>
            </w:r>
          </w:p>
        </w:tc>
        <w:tc>
          <w:tcPr>
            <w:tcW w:w="1464" w:type="dxa"/>
          </w:tcPr>
          <w:p w14:paraId="4B92706A" w14:textId="77777777" w:rsidR="00615E77" w:rsidRPr="001422AA" w:rsidRDefault="000122F9">
            <w:pPr>
              <w:rPr>
                <w:rFonts w:eastAsia="Arial Narrow" w:cs="Times New Roman"/>
                <w:sz w:val="22"/>
                <w:szCs w:val="22"/>
              </w:rPr>
            </w:pPr>
            <w:r w:rsidRPr="001422AA">
              <w:rPr>
                <w:rFonts w:eastAsia="Arial Narrow" w:cs="Times New Roman"/>
                <w:sz w:val="22"/>
                <w:szCs w:val="22"/>
              </w:rPr>
              <w:t>ILO</w:t>
            </w:r>
          </w:p>
        </w:tc>
        <w:tc>
          <w:tcPr>
            <w:tcW w:w="2044" w:type="dxa"/>
          </w:tcPr>
          <w:p w14:paraId="4BEF702B" w14:textId="77777777" w:rsidR="00615E77" w:rsidRPr="001422AA" w:rsidRDefault="000122F9">
            <w:pPr>
              <w:rPr>
                <w:rFonts w:eastAsia="Arial Narrow" w:cs="Times New Roman"/>
                <w:sz w:val="22"/>
                <w:szCs w:val="22"/>
              </w:rPr>
            </w:pPr>
            <w:r w:rsidRPr="001422AA">
              <w:rPr>
                <w:rFonts w:eastAsia="Arial Narrow" w:cs="Times New Roman"/>
                <w:sz w:val="22"/>
                <w:szCs w:val="22"/>
              </w:rPr>
              <w:t xml:space="preserve">Patrick </w:t>
            </w:r>
            <w:proofErr w:type="spellStart"/>
            <w:r w:rsidRPr="001422AA">
              <w:rPr>
                <w:rFonts w:eastAsia="Arial Narrow" w:cs="Times New Roman"/>
                <w:sz w:val="22"/>
                <w:szCs w:val="22"/>
              </w:rPr>
              <w:t>Makodpsi</w:t>
            </w:r>
            <w:proofErr w:type="spellEnd"/>
          </w:p>
        </w:tc>
        <w:tc>
          <w:tcPr>
            <w:tcW w:w="2397" w:type="dxa"/>
          </w:tcPr>
          <w:p w14:paraId="3BAEFD69" w14:textId="77777777" w:rsidR="00615E77" w:rsidRPr="001422AA" w:rsidRDefault="000122F9">
            <w:pPr>
              <w:rPr>
                <w:rFonts w:eastAsia="Arial Narrow" w:cs="Times New Roman"/>
                <w:sz w:val="22"/>
                <w:szCs w:val="22"/>
              </w:rPr>
            </w:pPr>
            <w:r w:rsidRPr="001422AA">
              <w:rPr>
                <w:rFonts w:eastAsia="Arial Narrow" w:cs="Times New Roman"/>
                <w:sz w:val="22"/>
                <w:szCs w:val="22"/>
              </w:rPr>
              <w:t>National Programme Coordinator</w:t>
            </w:r>
          </w:p>
        </w:tc>
        <w:tc>
          <w:tcPr>
            <w:tcW w:w="1494" w:type="dxa"/>
          </w:tcPr>
          <w:p w14:paraId="433C6C2D" w14:textId="77777777" w:rsidR="00615E77" w:rsidRPr="001422AA" w:rsidRDefault="00615E77">
            <w:pPr>
              <w:rPr>
                <w:rFonts w:eastAsia="Arial Narrow" w:cs="Times New Roman"/>
                <w:sz w:val="22"/>
                <w:szCs w:val="22"/>
              </w:rPr>
            </w:pPr>
          </w:p>
        </w:tc>
        <w:tc>
          <w:tcPr>
            <w:tcW w:w="1442" w:type="dxa"/>
          </w:tcPr>
          <w:p w14:paraId="000EDBAF" w14:textId="77777777" w:rsidR="00615E77" w:rsidRPr="001422AA" w:rsidRDefault="00615E77">
            <w:pPr>
              <w:rPr>
                <w:rFonts w:eastAsia="Arial Narrow" w:cs="Times New Roman"/>
                <w:sz w:val="22"/>
                <w:szCs w:val="22"/>
              </w:rPr>
            </w:pPr>
          </w:p>
        </w:tc>
      </w:tr>
    </w:tbl>
    <w:p w14:paraId="2771F3A1" w14:textId="77777777" w:rsidR="00615E77" w:rsidRDefault="00615E77"/>
    <w:p w14:paraId="599C4273" w14:textId="77777777" w:rsidR="00615E77" w:rsidRDefault="00615E77">
      <w:pPr>
        <w:spacing w:after="200" w:line="276" w:lineRule="auto"/>
        <w:jc w:val="both"/>
        <w:rPr>
          <w:rFonts w:ascii="Arial Narrow" w:eastAsia="Arial Narrow" w:hAnsi="Arial Narrow" w:cs="Arial Narrow"/>
          <w:b/>
          <w:sz w:val="24"/>
          <w:szCs w:val="24"/>
        </w:rPr>
      </w:pPr>
    </w:p>
    <w:p w14:paraId="5AAE233F" w14:textId="77777777" w:rsidR="00615E77" w:rsidRDefault="000122F9">
      <w:pPr>
        <w:spacing w:after="200" w:line="276" w:lineRule="auto"/>
        <w:jc w:val="both"/>
        <w:rPr>
          <w:rFonts w:ascii="Arial Narrow" w:eastAsia="Arial Narrow" w:hAnsi="Arial Narrow" w:cs="Arial Narrow"/>
          <w:b/>
          <w:sz w:val="24"/>
          <w:szCs w:val="24"/>
        </w:rPr>
      </w:pPr>
      <w:r>
        <w:br w:type="page"/>
      </w:r>
    </w:p>
    <w:p w14:paraId="658B102F" w14:textId="77777777" w:rsidR="00615E77" w:rsidRDefault="000122F9" w:rsidP="00171C66">
      <w:pPr>
        <w:pStyle w:val="Heading2"/>
      </w:pPr>
      <w:bookmarkStart w:id="103" w:name="_Toc127655097"/>
      <w:r>
        <w:lastRenderedPageBreak/>
        <w:t>Annex 8: Malawi-UNSDCF 2019-2023 Results Framework</w:t>
      </w:r>
      <w:bookmarkEnd w:id="103"/>
      <w:r>
        <w:tab/>
      </w:r>
    </w:p>
    <w:p w14:paraId="22F8D549" w14:textId="77777777" w:rsidR="00615E77" w:rsidRPr="001422AA" w:rsidRDefault="000122F9">
      <w:pPr>
        <w:keepNext/>
        <w:pBdr>
          <w:top w:val="nil"/>
          <w:left w:val="nil"/>
          <w:bottom w:val="nil"/>
          <w:right w:val="nil"/>
          <w:between w:val="nil"/>
        </w:pBdr>
        <w:spacing w:after="200" w:line="240" w:lineRule="auto"/>
        <w:rPr>
          <w:rFonts w:eastAsia="Arial Narrow" w:cs="Times New Roman"/>
          <w:color w:val="000000" w:themeColor="text1"/>
          <w:sz w:val="24"/>
          <w:szCs w:val="24"/>
        </w:rPr>
      </w:pPr>
      <w:r w:rsidRPr="001422AA">
        <w:rPr>
          <w:rFonts w:eastAsia="Arial Narrow" w:cs="Times New Roman"/>
          <w:color w:val="000000" w:themeColor="text1"/>
          <w:sz w:val="24"/>
          <w:szCs w:val="24"/>
        </w:rPr>
        <w:t xml:space="preserve"> Pillar 1 Results Framework</w:t>
      </w:r>
    </w:p>
    <w:tbl>
      <w:tblPr>
        <w:tblStyle w:val="af9"/>
        <w:tblW w:w="104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9"/>
        <w:gridCol w:w="686"/>
        <w:gridCol w:w="2776"/>
        <w:gridCol w:w="959"/>
        <w:gridCol w:w="806"/>
        <w:gridCol w:w="709"/>
        <w:gridCol w:w="901"/>
        <w:gridCol w:w="954"/>
        <w:gridCol w:w="980"/>
      </w:tblGrid>
      <w:tr w:rsidR="00615E77" w14:paraId="77A439EC" w14:textId="77777777">
        <w:tc>
          <w:tcPr>
            <w:tcW w:w="1719" w:type="dxa"/>
          </w:tcPr>
          <w:p w14:paraId="3F1B0ED0"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686" w:type="dxa"/>
          </w:tcPr>
          <w:p w14:paraId="0C140B5F"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2776" w:type="dxa"/>
          </w:tcPr>
          <w:p w14:paraId="7804EBC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Indicator </w:t>
            </w:r>
          </w:p>
        </w:tc>
        <w:tc>
          <w:tcPr>
            <w:tcW w:w="959" w:type="dxa"/>
          </w:tcPr>
          <w:p w14:paraId="6FD5972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Baseline (2019)</w:t>
            </w:r>
          </w:p>
        </w:tc>
        <w:tc>
          <w:tcPr>
            <w:tcW w:w="806" w:type="dxa"/>
          </w:tcPr>
          <w:p w14:paraId="7014314B" w14:textId="77777777" w:rsidR="00615E77" w:rsidRDefault="000122F9">
            <w:pPr>
              <w:pBdr>
                <w:top w:val="nil"/>
                <w:left w:val="nil"/>
                <w:bottom w:val="nil"/>
                <w:right w:val="nil"/>
                <w:between w:val="nil"/>
              </w:pBdr>
              <w:jc w:val="left"/>
              <w:rPr>
                <w:rFonts w:eastAsia="Times New Roman" w:cs="Times New Roman"/>
                <w:color w:val="000000"/>
                <w:sz w:val="16"/>
                <w:szCs w:val="16"/>
              </w:rPr>
            </w:pPr>
            <w:r>
              <w:rPr>
                <w:rFonts w:eastAsia="Times New Roman" w:cs="Times New Roman"/>
                <w:color w:val="000000"/>
                <w:sz w:val="16"/>
                <w:szCs w:val="16"/>
              </w:rPr>
              <w:t>Target</w:t>
            </w:r>
          </w:p>
          <w:p w14:paraId="51B3F5C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(2022) </w:t>
            </w:r>
          </w:p>
        </w:tc>
        <w:tc>
          <w:tcPr>
            <w:tcW w:w="2564" w:type="dxa"/>
            <w:gridSpan w:val="3"/>
          </w:tcPr>
          <w:p w14:paraId="7FE8533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Observed </w:t>
            </w:r>
          </w:p>
        </w:tc>
        <w:tc>
          <w:tcPr>
            <w:tcW w:w="980" w:type="dxa"/>
          </w:tcPr>
          <w:p w14:paraId="0ECD5E3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Evaluation</w:t>
            </w:r>
          </w:p>
        </w:tc>
      </w:tr>
      <w:tr w:rsidR="00615E77" w14:paraId="2DBA603F" w14:textId="77777777">
        <w:tc>
          <w:tcPr>
            <w:tcW w:w="1719" w:type="dxa"/>
          </w:tcPr>
          <w:p w14:paraId="724EF9AF"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686" w:type="dxa"/>
          </w:tcPr>
          <w:p w14:paraId="5ACD9E97"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2776" w:type="dxa"/>
          </w:tcPr>
          <w:p w14:paraId="1D49F5FA"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59" w:type="dxa"/>
          </w:tcPr>
          <w:p w14:paraId="396E399C"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806" w:type="dxa"/>
          </w:tcPr>
          <w:p w14:paraId="54A4DB94"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09" w:type="dxa"/>
          </w:tcPr>
          <w:p w14:paraId="5388A8A9"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Male </w:t>
            </w:r>
          </w:p>
        </w:tc>
        <w:tc>
          <w:tcPr>
            <w:tcW w:w="901" w:type="dxa"/>
          </w:tcPr>
          <w:p w14:paraId="3CBB4AD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Female </w:t>
            </w:r>
          </w:p>
        </w:tc>
        <w:tc>
          <w:tcPr>
            <w:tcW w:w="954" w:type="dxa"/>
          </w:tcPr>
          <w:p w14:paraId="7831EB3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Total </w:t>
            </w:r>
          </w:p>
        </w:tc>
        <w:tc>
          <w:tcPr>
            <w:tcW w:w="980" w:type="dxa"/>
          </w:tcPr>
          <w:p w14:paraId="2E19C57F"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r>
      <w:tr w:rsidR="00615E77" w14:paraId="4B8AD5D7" w14:textId="77777777">
        <w:tc>
          <w:tcPr>
            <w:tcW w:w="1719" w:type="dxa"/>
            <w:vMerge w:val="restart"/>
          </w:tcPr>
          <w:p w14:paraId="620B12D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Outcome 1.1: Rights holders in Malawi access more accountable and effective institutions at the central and decentralized levels that use quality disaggregated data, offer integrated service </w:t>
            </w:r>
            <w:proofErr w:type="gramStart"/>
            <w:r>
              <w:rPr>
                <w:rFonts w:eastAsia="Times New Roman" w:cs="Times New Roman"/>
                <w:color w:val="000000"/>
                <w:sz w:val="16"/>
                <w:szCs w:val="16"/>
              </w:rPr>
              <w:t>delivery</w:t>
            </w:r>
            <w:proofErr w:type="gramEnd"/>
            <w:r>
              <w:rPr>
                <w:rFonts w:eastAsia="Times New Roman" w:cs="Times New Roman"/>
                <w:color w:val="000000"/>
                <w:sz w:val="16"/>
                <w:szCs w:val="16"/>
              </w:rPr>
              <w:t xml:space="preserve"> and promote civic engagement, respect for human rights and rule of law</w:t>
            </w:r>
          </w:p>
        </w:tc>
        <w:tc>
          <w:tcPr>
            <w:tcW w:w="686" w:type="dxa"/>
          </w:tcPr>
          <w:p w14:paraId="5DDDFC7F"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1.1.1</w:t>
            </w:r>
          </w:p>
        </w:tc>
        <w:tc>
          <w:tcPr>
            <w:tcW w:w="2776" w:type="dxa"/>
          </w:tcPr>
          <w:p w14:paraId="282C77C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Existence of national mechanisms for reporting and follow-up and implementation of treaty obligations (Lead agency-UNDP</w:t>
            </w:r>
          </w:p>
        </w:tc>
        <w:tc>
          <w:tcPr>
            <w:tcW w:w="959" w:type="dxa"/>
          </w:tcPr>
          <w:p w14:paraId="4CFC708D"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No </w:t>
            </w:r>
          </w:p>
        </w:tc>
        <w:tc>
          <w:tcPr>
            <w:tcW w:w="806" w:type="dxa"/>
          </w:tcPr>
          <w:p w14:paraId="0B76A7D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Yes </w:t>
            </w:r>
          </w:p>
        </w:tc>
        <w:tc>
          <w:tcPr>
            <w:tcW w:w="709" w:type="dxa"/>
          </w:tcPr>
          <w:p w14:paraId="6211BC0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Yes </w:t>
            </w:r>
          </w:p>
        </w:tc>
        <w:tc>
          <w:tcPr>
            <w:tcW w:w="901" w:type="dxa"/>
          </w:tcPr>
          <w:p w14:paraId="5D67E32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Yes </w:t>
            </w:r>
          </w:p>
        </w:tc>
        <w:tc>
          <w:tcPr>
            <w:tcW w:w="954" w:type="dxa"/>
          </w:tcPr>
          <w:p w14:paraId="75819A31"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Yes</w:t>
            </w:r>
          </w:p>
        </w:tc>
        <w:tc>
          <w:tcPr>
            <w:tcW w:w="980" w:type="dxa"/>
          </w:tcPr>
          <w:p w14:paraId="080539E6"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Achieved</w:t>
            </w:r>
          </w:p>
        </w:tc>
      </w:tr>
      <w:tr w:rsidR="00615E77" w14:paraId="21FB2C06" w14:textId="77777777">
        <w:tc>
          <w:tcPr>
            <w:tcW w:w="1719" w:type="dxa"/>
            <w:vMerge/>
          </w:tcPr>
          <w:p w14:paraId="283A762B"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65D41A06"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1.1.2</w:t>
            </w:r>
          </w:p>
        </w:tc>
        <w:tc>
          <w:tcPr>
            <w:tcW w:w="2776" w:type="dxa"/>
          </w:tcPr>
          <w:p w14:paraId="14F7402F"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Malawi has a National Statistical Plan that is fully funded and implemented (Lead Agency-UNDP)</w:t>
            </w:r>
          </w:p>
        </w:tc>
        <w:tc>
          <w:tcPr>
            <w:tcW w:w="959" w:type="dxa"/>
          </w:tcPr>
          <w:p w14:paraId="6C66030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Available </w:t>
            </w:r>
          </w:p>
        </w:tc>
        <w:tc>
          <w:tcPr>
            <w:tcW w:w="806" w:type="dxa"/>
          </w:tcPr>
          <w:p w14:paraId="208FB12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Yes </w:t>
            </w:r>
          </w:p>
        </w:tc>
        <w:tc>
          <w:tcPr>
            <w:tcW w:w="709" w:type="dxa"/>
          </w:tcPr>
          <w:p w14:paraId="438B542C"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Yes </w:t>
            </w:r>
          </w:p>
        </w:tc>
        <w:tc>
          <w:tcPr>
            <w:tcW w:w="901" w:type="dxa"/>
          </w:tcPr>
          <w:p w14:paraId="5328E84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Yes </w:t>
            </w:r>
          </w:p>
        </w:tc>
        <w:tc>
          <w:tcPr>
            <w:tcW w:w="954" w:type="dxa"/>
          </w:tcPr>
          <w:p w14:paraId="636328B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Yes </w:t>
            </w:r>
          </w:p>
        </w:tc>
        <w:tc>
          <w:tcPr>
            <w:tcW w:w="980" w:type="dxa"/>
          </w:tcPr>
          <w:p w14:paraId="6E1E785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Completed </w:t>
            </w:r>
          </w:p>
        </w:tc>
      </w:tr>
      <w:tr w:rsidR="00615E77" w14:paraId="03130FB7" w14:textId="77777777">
        <w:tc>
          <w:tcPr>
            <w:tcW w:w="1719" w:type="dxa"/>
            <w:vMerge/>
          </w:tcPr>
          <w:p w14:paraId="3BD49F3F"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66EE0F26"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1.1.3</w:t>
            </w:r>
          </w:p>
        </w:tc>
        <w:tc>
          <w:tcPr>
            <w:tcW w:w="2776" w:type="dxa"/>
          </w:tcPr>
          <w:p w14:paraId="55C807C9"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Primary government expenditures as a proportion of original approved budget, by sector (or by budget codes or similar)- (Lead agency-UNDP)</w:t>
            </w:r>
          </w:p>
        </w:tc>
        <w:tc>
          <w:tcPr>
            <w:tcW w:w="959" w:type="dxa"/>
          </w:tcPr>
          <w:p w14:paraId="75DF81D5"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59.5%</w:t>
            </w:r>
          </w:p>
        </w:tc>
        <w:tc>
          <w:tcPr>
            <w:tcW w:w="806" w:type="dxa"/>
          </w:tcPr>
          <w:p w14:paraId="1A84C41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-0.36%</w:t>
            </w:r>
          </w:p>
        </w:tc>
        <w:tc>
          <w:tcPr>
            <w:tcW w:w="709" w:type="dxa"/>
          </w:tcPr>
          <w:p w14:paraId="726355A2"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01" w:type="dxa"/>
          </w:tcPr>
          <w:p w14:paraId="67D9194A"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54" w:type="dxa"/>
          </w:tcPr>
          <w:p w14:paraId="0EAC2C63"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80" w:type="dxa"/>
          </w:tcPr>
          <w:p w14:paraId="7E2F9925"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No data </w:t>
            </w:r>
          </w:p>
        </w:tc>
      </w:tr>
      <w:tr w:rsidR="00615E77" w14:paraId="10DDAB0C" w14:textId="77777777">
        <w:tc>
          <w:tcPr>
            <w:tcW w:w="1719" w:type="dxa"/>
            <w:vMerge w:val="restart"/>
          </w:tcPr>
          <w:p w14:paraId="0D4E88E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Output 1.1.1 State and non-state institutions and legal frameworks strengthened to coordinate, promote partnerships and accountability, access to justice and human rights by marginalized groups in line with international obligations</w:t>
            </w:r>
          </w:p>
        </w:tc>
        <w:tc>
          <w:tcPr>
            <w:tcW w:w="686" w:type="dxa"/>
          </w:tcPr>
          <w:p w14:paraId="18E7640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1.1.1-1</w:t>
            </w:r>
          </w:p>
        </w:tc>
        <w:tc>
          <w:tcPr>
            <w:tcW w:w="2776" w:type="dxa"/>
          </w:tcPr>
          <w:p w14:paraId="7FF479E1"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Number of institutions with systems that enable people to access justice (Lead agency - UNDP)</w:t>
            </w:r>
          </w:p>
        </w:tc>
        <w:tc>
          <w:tcPr>
            <w:tcW w:w="959" w:type="dxa"/>
          </w:tcPr>
          <w:p w14:paraId="60F4A389"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w:t>
            </w:r>
          </w:p>
        </w:tc>
        <w:tc>
          <w:tcPr>
            <w:tcW w:w="806" w:type="dxa"/>
          </w:tcPr>
          <w:p w14:paraId="2432AB7E"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6</w:t>
            </w:r>
          </w:p>
        </w:tc>
        <w:tc>
          <w:tcPr>
            <w:tcW w:w="1610" w:type="dxa"/>
            <w:gridSpan w:val="2"/>
          </w:tcPr>
          <w:p w14:paraId="46E9C9C1"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2</w:t>
            </w:r>
          </w:p>
        </w:tc>
        <w:tc>
          <w:tcPr>
            <w:tcW w:w="954" w:type="dxa"/>
          </w:tcPr>
          <w:p w14:paraId="11EDC7CF"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Partially </w:t>
            </w:r>
          </w:p>
        </w:tc>
        <w:tc>
          <w:tcPr>
            <w:tcW w:w="980" w:type="dxa"/>
          </w:tcPr>
          <w:p w14:paraId="6A1709BE"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Below target </w:t>
            </w:r>
          </w:p>
        </w:tc>
      </w:tr>
      <w:tr w:rsidR="00615E77" w14:paraId="69D122AF" w14:textId="77777777">
        <w:tc>
          <w:tcPr>
            <w:tcW w:w="1719" w:type="dxa"/>
            <w:vMerge/>
          </w:tcPr>
          <w:p w14:paraId="22F7A9DA"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123BD66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1.1.1-2</w:t>
            </w:r>
          </w:p>
        </w:tc>
        <w:tc>
          <w:tcPr>
            <w:tcW w:w="2776" w:type="dxa"/>
          </w:tcPr>
          <w:p w14:paraId="1C9D0ED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Percentage of reported human rights violation cases including SGBV cases resolved annually (Lead agency-UNDP)</w:t>
            </w:r>
          </w:p>
        </w:tc>
        <w:tc>
          <w:tcPr>
            <w:tcW w:w="959" w:type="dxa"/>
          </w:tcPr>
          <w:p w14:paraId="504E9396"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58%</w:t>
            </w:r>
          </w:p>
        </w:tc>
        <w:tc>
          <w:tcPr>
            <w:tcW w:w="806" w:type="dxa"/>
          </w:tcPr>
          <w:p w14:paraId="7180C0A6"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60%</w:t>
            </w:r>
          </w:p>
        </w:tc>
        <w:tc>
          <w:tcPr>
            <w:tcW w:w="709" w:type="dxa"/>
          </w:tcPr>
          <w:p w14:paraId="736B945E"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N/A</w:t>
            </w:r>
          </w:p>
        </w:tc>
        <w:tc>
          <w:tcPr>
            <w:tcW w:w="901" w:type="dxa"/>
          </w:tcPr>
          <w:p w14:paraId="0127C1EE"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N/A</w:t>
            </w:r>
          </w:p>
        </w:tc>
        <w:tc>
          <w:tcPr>
            <w:tcW w:w="954" w:type="dxa"/>
          </w:tcPr>
          <w:p w14:paraId="6D476A9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63%</w:t>
            </w:r>
          </w:p>
        </w:tc>
        <w:tc>
          <w:tcPr>
            <w:tcW w:w="980" w:type="dxa"/>
          </w:tcPr>
          <w:p w14:paraId="67D1770D"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Surpassed target</w:t>
            </w:r>
          </w:p>
        </w:tc>
      </w:tr>
      <w:tr w:rsidR="00615E77" w14:paraId="39ABAA16" w14:textId="77777777">
        <w:tc>
          <w:tcPr>
            <w:tcW w:w="1719" w:type="dxa"/>
            <w:vMerge/>
          </w:tcPr>
          <w:p w14:paraId="172C822C"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218A895C"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1.1.1-3</w:t>
            </w:r>
          </w:p>
        </w:tc>
        <w:tc>
          <w:tcPr>
            <w:tcW w:w="2776" w:type="dxa"/>
          </w:tcPr>
          <w:p w14:paraId="5AC44AD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Number of budget analysis reports produced and disseminated (lead agency- UN Women)</w:t>
            </w:r>
          </w:p>
        </w:tc>
        <w:tc>
          <w:tcPr>
            <w:tcW w:w="959" w:type="dxa"/>
          </w:tcPr>
          <w:p w14:paraId="3776F6D6"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0</w:t>
            </w:r>
          </w:p>
        </w:tc>
        <w:tc>
          <w:tcPr>
            <w:tcW w:w="806" w:type="dxa"/>
          </w:tcPr>
          <w:p w14:paraId="69E8517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w:t>
            </w:r>
          </w:p>
        </w:tc>
        <w:tc>
          <w:tcPr>
            <w:tcW w:w="1610" w:type="dxa"/>
            <w:gridSpan w:val="2"/>
          </w:tcPr>
          <w:p w14:paraId="10897D3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w:t>
            </w:r>
          </w:p>
        </w:tc>
        <w:tc>
          <w:tcPr>
            <w:tcW w:w="954" w:type="dxa"/>
          </w:tcPr>
          <w:p w14:paraId="0595C26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w:t>
            </w:r>
          </w:p>
        </w:tc>
        <w:tc>
          <w:tcPr>
            <w:tcW w:w="980" w:type="dxa"/>
          </w:tcPr>
          <w:p w14:paraId="5D4EF8CD"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achieved </w:t>
            </w:r>
          </w:p>
        </w:tc>
      </w:tr>
      <w:tr w:rsidR="00615E77" w14:paraId="509C0AA1" w14:textId="77777777">
        <w:tc>
          <w:tcPr>
            <w:tcW w:w="1719" w:type="dxa"/>
            <w:vMerge/>
          </w:tcPr>
          <w:p w14:paraId="09A8F120"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3137180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1.1.1-4</w:t>
            </w:r>
          </w:p>
        </w:tc>
        <w:tc>
          <w:tcPr>
            <w:tcW w:w="2776" w:type="dxa"/>
          </w:tcPr>
          <w:p w14:paraId="29A11E8E"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Number of governance and development coordination platforms revamped/established and functional through UN support (Lead agency- UNDP)</w:t>
            </w:r>
          </w:p>
        </w:tc>
        <w:tc>
          <w:tcPr>
            <w:tcW w:w="959" w:type="dxa"/>
          </w:tcPr>
          <w:p w14:paraId="251E03E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0</w:t>
            </w:r>
          </w:p>
        </w:tc>
        <w:tc>
          <w:tcPr>
            <w:tcW w:w="806" w:type="dxa"/>
          </w:tcPr>
          <w:p w14:paraId="0B88985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6</w:t>
            </w:r>
          </w:p>
        </w:tc>
        <w:tc>
          <w:tcPr>
            <w:tcW w:w="709" w:type="dxa"/>
          </w:tcPr>
          <w:p w14:paraId="12496999"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Yes </w:t>
            </w:r>
          </w:p>
        </w:tc>
        <w:tc>
          <w:tcPr>
            <w:tcW w:w="901" w:type="dxa"/>
          </w:tcPr>
          <w:p w14:paraId="2564CF33"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54" w:type="dxa"/>
          </w:tcPr>
          <w:p w14:paraId="276DAF5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Yes </w:t>
            </w:r>
          </w:p>
        </w:tc>
        <w:tc>
          <w:tcPr>
            <w:tcW w:w="980" w:type="dxa"/>
          </w:tcPr>
          <w:p w14:paraId="35EC985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Yes but No data</w:t>
            </w:r>
          </w:p>
        </w:tc>
      </w:tr>
      <w:tr w:rsidR="00615E77" w14:paraId="3FCD7F47" w14:textId="77777777">
        <w:tc>
          <w:tcPr>
            <w:tcW w:w="1719" w:type="dxa"/>
            <w:vMerge w:val="restart"/>
          </w:tcPr>
          <w:p w14:paraId="0D50ACF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Output 1.1.2 Malawi has strengthened decentralized sectors and local governance structures for effective service delivery, development planning and SDGs acceleration</w:t>
            </w:r>
          </w:p>
        </w:tc>
        <w:tc>
          <w:tcPr>
            <w:tcW w:w="686" w:type="dxa"/>
          </w:tcPr>
          <w:p w14:paraId="6B08377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1.1.2-1</w:t>
            </w:r>
          </w:p>
        </w:tc>
        <w:tc>
          <w:tcPr>
            <w:tcW w:w="2776" w:type="dxa"/>
          </w:tcPr>
          <w:p w14:paraId="3545228E"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Number of UN supported districts with district development plans aligned to MGDS III and SDGs (Lead agency- UNDP)</w:t>
            </w:r>
          </w:p>
        </w:tc>
        <w:tc>
          <w:tcPr>
            <w:tcW w:w="959" w:type="dxa"/>
          </w:tcPr>
          <w:p w14:paraId="384B7655"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2</w:t>
            </w:r>
          </w:p>
        </w:tc>
        <w:tc>
          <w:tcPr>
            <w:tcW w:w="806" w:type="dxa"/>
          </w:tcPr>
          <w:p w14:paraId="42075F1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0</w:t>
            </w:r>
          </w:p>
        </w:tc>
        <w:tc>
          <w:tcPr>
            <w:tcW w:w="1610" w:type="dxa"/>
            <w:gridSpan w:val="2"/>
          </w:tcPr>
          <w:p w14:paraId="2FD6CDE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All districts </w:t>
            </w:r>
          </w:p>
        </w:tc>
        <w:tc>
          <w:tcPr>
            <w:tcW w:w="954" w:type="dxa"/>
          </w:tcPr>
          <w:p w14:paraId="5EA57EF0"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80" w:type="dxa"/>
          </w:tcPr>
          <w:p w14:paraId="0E03B899"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Achieved </w:t>
            </w:r>
          </w:p>
        </w:tc>
      </w:tr>
      <w:tr w:rsidR="00615E77" w14:paraId="13E1E75E" w14:textId="77777777">
        <w:tc>
          <w:tcPr>
            <w:tcW w:w="1719" w:type="dxa"/>
            <w:vMerge/>
          </w:tcPr>
          <w:p w14:paraId="49989B63"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7E8E019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1.1.2-2</w:t>
            </w:r>
          </w:p>
        </w:tc>
        <w:tc>
          <w:tcPr>
            <w:tcW w:w="2776" w:type="dxa"/>
          </w:tcPr>
          <w:p w14:paraId="28DF51B9"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Number of local councils with systems with devolved functions for public financial and human resource management systems, Passenger kilometers </w:t>
            </w:r>
            <w:proofErr w:type="gramStart"/>
            <w:r>
              <w:rPr>
                <w:rFonts w:eastAsia="Times New Roman" w:cs="Times New Roman"/>
                <w:color w:val="000000"/>
                <w:sz w:val="16"/>
                <w:szCs w:val="16"/>
              </w:rPr>
              <w:t>( Lead</w:t>
            </w:r>
            <w:proofErr w:type="gramEnd"/>
            <w:r>
              <w:rPr>
                <w:rFonts w:eastAsia="Times New Roman" w:cs="Times New Roman"/>
                <w:color w:val="000000"/>
                <w:sz w:val="16"/>
                <w:szCs w:val="16"/>
              </w:rPr>
              <w:t xml:space="preserve"> agency -UNDP)</w:t>
            </w:r>
          </w:p>
        </w:tc>
        <w:tc>
          <w:tcPr>
            <w:tcW w:w="959" w:type="dxa"/>
          </w:tcPr>
          <w:p w14:paraId="1A4F00A6"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0</w:t>
            </w:r>
          </w:p>
        </w:tc>
        <w:tc>
          <w:tcPr>
            <w:tcW w:w="806" w:type="dxa"/>
          </w:tcPr>
          <w:p w14:paraId="63D89CFF"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0</w:t>
            </w:r>
          </w:p>
        </w:tc>
        <w:tc>
          <w:tcPr>
            <w:tcW w:w="1610" w:type="dxa"/>
            <w:gridSpan w:val="2"/>
          </w:tcPr>
          <w:p w14:paraId="080BC16D"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All districts </w:t>
            </w:r>
          </w:p>
        </w:tc>
        <w:tc>
          <w:tcPr>
            <w:tcW w:w="954" w:type="dxa"/>
          </w:tcPr>
          <w:p w14:paraId="46081D75"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80" w:type="dxa"/>
          </w:tcPr>
          <w:p w14:paraId="405EE77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Achieved </w:t>
            </w:r>
          </w:p>
        </w:tc>
      </w:tr>
      <w:tr w:rsidR="00615E77" w14:paraId="0ACB257C" w14:textId="77777777">
        <w:tc>
          <w:tcPr>
            <w:tcW w:w="1719" w:type="dxa"/>
            <w:vMerge/>
          </w:tcPr>
          <w:p w14:paraId="5C75CAA7"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2DEC49C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1.1.2-3</w:t>
            </w:r>
          </w:p>
        </w:tc>
        <w:tc>
          <w:tcPr>
            <w:tcW w:w="2776" w:type="dxa"/>
          </w:tcPr>
          <w:p w14:paraId="5CD71A5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Public service innovation models in targeted local councils in place (Lead agency-UNDP)</w:t>
            </w:r>
          </w:p>
        </w:tc>
        <w:tc>
          <w:tcPr>
            <w:tcW w:w="959" w:type="dxa"/>
          </w:tcPr>
          <w:p w14:paraId="431ADE5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No </w:t>
            </w:r>
          </w:p>
        </w:tc>
        <w:tc>
          <w:tcPr>
            <w:tcW w:w="806" w:type="dxa"/>
          </w:tcPr>
          <w:p w14:paraId="78D07BCE"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5</w:t>
            </w:r>
          </w:p>
        </w:tc>
        <w:tc>
          <w:tcPr>
            <w:tcW w:w="1610" w:type="dxa"/>
            <w:gridSpan w:val="2"/>
          </w:tcPr>
          <w:p w14:paraId="712A839F"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Yes </w:t>
            </w:r>
          </w:p>
        </w:tc>
        <w:tc>
          <w:tcPr>
            <w:tcW w:w="954" w:type="dxa"/>
          </w:tcPr>
          <w:p w14:paraId="07085949"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Yes </w:t>
            </w:r>
          </w:p>
        </w:tc>
        <w:tc>
          <w:tcPr>
            <w:tcW w:w="980" w:type="dxa"/>
          </w:tcPr>
          <w:p w14:paraId="6655F5FF"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Achieved </w:t>
            </w:r>
          </w:p>
        </w:tc>
      </w:tr>
      <w:tr w:rsidR="00615E77" w14:paraId="71A29054" w14:textId="77777777">
        <w:tc>
          <w:tcPr>
            <w:tcW w:w="1719" w:type="dxa"/>
            <w:vMerge w:val="restart"/>
          </w:tcPr>
          <w:p w14:paraId="2E69C47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lastRenderedPageBreak/>
              <w:t xml:space="preserve">Output 1.1.3 Oversight institutions and civil society enabled to engage duty bearers to ensure increased demand for accountability, responsiveness and active, </w:t>
            </w:r>
            <w:proofErr w:type="gramStart"/>
            <w:r>
              <w:rPr>
                <w:rFonts w:eastAsia="Times New Roman" w:cs="Times New Roman"/>
                <w:color w:val="000000"/>
                <w:sz w:val="16"/>
                <w:szCs w:val="16"/>
              </w:rPr>
              <w:t>free</w:t>
            </w:r>
            <w:proofErr w:type="gramEnd"/>
            <w:r>
              <w:rPr>
                <w:rFonts w:eastAsia="Times New Roman" w:cs="Times New Roman"/>
                <w:color w:val="000000"/>
                <w:sz w:val="16"/>
                <w:szCs w:val="16"/>
              </w:rPr>
              <w:t xml:space="preserve"> and meaningful participation of rights holders including marginalized groups in decision-making at all levels.</w:t>
            </w:r>
          </w:p>
        </w:tc>
        <w:tc>
          <w:tcPr>
            <w:tcW w:w="686" w:type="dxa"/>
          </w:tcPr>
          <w:p w14:paraId="2AA2C879"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1.1.3-1</w:t>
            </w:r>
          </w:p>
        </w:tc>
        <w:tc>
          <w:tcPr>
            <w:tcW w:w="2776" w:type="dxa"/>
          </w:tcPr>
          <w:p w14:paraId="41F1891F"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Number of targeted accountability platforms using social accountability tools (Lead agency- UNDP)</w:t>
            </w:r>
          </w:p>
        </w:tc>
        <w:tc>
          <w:tcPr>
            <w:tcW w:w="959" w:type="dxa"/>
          </w:tcPr>
          <w:p w14:paraId="6A2648D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0</w:t>
            </w:r>
          </w:p>
        </w:tc>
        <w:tc>
          <w:tcPr>
            <w:tcW w:w="806" w:type="dxa"/>
          </w:tcPr>
          <w:p w14:paraId="59C482F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w:t>
            </w:r>
          </w:p>
        </w:tc>
        <w:tc>
          <w:tcPr>
            <w:tcW w:w="1610" w:type="dxa"/>
            <w:gridSpan w:val="2"/>
          </w:tcPr>
          <w:p w14:paraId="62E14666"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w:t>
            </w:r>
          </w:p>
        </w:tc>
        <w:tc>
          <w:tcPr>
            <w:tcW w:w="954" w:type="dxa"/>
          </w:tcPr>
          <w:p w14:paraId="77569CE1"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Yes </w:t>
            </w:r>
          </w:p>
        </w:tc>
        <w:tc>
          <w:tcPr>
            <w:tcW w:w="980" w:type="dxa"/>
          </w:tcPr>
          <w:p w14:paraId="50CD5E2C"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Achieved </w:t>
            </w:r>
          </w:p>
        </w:tc>
      </w:tr>
      <w:tr w:rsidR="00615E77" w14:paraId="1682A2E7" w14:textId="77777777">
        <w:tc>
          <w:tcPr>
            <w:tcW w:w="1719" w:type="dxa"/>
            <w:vMerge/>
          </w:tcPr>
          <w:p w14:paraId="0487D843"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6A802BA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1.1.3-2</w:t>
            </w:r>
          </w:p>
        </w:tc>
        <w:tc>
          <w:tcPr>
            <w:tcW w:w="2776" w:type="dxa"/>
          </w:tcPr>
          <w:p w14:paraId="5216762F"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Number of local councils using digital data management systems for social accountability and civic engagement (Lead agency- UNDP)</w:t>
            </w:r>
          </w:p>
        </w:tc>
        <w:tc>
          <w:tcPr>
            <w:tcW w:w="959" w:type="dxa"/>
          </w:tcPr>
          <w:p w14:paraId="42C0D9D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0</w:t>
            </w:r>
          </w:p>
        </w:tc>
        <w:tc>
          <w:tcPr>
            <w:tcW w:w="806" w:type="dxa"/>
          </w:tcPr>
          <w:p w14:paraId="7B71F51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5</w:t>
            </w:r>
          </w:p>
        </w:tc>
        <w:tc>
          <w:tcPr>
            <w:tcW w:w="1610" w:type="dxa"/>
            <w:gridSpan w:val="2"/>
          </w:tcPr>
          <w:p w14:paraId="5DD4EB2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2</w:t>
            </w:r>
          </w:p>
        </w:tc>
        <w:tc>
          <w:tcPr>
            <w:tcW w:w="954" w:type="dxa"/>
          </w:tcPr>
          <w:p w14:paraId="4C4DB84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Partial </w:t>
            </w:r>
          </w:p>
        </w:tc>
        <w:tc>
          <w:tcPr>
            <w:tcW w:w="980" w:type="dxa"/>
          </w:tcPr>
          <w:p w14:paraId="5CA3E485"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Below target</w:t>
            </w:r>
          </w:p>
        </w:tc>
      </w:tr>
      <w:tr w:rsidR="00615E77" w14:paraId="2066BCCF" w14:textId="77777777">
        <w:tc>
          <w:tcPr>
            <w:tcW w:w="1719" w:type="dxa"/>
            <w:vMerge/>
          </w:tcPr>
          <w:p w14:paraId="2CB03091"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7E43EA7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1.1.3-3</w:t>
            </w:r>
          </w:p>
        </w:tc>
        <w:tc>
          <w:tcPr>
            <w:tcW w:w="2776" w:type="dxa"/>
          </w:tcPr>
          <w:p w14:paraId="0E85BAA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Number of oversight institutions using budget tracking and social accountability tools (Lead agency- UNDP)</w:t>
            </w:r>
          </w:p>
        </w:tc>
        <w:tc>
          <w:tcPr>
            <w:tcW w:w="959" w:type="dxa"/>
          </w:tcPr>
          <w:p w14:paraId="3B559AB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0</w:t>
            </w:r>
          </w:p>
        </w:tc>
        <w:tc>
          <w:tcPr>
            <w:tcW w:w="806" w:type="dxa"/>
          </w:tcPr>
          <w:p w14:paraId="5E1D2B5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5</w:t>
            </w:r>
          </w:p>
        </w:tc>
        <w:tc>
          <w:tcPr>
            <w:tcW w:w="1610" w:type="dxa"/>
            <w:gridSpan w:val="2"/>
          </w:tcPr>
          <w:p w14:paraId="201529D6"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Yes </w:t>
            </w:r>
          </w:p>
        </w:tc>
        <w:tc>
          <w:tcPr>
            <w:tcW w:w="954" w:type="dxa"/>
          </w:tcPr>
          <w:p w14:paraId="66F2C02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No data</w:t>
            </w:r>
          </w:p>
        </w:tc>
        <w:tc>
          <w:tcPr>
            <w:tcW w:w="980" w:type="dxa"/>
          </w:tcPr>
          <w:p w14:paraId="09C3322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Knowledge sharing platform established </w:t>
            </w:r>
          </w:p>
        </w:tc>
      </w:tr>
      <w:tr w:rsidR="00615E77" w14:paraId="5C72C51D" w14:textId="77777777">
        <w:tc>
          <w:tcPr>
            <w:tcW w:w="1719" w:type="dxa"/>
            <w:vMerge/>
          </w:tcPr>
          <w:p w14:paraId="20661A1B"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08044D89"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1.1.3-4</w:t>
            </w:r>
          </w:p>
        </w:tc>
        <w:tc>
          <w:tcPr>
            <w:tcW w:w="2776" w:type="dxa"/>
          </w:tcPr>
          <w:p w14:paraId="281F3E7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Number of public institutions supported by UN having inclusive policies, </w:t>
            </w:r>
            <w:proofErr w:type="gramStart"/>
            <w:r>
              <w:rPr>
                <w:rFonts w:eastAsia="Times New Roman" w:cs="Times New Roman"/>
                <w:color w:val="000000"/>
                <w:sz w:val="16"/>
                <w:szCs w:val="16"/>
              </w:rPr>
              <w:t>procedures</w:t>
            </w:r>
            <w:proofErr w:type="gramEnd"/>
            <w:r>
              <w:rPr>
                <w:rFonts w:eastAsia="Times New Roman" w:cs="Times New Roman"/>
                <w:color w:val="000000"/>
                <w:sz w:val="16"/>
                <w:szCs w:val="16"/>
              </w:rPr>
              <w:t xml:space="preserve"> and regulations (Lead agency- UNDP)</w:t>
            </w:r>
          </w:p>
        </w:tc>
        <w:tc>
          <w:tcPr>
            <w:tcW w:w="959" w:type="dxa"/>
          </w:tcPr>
          <w:p w14:paraId="51AB14F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2</w:t>
            </w:r>
          </w:p>
        </w:tc>
        <w:tc>
          <w:tcPr>
            <w:tcW w:w="806" w:type="dxa"/>
          </w:tcPr>
          <w:p w14:paraId="2B50567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10</w:t>
            </w:r>
          </w:p>
        </w:tc>
        <w:tc>
          <w:tcPr>
            <w:tcW w:w="1610" w:type="dxa"/>
            <w:gridSpan w:val="2"/>
          </w:tcPr>
          <w:p w14:paraId="44121468" w14:textId="77777777" w:rsidR="00615E77" w:rsidRDefault="000122F9">
            <w:pPr>
              <w:pBdr>
                <w:top w:val="nil"/>
                <w:left w:val="nil"/>
                <w:bottom w:val="nil"/>
                <w:right w:val="nil"/>
                <w:between w:val="nil"/>
              </w:pBdr>
              <w:jc w:val="left"/>
              <w:rPr>
                <w:rFonts w:eastAsia="Times New Roman" w:cs="Times New Roman"/>
                <w:color w:val="000000"/>
                <w:sz w:val="16"/>
                <w:szCs w:val="16"/>
              </w:rPr>
            </w:pPr>
            <w:r>
              <w:rPr>
                <w:rFonts w:eastAsia="Times New Roman" w:cs="Times New Roman"/>
                <w:color w:val="000000"/>
                <w:sz w:val="16"/>
                <w:szCs w:val="16"/>
              </w:rPr>
              <w:t>&gt;10</w:t>
            </w:r>
          </w:p>
          <w:p w14:paraId="04A5B952"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54" w:type="dxa"/>
          </w:tcPr>
          <w:p w14:paraId="64C3229A"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80" w:type="dxa"/>
          </w:tcPr>
          <w:p w14:paraId="2D13676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proofErr w:type="gramStart"/>
            <w:r>
              <w:rPr>
                <w:rFonts w:eastAsia="Times New Roman" w:cs="Times New Roman"/>
                <w:color w:val="000000"/>
                <w:sz w:val="16"/>
                <w:szCs w:val="16"/>
              </w:rPr>
              <w:t>Over achieved</w:t>
            </w:r>
            <w:proofErr w:type="gramEnd"/>
          </w:p>
        </w:tc>
      </w:tr>
      <w:tr w:rsidR="00615E77" w14:paraId="58BBFD1F" w14:textId="77777777">
        <w:tc>
          <w:tcPr>
            <w:tcW w:w="1719" w:type="dxa"/>
            <w:vMerge w:val="restart"/>
          </w:tcPr>
          <w:p w14:paraId="3A00DC8D"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Output 1.1.4 Public institutions and non-state actors capable of collecting, analyzing, </w:t>
            </w:r>
            <w:proofErr w:type="gramStart"/>
            <w:r>
              <w:rPr>
                <w:rFonts w:eastAsia="Times New Roman" w:cs="Times New Roman"/>
                <w:color w:val="000000"/>
                <w:sz w:val="16"/>
                <w:szCs w:val="16"/>
              </w:rPr>
              <w:t>sharing</w:t>
            </w:r>
            <w:proofErr w:type="gramEnd"/>
            <w:r>
              <w:rPr>
                <w:rFonts w:eastAsia="Times New Roman" w:cs="Times New Roman"/>
                <w:color w:val="000000"/>
                <w:sz w:val="16"/>
                <w:szCs w:val="16"/>
              </w:rPr>
              <w:t xml:space="preserve"> and utilizing disaggregated data and digital technologies for evidence-based policies and programs for improved responsiveness, targeting, impact and monitoring of SDGs and other normative frameworks.</w:t>
            </w:r>
          </w:p>
        </w:tc>
        <w:tc>
          <w:tcPr>
            <w:tcW w:w="686" w:type="dxa"/>
          </w:tcPr>
          <w:p w14:paraId="4E19E01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1.1.4-1</w:t>
            </w:r>
          </w:p>
        </w:tc>
        <w:tc>
          <w:tcPr>
            <w:tcW w:w="2776" w:type="dxa"/>
          </w:tcPr>
          <w:p w14:paraId="51B6CE8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UN Joint Programme on data developed and funded (Lead agency- UNFPA &amp; UNDP)</w:t>
            </w:r>
          </w:p>
        </w:tc>
        <w:tc>
          <w:tcPr>
            <w:tcW w:w="959" w:type="dxa"/>
          </w:tcPr>
          <w:p w14:paraId="6D1D509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No </w:t>
            </w:r>
          </w:p>
        </w:tc>
        <w:tc>
          <w:tcPr>
            <w:tcW w:w="806" w:type="dxa"/>
          </w:tcPr>
          <w:p w14:paraId="18AA1C0F"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Yes </w:t>
            </w:r>
          </w:p>
        </w:tc>
        <w:tc>
          <w:tcPr>
            <w:tcW w:w="709" w:type="dxa"/>
          </w:tcPr>
          <w:p w14:paraId="51032585"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Yes</w:t>
            </w:r>
          </w:p>
        </w:tc>
        <w:tc>
          <w:tcPr>
            <w:tcW w:w="901" w:type="dxa"/>
          </w:tcPr>
          <w:p w14:paraId="00C33065"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Yes </w:t>
            </w:r>
          </w:p>
        </w:tc>
        <w:tc>
          <w:tcPr>
            <w:tcW w:w="954" w:type="dxa"/>
          </w:tcPr>
          <w:p w14:paraId="5B243455"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Yes </w:t>
            </w:r>
          </w:p>
        </w:tc>
        <w:tc>
          <w:tcPr>
            <w:tcW w:w="980" w:type="dxa"/>
          </w:tcPr>
          <w:p w14:paraId="16F8901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Achieved </w:t>
            </w:r>
          </w:p>
        </w:tc>
      </w:tr>
      <w:tr w:rsidR="00615E77" w14:paraId="795E67B9" w14:textId="77777777">
        <w:tc>
          <w:tcPr>
            <w:tcW w:w="1719" w:type="dxa"/>
            <w:vMerge/>
          </w:tcPr>
          <w:p w14:paraId="3EEA6E65"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4299F441"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1.1.4-2</w:t>
            </w:r>
          </w:p>
        </w:tc>
        <w:tc>
          <w:tcPr>
            <w:tcW w:w="2776" w:type="dxa"/>
          </w:tcPr>
          <w:p w14:paraId="273C3A1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SDG annual performance report produced by end of </w:t>
            </w:r>
            <w:proofErr w:type="spellStart"/>
            <w:r>
              <w:rPr>
                <w:rFonts w:eastAsia="Times New Roman" w:cs="Times New Roman"/>
                <w:color w:val="000000"/>
                <w:sz w:val="16"/>
                <w:szCs w:val="16"/>
              </w:rPr>
              <w:t>july</w:t>
            </w:r>
            <w:proofErr w:type="spellEnd"/>
            <w:r>
              <w:rPr>
                <w:rFonts w:eastAsia="Times New Roman" w:cs="Times New Roman"/>
                <w:color w:val="000000"/>
                <w:sz w:val="16"/>
                <w:szCs w:val="16"/>
              </w:rPr>
              <w:t xml:space="preserve"> each year (Lead agency - UNDP)</w:t>
            </w:r>
          </w:p>
        </w:tc>
        <w:tc>
          <w:tcPr>
            <w:tcW w:w="959" w:type="dxa"/>
          </w:tcPr>
          <w:p w14:paraId="4C8DE52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No </w:t>
            </w:r>
          </w:p>
        </w:tc>
        <w:tc>
          <w:tcPr>
            <w:tcW w:w="806" w:type="dxa"/>
          </w:tcPr>
          <w:p w14:paraId="7A9C6CE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No </w:t>
            </w:r>
          </w:p>
        </w:tc>
        <w:tc>
          <w:tcPr>
            <w:tcW w:w="1610" w:type="dxa"/>
            <w:gridSpan w:val="2"/>
          </w:tcPr>
          <w:p w14:paraId="5E0B613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Yes VNR</w:t>
            </w:r>
          </w:p>
        </w:tc>
        <w:tc>
          <w:tcPr>
            <w:tcW w:w="954" w:type="dxa"/>
          </w:tcPr>
          <w:p w14:paraId="759D5FE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Yes </w:t>
            </w:r>
          </w:p>
        </w:tc>
        <w:tc>
          <w:tcPr>
            <w:tcW w:w="980" w:type="dxa"/>
          </w:tcPr>
          <w:p w14:paraId="31753AD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Achieved annually </w:t>
            </w:r>
          </w:p>
        </w:tc>
      </w:tr>
      <w:tr w:rsidR="00615E77" w14:paraId="0B298189" w14:textId="77777777">
        <w:tc>
          <w:tcPr>
            <w:tcW w:w="1719" w:type="dxa"/>
            <w:vMerge/>
          </w:tcPr>
          <w:p w14:paraId="35BE1174"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57B062AF"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1.1.4-3</w:t>
            </w:r>
          </w:p>
        </w:tc>
        <w:tc>
          <w:tcPr>
            <w:tcW w:w="2776" w:type="dxa"/>
          </w:tcPr>
          <w:p w14:paraId="24C6C1B9"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Number of institutions including CSOs reporting in the aid management platform (Lead agency - UNDP)</w:t>
            </w:r>
          </w:p>
        </w:tc>
        <w:tc>
          <w:tcPr>
            <w:tcW w:w="959" w:type="dxa"/>
          </w:tcPr>
          <w:p w14:paraId="78028A21"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0</w:t>
            </w:r>
          </w:p>
        </w:tc>
        <w:tc>
          <w:tcPr>
            <w:tcW w:w="806" w:type="dxa"/>
          </w:tcPr>
          <w:p w14:paraId="147A0F79"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N/A </w:t>
            </w:r>
          </w:p>
        </w:tc>
        <w:tc>
          <w:tcPr>
            <w:tcW w:w="1610" w:type="dxa"/>
            <w:gridSpan w:val="2"/>
          </w:tcPr>
          <w:p w14:paraId="29B0559F"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Target not set</w:t>
            </w:r>
          </w:p>
        </w:tc>
        <w:tc>
          <w:tcPr>
            <w:tcW w:w="954" w:type="dxa"/>
          </w:tcPr>
          <w:p w14:paraId="6CD1853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Target </w:t>
            </w:r>
            <w:proofErr w:type="gramStart"/>
            <w:r>
              <w:rPr>
                <w:rFonts w:eastAsia="Times New Roman" w:cs="Times New Roman"/>
                <w:color w:val="000000"/>
                <w:sz w:val="16"/>
                <w:szCs w:val="16"/>
              </w:rPr>
              <w:t>not  set</w:t>
            </w:r>
            <w:proofErr w:type="gramEnd"/>
          </w:p>
        </w:tc>
        <w:tc>
          <w:tcPr>
            <w:tcW w:w="980" w:type="dxa"/>
          </w:tcPr>
          <w:p w14:paraId="3CF12BC9"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No data</w:t>
            </w:r>
          </w:p>
        </w:tc>
      </w:tr>
      <w:tr w:rsidR="00615E77" w14:paraId="7D35D52A" w14:textId="77777777">
        <w:tc>
          <w:tcPr>
            <w:tcW w:w="1719" w:type="dxa"/>
            <w:vMerge/>
          </w:tcPr>
          <w:p w14:paraId="525B0B22"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09C6F13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1.1.4-4</w:t>
            </w:r>
          </w:p>
        </w:tc>
        <w:tc>
          <w:tcPr>
            <w:tcW w:w="2776" w:type="dxa"/>
          </w:tcPr>
          <w:p w14:paraId="301FB679"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Number of SDGs audit reports produced and disseminated (Lead agency - UNDP)</w:t>
            </w:r>
          </w:p>
        </w:tc>
        <w:tc>
          <w:tcPr>
            <w:tcW w:w="959" w:type="dxa"/>
          </w:tcPr>
          <w:p w14:paraId="4BA81959"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w:t>
            </w:r>
          </w:p>
        </w:tc>
        <w:tc>
          <w:tcPr>
            <w:tcW w:w="806" w:type="dxa"/>
          </w:tcPr>
          <w:p w14:paraId="0AE1399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w:t>
            </w:r>
          </w:p>
        </w:tc>
        <w:tc>
          <w:tcPr>
            <w:tcW w:w="1610" w:type="dxa"/>
            <w:gridSpan w:val="2"/>
          </w:tcPr>
          <w:p w14:paraId="7D69EEB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w:t>
            </w:r>
          </w:p>
        </w:tc>
        <w:tc>
          <w:tcPr>
            <w:tcW w:w="954" w:type="dxa"/>
          </w:tcPr>
          <w:p w14:paraId="63F73B5E"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w:t>
            </w:r>
          </w:p>
        </w:tc>
        <w:tc>
          <w:tcPr>
            <w:tcW w:w="980" w:type="dxa"/>
          </w:tcPr>
          <w:p w14:paraId="1EAD662F"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Achieved </w:t>
            </w:r>
          </w:p>
        </w:tc>
      </w:tr>
      <w:tr w:rsidR="00615E77" w14:paraId="4C5F9CB1" w14:textId="77777777">
        <w:tc>
          <w:tcPr>
            <w:tcW w:w="1719" w:type="dxa"/>
            <w:vMerge/>
          </w:tcPr>
          <w:p w14:paraId="153FA006"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44EAD215"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1.1.4-5</w:t>
            </w:r>
          </w:p>
        </w:tc>
        <w:tc>
          <w:tcPr>
            <w:tcW w:w="2776" w:type="dxa"/>
          </w:tcPr>
          <w:p w14:paraId="7F8A498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Number of inter-institutional agreements between NRB and Government Ministries, Departments, Agencies (MDAs) and private institutions on the use of the ID card (Lead agency - UNDP)</w:t>
            </w:r>
          </w:p>
        </w:tc>
        <w:tc>
          <w:tcPr>
            <w:tcW w:w="959" w:type="dxa"/>
          </w:tcPr>
          <w:p w14:paraId="7734322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5</w:t>
            </w:r>
          </w:p>
        </w:tc>
        <w:tc>
          <w:tcPr>
            <w:tcW w:w="806" w:type="dxa"/>
          </w:tcPr>
          <w:p w14:paraId="28743E0F"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25</w:t>
            </w:r>
          </w:p>
        </w:tc>
        <w:tc>
          <w:tcPr>
            <w:tcW w:w="1610" w:type="dxa"/>
            <w:gridSpan w:val="2"/>
          </w:tcPr>
          <w:p w14:paraId="0E7D9B1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16 </w:t>
            </w:r>
          </w:p>
        </w:tc>
        <w:tc>
          <w:tcPr>
            <w:tcW w:w="954" w:type="dxa"/>
          </w:tcPr>
          <w:p w14:paraId="03B3B2CD"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80" w:type="dxa"/>
          </w:tcPr>
          <w:p w14:paraId="1FDF161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Slightly below target </w:t>
            </w:r>
          </w:p>
        </w:tc>
      </w:tr>
      <w:tr w:rsidR="00615E77" w14:paraId="3CA7A684" w14:textId="77777777">
        <w:tc>
          <w:tcPr>
            <w:tcW w:w="1719" w:type="dxa"/>
            <w:vMerge/>
          </w:tcPr>
          <w:p w14:paraId="0B0B0374"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409021C1"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1.1.4-6</w:t>
            </w:r>
          </w:p>
        </w:tc>
        <w:tc>
          <w:tcPr>
            <w:tcW w:w="2776" w:type="dxa"/>
          </w:tcPr>
          <w:p w14:paraId="746BADD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Number of post offices capable of providing national registration processes (Lead agency - UNDP)</w:t>
            </w:r>
          </w:p>
        </w:tc>
        <w:tc>
          <w:tcPr>
            <w:tcW w:w="959" w:type="dxa"/>
          </w:tcPr>
          <w:p w14:paraId="61F840C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0</w:t>
            </w:r>
          </w:p>
        </w:tc>
        <w:tc>
          <w:tcPr>
            <w:tcW w:w="806" w:type="dxa"/>
          </w:tcPr>
          <w:p w14:paraId="0BDA1D4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65</w:t>
            </w:r>
          </w:p>
        </w:tc>
        <w:tc>
          <w:tcPr>
            <w:tcW w:w="1610" w:type="dxa"/>
            <w:gridSpan w:val="2"/>
          </w:tcPr>
          <w:p w14:paraId="49A2512F"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63</w:t>
            </w:r>
          </w:p>
        </w:tc>
        <w:tc>
          <w:tcPr>
            <w:tcW w:w="954" w:type="dxa"/>
          </w:tcPr>
          <w:p w14:paraId="731165D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63</w:t>
            </w:r>
          </w:p>
        </w:tc>
        <w:tc>
          <w:tcPr>
            <w:tcW w:w="980" w:type="dxa"/>
          </w:tcPr>
          <w:p w14:paraId="7D7CED4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Slightly behind target</w:t>
            </w:r>
          </w:p>
        </w:tc>
      </w:tr>
      <w:tr w:rsidR="00615E77" w14:paraId="1C3B4C5D" w14:textId="77777777">
        <w:tc>
          <w:tcPr>
            <w:tcW w:w="1719" w:type="dxa"/>
            <w:vMerge/>
          </w:tcPr>
          <w:p w14:paraId="06ABFB2F"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0ECFFCC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1.1.4-7</w:t>
            </w:r>
          </w:p>
        </w:tc>
        <w:tc>
          <w:tcPr>
            <w:tcW w:w="2776" w:type="dxa"/>
          </w:tcPr>
          <w:p w14:paraId="5C2091A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Migration policy enabling refugees and asylum seekers born in Malawi to have birth certificates (Lead agency - UNHCR)</w:t>
            </w:r>
          </w:p>
        </w:tc>
        <w:tc>
          <w:tcPr>
            <w:tcW w:w="959" w:type="dxa"/>
          </w:tcPr>
          <w:p w14:paraId="6880216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Yes </w:t>
            </w:r>
          </w:p>
        </w:tc>
        <w:tc>
          <w:tcPr>
            <w:tcW w:w="806" w:type="dxa"/>
          </w:tcPr>
          <w:p w14:paraId="168DA085"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Yes </w:t>
            </w:r>
          </w:p>
        </w:tc>
        <w:tc>
          <w:tcPr>
            <w:tcW w:w="1610" w:type="dxa"/>
            <w:gridSpan w:val="2"/>
          </w:tcPr>
          <w:p w14:paraId="5253C1B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Yes </w:t>
            </w:r>
          </w:p>
        </w:tc>
        <w:tc>
          <w:tcPr>
            <w:tcW w:w="954" w:type="dxa"/>
          </w:tcPr>
          <w:p w14:paraId="723B7A8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Yes </w:t>
            </w:r>
          </w:p>
        </w:tc>
        <w:tc>
          <w:tcPr>
            <w:tcW w:w="980" w:type="dxa"/>
          </w:tcPr>
          <w:p w14:paraId="6ED92A5E"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Achieved </w:t>
            </w:r>
          </w:p>
        </w:tc>
      </w:tr>
      <w:tr w:rsidR="00615E77" w14:paraId="7BE9025A" w14:textId="77777777">
        <w:tc>
          <w:tcPr>
            <w:tcW w:w="1719" w:type="dxa"/>
            <w:vMerge/>
          </w:tcPr>
          <w:p w14:paraId="29ED5B23"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11CE0EE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1.1.4-8</w:t>
            </w:r>
          </w:p>
        </w:tc>
        <w:tc>
          <w:tcPr>
            <w:tcW w:w="2776" w:type="dxa"/>
          </w:tcPr>
          <w:p w14:paraId="291E8ECF"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No of thematic census reports developed and disseminated (Lead agency - UNFPA)</w:t>
            </w:r>
          </w:p>
        </w:tc>
        <w:tc>
          <w:tcPr>
            <w:tcW w:w="959" w:type="dxa"/>
          </w:tcPr>
          <w:p w14:paraId="14595B5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0</w:t>
            </w:r>
          </w:p>
        </w:tc>
        <w:tc>
          <w:tcPr>
            <w:tcW w:w="806" w:type="dxa"/>
          </w:tcPr>
          <w:p w14:paraId="4311DEA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17</w:t>
            </w:r>
          </w:p>
        </w:tc>
        <w:tc>
          <w:tcPr>
            <w:tcW w:w="1610" w:type="dxa"/>
            <w:gridSpan w:val="2"/>
          </w:tcPr>
          <w:p w14:paraId="1F97F33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14 </w:t>
            </w:r>
          </w:p>
        </w:tc>
        <w:tc>
          <w:tcPr>
            <w:tcW w:w="954" w:type="dxa"/>
          </w:tcPr>
          <w:p w14:paraId="235ADF4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Reasonable </w:t>
            </w:r>
          </w:p>
        </w:tc>
        <w:tc>
          <w:tcPr>
            <w:tcW w:w="980" w:type="dxa"/>
          </w:tcPr>
          <w:p w14:paraId="7033524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Slightly under achieved </w:t>
            </w:r>
          </w:p>
        </w:tc>
      </w:tr>
      <w:tr w:rsidR="00615E77" w14:paraId="6B8E8238" w14:textId="77777777">
        <w:tc>
          <w:tcPr>
            <w:tcW w:w="1719" w:type="dxa"/>
            <w:vMerge/>
          </w:tcPr>
          <w:p w14:paraId="350C2152"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2D670C8C"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1.1.4-9</w:t>
            </w:r>
          </w:p>
        </w:tc>
        <w:tc>
          <w:tcPr>
            <w:tcW w:w="2776" w:type="dxa"/>
          </w:tcPr>
          <w:p w14:paraId="655934D1"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Number of Sector Working Groups with gender indicators and targets in </w:t>
            </w:r>
            <w:r>
              <w:rPr>
                <w:rFonts w:eastAsia="Times New Roman" w:cs="Times New Roman"/>
                <w:color w:val="000000"/>
                <w:sz w:val="16"/>
                <w:szCs w:val="16"/>
              </w:rPr>
              <w:lastRenderedPageBreak/>
              <w:t>their sectoral plans (Lead agency - UNDP)</w:t>
            </w:r>
          </w:p>
        </w:tc>
        <w:tc>
          <w:tcPr>
            <w:tcW w:w="959" w:type="dxa"/>
          </w:tcPr>
          <w:p w14:paraId="2A4C2D97"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806" w:type="dxa"/>
          </w:tcPr>
          <w:p w14:paraId="477DB06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8</w:t>
            </w:r>
          </w:p>
        </w:tc>
        <w:tc>
          <w:tcPr>
            <w:tcW w:w="1610" w:type="dxa"/>
            <w:gridSpan w:val="2"/>
          </w:tcPr>
          <w:p w14:paraId="3BE5424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Yes </w:t>
            </w:r>
          </w:p>
        </w:tc>
        <w:tc>
          <w:tcPr>
            <w:tcW w:w="954" w:type="dxa"/>
          </w:tcPr>
          <w:p w14:paraId="652B5B21"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80" w:type="dxa"/>
          </w:tcPr>
          <w:p w14:paraId="4B53DE9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Achieved </w:t>
            </w:r>
          </w:p>
        </w:tc>
      </w:tr>
      <w:tr w:rsidR="00615E77" w14:paraId="15C20B96" w14:textId="77777777">
        <w:tc>
          <w:tcPr>
            <w:tcW w:w="1719" w:type="dxa"/>
            <w:vMerge w:val="restart"/>
          </w:tcPr>
          <w:p w14:paraId="55268FDC"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Outcome 1.2 Gender equality and the empowerment of women and girls in Malawi is enhanced</w:t>
            </w:r>
          </w:p>
        </w:tc>
        <w:tc>
          <w:tcPr>
            <w:tcW w:w="686" w:type="dxa"/>
          </w:tcPr>
          <w:p w14:paraId="4369CBF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1.2.1</w:t>
            </w:r>
          </w:p>
        </w:tc>
        <w:tc>
          <w:tcPr>
            <w:tcW w:w="2776" w:type="dxa"/>
          </w:tcPr>
          <w:p w14:paraId="4CC23219"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Proportion of countries with systems to track and make public allocations for gender equality and women’s empowerment (Lead agency - UN Women)</w:t>
            </w:r>
          </w:p>
        </w:tc>
        <w:tc>
          <w:tcPr>
            <w:tcW w:w="959" w:type="dxa"/>
          </w:tcPr>
          <w:p w14:paraId="5108B67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0.004</w:t>
            </w:r>
          </w:p>
        </w:tc>
        <w:tc>
          <w:tcPr>
            <w:tcW w:w="806" w:type="dxa"/>
          </w:tcPr>
          <w:p w14:paraId="564D7EE0"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09" w:type="dxa"/>
          </w:tcPr>
          <w:p w14:paraId="76092A51"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01" w:type="dxa"/>
          </w:tcPr>
          <w:p w14:paraId="58A9688D"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54" w:type="dxa"/>
          </w:tcPr>
          <w:p w14:paraId="761CBE43"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80" w:type="dxa"/>
          </w:tcPr>
          <w:p w14:paraId="47BC16C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No data </w:t>
            </w:r>
          </w:p>
        </w:tc>
      </w:tr>
      <w:tr w:rsidR="00615E77" w14:paraId="6BFF5686" w14:textId="77777777">
        <w:tc>
          <w:tcPr>
            <w:tcW w:w="1719" w:type="dxa"/>
            <w:vMerge/>
          </w:tcPr>
          <w:p w14:paraId="50433DAD"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3EA1FAED"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1.2.2</w:t>
            </w:r>
          </w:p>
        </w:tc>
        <w:tc>
          <w:tcPr>
            <w:tcW w:w="2776" w:type="dxa"/>
          </w:tcPr>
          <w:p w14:paraId="67243135"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Gender Development Index (Lead agency - UN Women)</w:t>
            </w:r>
          </w:p>
        </w:tc>
        <w:tc>
          <w:tcPr>
            <w:tcW w:w="959" w:type="dxa"/>
          </w:tcPr>
          <w:p w14:paraId="7280B9A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0.907</w:t>
            </w:r>
          </w:p>
        </w:tc>
        <w:tc>
          <w:tcPr>
            <w:tcW w:w="806" w:type="dxa"/>
          </w:tcPr>
          <w:p w14:paraId="4F5F687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0.95</w:t>
            </w:r>
          </w:p>
        </w:tc>
        <w:tc>
          <w:tcPr>
            <w:tcW w:w="709" w:type="dxa"/>
          </w:tcPr>
          <w:p w14:paraId="1A36FEE3"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01" w:type="dxa"/>
          </w:tcPr>
          <w:p w14:paraId="4ADD0EA6"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54" w:type="dxa"/>
          </w:tcPr>
          <w:p w14:paraId="1D87DB63"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80" w:type="dxa"/>
          </w:tcPr>
          <w:p w14:paraId="7FF819B6"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No data </w:t>
            </w:r>
          </w:p>
        </w:tc>
      </w:tr>
      <w:tr w:rsidR="00615E77" w14:paraId="52210759" w14:textId="77777777">
        <w:tc>
          <w:tcPr>
            <w:tcW w:w="1719" w:type="dxa"/>
            <w:vMerge/>
          </w:tcPr>
          <w:p w14:paraId="3DA732D0"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5255313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1.2.3</w:t>
            </w:r>
          </w:p>
        </w:tc>
        <w:tc>
          <w:tcPr>
            <w:tcW w:w="2776" w:type="dxa"/>
          </w:tcPr>
          <w:p w14:paraId="294D50FD"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Proportion of positions (by sex, age, and persons with disability) in public institutions (national and local legislatures, public </w:t>
            </w:r>
            <w:proofErr w:type="gramStart"/>
            <w:r>
              <w:rPr>
                <w:rFonts w:eastAsia="Times New Roman" w:cs="Times New Roman"/>
                <w:color w:val="000000"/>
                <w:sz w:val="16"/>
                <w:szCs w:val="16"/>
              </w:rPr>
              <w:t>service</w:t>
            </w:r>
            <w:proofErr w:type="gramEnd"/>
            <w:r>
              <w:rPr>
                <w:rFonts w:eastAsia="Times New Roman" w:cs="Times New Roman"/>
                <w:color w:val="000000"/>
                <w:sz w:val="16"/>
                <w:szCs w:val="16"/>
              </w:rPr>
              <w:t xml:space="preserve"> and judiciary) compared to national distributions (Lead agency - UN Women)</w:t>
            </w:r>
          </w:p>
        </w:tc>
        <w:tc>
          <w:tcPr>
            <w:tcW w:w="959" w:type="dxa"/>
          </w:tcPr>
          <w:p w14:paraId="1628BD20"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806" w:type="dxa"/>
          </w:tcPr>
          <w:p w14:paraId="33EC257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30%</w:t>
            </w:r>
          </w:p>
        </w:tc>
        <w:tc>
          <w:tcPr>
            <w:tcW w:w="709" w:type="dxa"/>
          </w:tcPr>
          <w:p w14:paraId="0566A3A6"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01" w:type="dxa"/>
          </w:tcPr>
          <w:p w14:paraId="4DA0C11D"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54" w:type="dxa"/>
          </w:tcPr>
          <w:p w14:paraId="2B1D5D03"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80" w:type="dxa"/>
          </w:tcPr>
          <w:p w14:paraId="2086100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No data </w:t>
            </w:r>
          </w:p>
        </w:tc>
      </w:tr>
      <w:tr w:rsidR="00615E77" w14:paraId="0F835C74" w14:textId="77777777">
        <w:tc>
          <w:tcPr>
            <w:tcW w:w="1719" w:type="dxa"/>
            <w:vMerge w:val="restart"/>
          </w:tcPr>
          <w:p w14:paraId="5823CD61"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Output 1.2.1 National gender machinery with enhanced capabilities in coordination, management, </w:t>
            </w:r>
            <w:proofErr w:type="gramStart"/>
            <w:r>
              <w:rPr>
                <w:rFonts w:eastAsia="Times New Roman" w:cs="Times New Roman"/>
                <w:color w:val="000000"/>
                <w:sz w:val="16"/>
                <w:szCs w:val="16"/>
              </w:rPr>
              <w:t>formulation</w:t>
            </w:r>
            <w:proofErr w:type="gramEnd"/>
            <w:r>
              <w:rPr>
                <w:rFonts w:eastAsia="Times New Roman" w:cs="Times New Roman"/>
                <w:color w:val="000000"/>
                <w:sz w:val="16"/>
                <w:szCs w:val="16"/>
              </w:rPr>
              <w:t xml:space="preserve"> and implementation of transformative gender</w:t>
            </w:r>
          </w:p>
        </w:tc>
        <w:tc>
          <w:tcPr>
            <w:tcW w:w="686" w:type="dxa"/>
          </w:tcPr>
          <w:p w14:paraId="708AD93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1.2.1-1</w:t>
            </w:r>
          </w:p>
        </w:tc>
        <w:tc>
          <w:tcPr>
            <w:tcW w:w="2776" w:type="dxa"/>
          </w:tcPr>
          <w:p w14:paraId="19BC81D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Number of strategic recommendations made by Technical Working groups to the Ministries of Gender, Youth and Sports Sector working group (Lead agency - UN Women)</w:t>
            </w:r>
          </w:p>
        </w:tc>
        <w:tc>
          <w:tcPr>
            <w:tcW w:w="959" w:type="dxa"/>
          </w:tcPr>
          <w:p w14:paraId="6FCE64B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2</w:t>
            </w:r>
          </w:p>
        </w:tc>
        <w:tc>
          <w:tcPr>
            <w:tcW w:w="806" w:type="dxa"/>
          </w:tcPr>
          <w:p w14:paraId="5BFB4049"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15</w:t>
            </w:r>
          </w:p>
        </w:tc>
        <w:tc>
          <w:tcPr>
            <w:tcW w:w="1610" w:type="dxa"/>
            <w:gridSpan w:val="2"/>
          </w:tcPr>
          <w:p w14:paraId="50DE0F2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Yes </w:t>
            </w:r>
          </w:p>
        </w:tc>
        <w:tc>
          <w:tcPr>
            <w:tcW w:w="954" w:type="dxa"/>
          </w:tcPr>
          <w:p w14:paraId="71F834D0"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80" w:type="dxa"/>
          </w:tcPr>
          <w:p w14:paraId="5A0F141C"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No data </w:t>
            </w:r>
          </w:p>
        </w:tc>
      </w:tr>
      <w:tr w:rsidR="00615E77" w14:paraId="1D469C6E" w14:textId="77777777">
        <w:tc>
          <w:tcPr>
            <w:tcW w:w="1719" w:type="dxa"/>
            <w:vMerge/>
          </w:tcPr>
          <w:p w14:paraId="3D7E7F4B"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38E64015"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1.2.1-2</w:t>
            </w:r>
          </w:p>
        </w:tc>
        <w:tc>
          <w:tcPr>
            <w:tcW w:w="2776" w:type="dxa"/>
          </w:tcPr>
          <w:p w14:paraId="74352551"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Strengthened capabilities of Government and CSOs to implement, monitor and report on global, </w:t>
            </w:r>
            <w:proofErr w:type="gramStart"/>
            <w:r>
              <w:rPr>
                <w:rFonts w:eastAsia="Times New Roman" w:cs="Times New Roman"/>
                <w:color w:val="000000"/>
                <w:sz w:val="16"/>
                <w:szCs w:val="16"/>
              </w:rPr>
              <w:t>regional</w:t>
            </w:r>
            <w:proofErr w:type="gramEnd"/>
            <w:r>
              <w:rPr>
                <w:rFonts w:eastAsia="Times New Roman" w:cs="Times New Roman"/>
                <w:color w:val="000000"/>
                <w:sz w:val="16"/>
                <w:szCs w:val="16"/>
              </w:rPr>
              <w:t xml:space="preserve"> and national obligations on GEWE (Lead agency - UN Women)</w:t>
            </w:r>
          </w:p>
        </w:tc>
        <w:tc>
          <w:tcPr>
            <w:tcW w:w="959" w:type="dxa"/>
          </w:tcPr>
          <w:p w14:paraId="35E57D6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4</w:t>
            </w:r>
          </w:p>
        </w:tc>
        <w:tc>
          <w:tcPr>
            <w:tcW w:w="806" w:type="dxa"/>
          </w:tcPr>
          <w:p w14:paraId="40089E5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2</w:t>
            </w:r>
          </w:p>
        </w:tc>
        <w:tc>
          <w:tcPr>
            <w:tcW w:w="1610" w:type="dxa"/>
            <w:gridSpan w:val="2"/>
          </w:tcPr>
          <w:p w14:paraId="25AEC20D"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&gt;2</w:t>
            </w:r>
          </w:p>
        </w:tc>
        <w:tc>
          <w:tcPr>
            <w:tcW w:w="954" w:type="dxa"/>
          </w:tcPr>
          <w:p w14:paraId="3C5735C7"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80" w:type="dxa"/>
          </w:tcPr>
          <w:p w14:paraId="78B6F0F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proofErr w:type="gramStart"/>
            <w:r>
              <w:rPr>
                <w:rFonts w:eastAsia="Times New Roman" w:cs="Times New Roman"/>
                <w:color w:val="000000"/>
                <w:sz w:val="16"/>
                <w:szCs w:val="16"/>
              </w:rPr>
              <w:t>Over achieved</w:t>
            </w:r>
            <w:proofErr w:type="gramEnd"/>
            <w:r>
              <w:rPr>
                <w:rFonts w:eastAsia="Times New Roman" w:cs="Times New Roman"/>
                <w:color w:val="000000"/>
                <w:sz w:val="16"/>
                <w:szCs w:val="16"/>
              </w:rPr>
              <w:t xml:space="preserve"> </w:t>
            </w:r>
          </w:p>
        </w:tc>
      </w:tr>
      <w:tr w:rsidR="00615E77" w14:paraId="6E5AD75B" w14:textId="77777777">
        <w:tc>
          <w:tcPr>
            <w:tcW w:w="1719" w:type="dxa"/>
            <w:vMerge/>
          </w:tcPr>
          <w:p w14:paraId="38EBEF12"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4E3F477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1.2.1-3</w:t>
            </w:r>
          </w:p>
        </w:tc>
        <w:tc>
          <w:tcPr>
            <w:tcW w:w="2776" w:type="dxa"/>
          </w:tcPr>
          <w:p w14:paraId="6CA5E72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Number of Public institutions and CSOs capable of producing and using knowledge products and analytical reports on gender equality and empowerment of women and girls (Lead agency - UN Women)</w:t>
            </w:r>
          </w:p>
        </w:tc>
        <w:tc>
          <w:tcPr>
            <w:tcW w:w="959" w:type="dxa"/>
          </w:tcPr>
          <w:p w14:paraId="33A219E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2</w:t>
            </w:r>
          </w:p>
        </w:tc>
        <w:tc>
          <w:tcPr>
            <w:tcW w:w="806" w:type="dxa"/>
          </w:tcPr>
          <w:p w14:paraId="6CC8EFF6"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4</w:t>
            </w:r>
          </w:p>
        </w:tc>
        <w:tc>
          <w:tcPr>
            <w:tcW w:w="1610" w:type="dxa"/>
            <w:gridSpan w:val="2"/>
          </w:tcPr>
          <w:p w14:paraId="73AA94E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22</w:t>
            </w:r>
          </w:p>
        </w:tc>
        <w:tc>
          <w:tcPr>
            <w:tcW w:w="954" w:type="dxa"/>
          </w:tcPr>
          <w:p w14:paraId="721FF29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22</w:t>
            </w:r>
          </w:p>
        </w:tc>
        <w:tc>
          <w:tcPr>
            <w:tcW w:w="980" w:type="dxa"/>
          </w:tcPr>
          <w:p w14:paraId="4EAA17A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proofErr w:type="gramStart"/>
            <w:r>
              <w:rPr>
                <w:rFonts w:eastAsia="Times New Roman" w:cs="Times New Roman"/>
                <w:color w:val="000000"/>
                <w:sz w:val="16"/>
                <w:szCs w:val="16"/>
              </w:rPr>
              <w:t>Over achieved</w:t>
            </w:r>
            <w:proofErr w:type="gramEnd"/>
          </w:p>
        </w:tc>
      </w:tr>
      <w:tr w:rsidR="00615E77" w14:paraId="3C362139" w14:textId="77777777">
        <w:tc>
          <w:tcPr>
            <w:tcW w:w="1719" w:type="dxa"/>
            <w:vMerge/>
          </w:tcPr>
          <w:p w14:paraId="2E04AEE7"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04B69CAD"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1.2.1-4</w:t>
            </w:r>
          </w:p>
        </w:tc>
        <w:tc>
          <w:tcPr>
            <w:tcW w:w="2776" w:type="dxa"/>
          </w:tcPr>
          <w:p w14:paraId="6CA55AA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Proportion of refugee and asylum seekers in Malawi targeted with national gender equality programming (Lead agency - UNHCR)</w:t>
            </w:r>
          </w:p>
        </w:tc>
        <w:tc>
          <w:tcPr>
            <w:tcW w:w="959" w:type="dxa"/>
          </w:tcPr>
          <w:p w14:paraId="1E92E52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100%</w:t>
            </w:r>
          </w:p>
        </w:tc>
        <w:tc>
          <w:tcPr>
            <w:tcW w:w="806" w:type="dxa"/>
          </w:tcPr>
          <w:p w14:paraId="046CC23D"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100%</w:t>
            </w:r>
          </w:p>
        </w:tc>
        <w:tc>
          <w:tcPr>
            <w:tcW w:w="1610" w:type="dxa"/>
            <w:gridSpan w:val="2"/>
          </w:tcPr>
          <w:p w14:paraId="5B6447D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100</w:t>
            </w:r>
          </w:p>
        </w:tc>
        <w:tc>
          <w:tcPr>
            <w:tcW w:w="954" w:type="dxa"/>
          </w:tcPr>
          <w:p w14:paraId="31241CD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100</w:t>
            </w:r>
          </w:p>
        </w:tc>
        <w:tc>
          <w:tcPr>
            <w:tcW w:w="980" w:type="dxa"/>
          </w:tcPr>
          <w:p w14:paraId="5172CD2D"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Achieved </w:t>
            </w:r>
          </w:p>
        </w:tc>
      </w:tr>
      <w:tr w:rsidR="00615E77" w14:paraId="10F38409" w14:textId="77777777">
        <w:tc>
          <w:tcPr>
            <w:tcW w:w="1719" w:type="dxa"/>
            <w:vMerge w:val="restart"/>
          </w:tcPr>
          <w:p w14:paraId="03A5547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Output 1.2.2 Strengthened capabilities of Government and CSOs to implement, monitor and report on global, </w:t>
            </w:r>
            <w:proofErr w:type="gramStart"/>
            <w:r>
              <w:rPr>
                <w:rFonts w:eastAsia="Times New Roman" w:cs="Times New Roman"/>
                <w:color w:val="000000"/>
                <w:sz w:val="16"/>
                <w:szCs w:val="16"/>
              </w:rPr>
              <w:t>regional</w:t>
            </w:r>
            <w:proofErr w:type="gramEnd"/>
            <w:r>
              <w:rPr>
                <w:rFonts w:eastAsia="Times New Roman" w:cs="Times New Roman"/>
                <w:color w:val="000000"/>
                <w:sz w:val="16"/>
                <w:szCs w:val="16"/>
              </w:rPr>
              <w:t xml:space="preserve"> and national obligations on GEWE</w:t>
            </w:r>
          </w:p>
        </w:tc>
        <w:tc>
          <w:tcPr>
            <w:tcW w:w="686" w:type="dxa"/>
          </w:tcPr>
          <w:p w14:paraId="78A50029"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1.2.2-1</w:t>
            </w:r>
          </w:p>
        </w:tc>
        <w:tc>
          <w:tcPr>
            <w:tcW w:w="2776" w:type="dxa"/>
          </w:tcPr>
          <w:p w14:paraId="6D041CED"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Number of national regional and international treaty recommendations on GEWE implemented (Lead agency - UN Women)</w:t>
            </w:r>
          </w:p>
        </w:tc>
        <w:tc>
          <w:tcPr>
            <w:tcW w:w="959" w:type="dxa"/>
          </w:tcPr>
          <w:p w14:paraId="51D6B00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12</w:t>
            </w:r>
          </w:p>
        </w:tc>
        <w:tc>
          <w:tcPr>
            <w:tcW w:w="806" w:type="dxa"/>
          </w:tcPr>
          <w:p w14:paraId="342ACC3D"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25</w:t>
            </w:r>
          </w:p>
        </w:tc>
        <w:tc>
          <w:tcPr>
            <w:tcW w:w="1610" w:type="dxa"/>
            <w:gridSpan w:val="2"/>
          </w:tcPr>
          <w:p w14:paraId="68EA0AA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25</w:t>
            </w:r>
          </w:p>
        </w:tc>
        <w:tc>
          <w:tcPr>
            <w:tcW w:w="954" w:type="dxa"/>
          </w:tcPr>
          <w:p w14:paraId="75A6FE2E"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25</w:t>
            </w:r>
          </w:p>
        </w:tc>
        <w:tc>
          <w:tcPr>
            <w:tcW w:w="980" w:type="dxa"/>
          </w:tcPr>
          <w:p w14:paraId="22722B4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Achieved </w:t>
            </w:r>
          </w:p>
        </w:tc>
      </w:tr>
      <w:tr w:rsidR="00615E77" w14:paraId="4F6A29BC" w14:textId="77777777">
        <w:tc>
          <w:tcPr>
            <w:tcW w:w="1719" w:type="dxa"/>
            <w:vMerge/>
          </w:tcPr>
          <w:p w14:paraId="691D120D"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1B4A733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1.2.2-2</w:t>
            </w:r>
          </w:p>
        </w:tc>
        <w:tc>
          <w:tcPr>
            <w:tcW w:w="2776" w:type="dxa"/>
          </w:tcPr>
          <w:p w14:paraId="1231B296"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Number of periodic reviews on regional and international treaty recommendations implemented (Lead agency - UNICEF</w:t>
            </w:r>
          </w:p>
        </w:tc>
        <w:tc>
          <w:tcPr>
            <w:tcW w:w="959" w:type="dxa"/>
          </w:tcPr>
          <w:p w14:paraId="179CD62C"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0</w:t>
            </w:r>
          </w:p>
        </w:tc>
        <w:tc>
          <w:tcPr>
            <w:tcW w:w="806" w:type="dxa"/>
          </w:tcPr>
          <w:p w14:paraId="76D119DE"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w:t>
            </w:r>
          </w:p>
        </w:tc>
        <w:tc>
          <w:tcPr>
            <w:tcW w:w="1610" w:type="dxa"/>
            <w:gridSpan w:val="2"/>
          </w:tcPr>
          <w:p w14:paraId="4EDA493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w:t>
            </w:r>
          </w:p>
        </w:tc>
        <w:tc>
          <w:tcPr>
            <w:tcW w:w="954" w:type="dxa"/>
          </w:tcPr>
          <w:p w14:paraId="2737AEA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w:t>
            </w:r>
          </w:p>
        </w:tc>
        <w:tc>
          <w:tcPr>
            <w:tcW w:w="980" w:type="dxa"/>
          </w:tcPr>
          <w:p w14:paraId="1E34172F"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Achieved </w:t>
            </w:r>
          </w:p>
        </w:tc>
      </w:tr>
      <w:tr w:rsidR="00615E77" w14:paraId="3CB564BC" w14:textId="77777777">
        <w:tc>
          <w:tcPr>
            <w:tcW w:w="1719" w:type="dxa"/>
            <w:vMerge/>
          </w:tcPr>
          <w:p w14:paraId="36CFEBF6"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619C0DF6"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1.2.2-3</w:t>
            </w:r>
          </w:p>
        </w:tc>
        <w:tc>
          <w:tcPr>
            <w:tcW w:w="2776" w:type="dxa"/>
          </w:tcPr>
          <w:p w14:paraId="3AD08F2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Number of regulations effected by the Ministry of Justice (Lead agency - UN Women)</w:t>
            </w:r>
          </w:p>
        </w:tc>
        <w:tc>
          <w:tcPr>
            <w:tcW w:w="959" w:type="dxa"/>
          </w:tcPr>
          <w:p w14:paraId="6E109D8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0</w:t>
            </w:r>
          </w:p>
        </w:tc>
        <w:tc>
          <w:tcPr>
            <w:tcW w:w="806" w:type="dxa"/>
          </w:tcPr>
          <w:p w14:paraId="0E779C56"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3</w:t>
            </w:r>
          </w:p>
        </w:tc>
        <w:tc>
          <w:tcPr>
            <w:tcW w:w="709" w:type="dxa"/>
          </w:tcPr>
          <w:p w14:paraId="1DB53888"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01" w:type="dxa"/>
          </w:tcPr>
          <w:p w14:paraId="4C46701A"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54" w:type="dxa"/>
          </w:tcPr>
          <w:p w14:paraId="45478636"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80" w:type="dxa"/>
          </w:tcPr>
          <w:p w14:paraId="63F4AD9E"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No data </w:t>
            </w:r>
          </w:p>
        </w:tc>
      </w:tr>
      <w:tr w:rsidR="00615E77" w14:paraId="50B576FC" w14:textId="77777777">
        <w:tc>
          <w:tcPr>
            <w:tcW w:w="1719" w:type="dxa"/>
            <w:vMerge/>
          </w:tcPr>
          <w:p w14:paraId="15E64E13"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3F4DF735"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1.2.2-4</w:t>
            </w:r>
          </w:p>
        </w:tc>
        <w:tc>
          <w:tcPr>
            <w:tcW w:w="2776" w:type="dxa"/>
          </w:tcPr>
          <w:p w14:paraId="2D1190F6"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Number of assessment reports produced and disseminated on the implementation of the Beijing Platform for Action, Maputo </w:t>
            </w:r>
            <w:proofErr w:type="gramStart"/>
            <w:r>
              <w:rPr>
                <w:rFonts w:eastAsia="Times New Roman" w:cs="Times New Roman"/>
                <w:color w:val="000000"/>
                <w:sz w:val="16"/>
                <w:szCs w:val="16"/>
              </w:rPr>
              <w:t>Protocol</w:t>
            </w:r>
            <w:proofErr w:type="gramEnd"/>
            <w:r>
              <w:rPr>
                <w:rFonts w:eastAsia="Times New Roman" w:cs="Times New Roman"/>
                <w:color w:val="000000"/>
                <w:sz w:val="16"/>
                <w:szCs w:val="16"/>
              </w:rPr>
              <w:t xml:space="preserve"> and other global normative and policy frameworks (Lead agency - UN Women)</w:t>
            </w:r>
          </w:p>
        </w:tc>
        <w:tc>
          <w:tcPr>
            <w:tcW w:w="959" w:type="dxa"/>
          </w:tcPr>
          <w:p w14:paraId="15F2E5A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w:t>
            </w:r>
          </w:p>
        </w:tc>
        <w:tc>
          <w:tcPr>
            <w:tcW w:w="806" w:type="dxa"/>
          </w:tcPr>
          <w:p w14:paraId="226087DE"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3</w:t>
            </w:r>
          </w:p>
        </w:tc>
        <w:tc>
          <w:tcPr>
            <w:tcW w:w="1610" w:type="dxa"/>
            <w:gridSpan w:val="2"/>
          </w:tcPr>
          <w:p w14:paraId="6C49077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2</w:t>
            </w:r>
          </w:p>
        </w:tc>
        <w:tc>
          <w:tcPr>
            <w:tcW w:w="954" w:type="dxa"/>
          </w:tcPr>
          <w:p w14:paraId="48B06CCC"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2</w:t>
            </w:r>
          </w:p>
        </w:tc>
        <w:tc>
          <w:tcPr>
            <w:tcW w:w="980" w:type="dxa"/>
          </w:tcPr>
          <w:p w14:paraId="334A9EA9"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Slightly below target</w:t>
            </w:r>
          </w:p>
        </w:tc>
      </w:tr>
      <w:tr w:rsidR="00615E77" w14:paraId="376309F2" w14:textId="77777777">
        <w:tc>
          <w:tcPr>
            <w:tcW w:w="1719" w:type="dxa"/>
            <w:vMerge w:val="restart"/>
          </w:tcPr>
          <w:p w14:paraId="5CA28739"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Output 1.2.3; Public institutions and CSOs capable of producing and using knowledge products and analytical reports on gender equality and empowerment of women and girls.</w:t>
            </w:r>
          </w:p>
        </w:tc>
        <w:tc>
          <w:tcPr>
            <w:tcW w:w="686" w:type="dxa"/>
          </w:tcPr>
          <w:p w14:paraId="622A823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1.2.3-1</w:t>
            </w:r>
          </w:p>
        </w:tc>
        <w:tc>
          <w:tcPr>
            <w:tcW w:w="2776" w:type="dxa"/>
          </w:tcPr>
          <w:p w14:paraId="13D1DF55"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Number of knowledge products developed and disseminated by </w:t>
            </w:r>
            <w:proofErr w:type="gramStart"/>
            <w:r>
              <w:rPr>
                <w:rFonts w:eastAsia="Times New Roman" w:cs="Times New Roman"/>
                <w:color w:val="000000"/>
                <w:sz w:val="16"/>
                <w:szCs w:val="16"/>
              </w:rPr>
              <w:t>Public</w:t>
            </w:r>
            <w:proofErr w:type="gramEnd"/>
            <w:r>
              <w:rPr>
                <w:rFonts w:eastAsia="Times New Roman" w:cs="Times New Roman"/>
                <w:color w:val="000000"/>
                <w:sz w:val="16"/>
                <w:szCs w:val="16"/>
              </w:rPr>
              <w:t xml:space="preserve"> institutions and CSOs with support from UN to inform gender and disability responsive evidence-based decision making (Lead agency - UNDP)</w:t>
            </w:r>
          </w:p>
        </w:tc>
        <w:tc>
          <w:tcPr>
            <w:tcW w:w="959" w:type="dxa"/>
          </w:tcPr>
          <w:p w14:paraId="75717C91"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0</w:t>
            </w:r>
          </w:p>
        </w:tc>
        <w:tc>
          <w:tcPr>
            <w:tcW w:w="806" w:type="dxa"/>
          </w:tcPr>
          <w:p w14:paraId="1DC4CBD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2</w:t>
            </w:r>
          </w:p>
        </w:tc>
        <w:tc>
          <w:tcPr>
            <w:tcW w:w="1610" w:type="dxa"/>
            <w:gridSpan w:val="2"/>
          </w:tcPr>
          <w:p w14:paraId="21CC2EF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2</w:t>
            </w:r>
          </w:p>
        </w:tc>
        <w:tc>
          <w:tcPr>
            <w:tcW w:w="954" w:type="dxa"/>
          </w:tcPr>
          <w:p w14:paraId="3131FD31"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2</w:t>
            </w:r>
          </w:p>
        </w:tc>
        <w:tc>
          <w:tcPr>
            <w:tcW w:w="980" w:type="dxa"/>
          </w:tcPr>
          <w:p w14:paraId="65CAFD4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Achieved </w:t>
            </w:r>
          </w:p>
        </w:tc>
      </w:tr>
      <w:tr w:rsidR="00615E77" w14:paraId="41E714AF" w14:textId="77777777">
        <w:tc>
          <w:tcPr>
            <w:tcW w:w="1719" w:type="dxa"/>
            <w:vMerge/>
          </w:tcPr>
          <w:p w14:paraId="6D81667F"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1846115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1.2.3-2</w:t>
            </w:r>
          </w:p>
        </w:tc>
        <w:tc>
          <w:tcPr>
            <w:tcW w:w="2776" w:type="dxa"/>
          </w:tcPr>
          <w:p w14:paraId="531341F1"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Number of districts analyzing and using gender statistics to inform decision-making both at national and district levels (Lead agency - UN Women)</w:t>
            </w:r>
          </w:p>
        </w:tc>
        <w:tc>
          <w:tcPr>
            <w:tcW w:w="959" w:type="dxa"/>
          </w:tcPr>
          <w:p w14:paraId="24D59B8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0</w:t>
            </w:r>
          </w:p>
        </w:tc>
        <w:tc>
          <w:tcPr>
            <w:tcW w:w="806" w:type="dxa"/>
          </w:tcPr>
          <w:p w14:paraId="31BBA5B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8</w:t>
            </w:r>
          </w:p>
        </w:tc>
        <w:tc>
          <w:tcPr>
            <w:tcW w:w="1610" w:type="dxa"/>
            <w:gridSpan w:val="2"/>
          </w:tcPr>
          <w:p w14:paraId="06D12F02" w14:textId="77777777" w:rsidR="00615E77" w:rsidRDefault="000122F9">
            <w:pPr>
              <w:pBdr>
                <w:top w:val="nil"/>
                <w:left w:val="nil"/>
                <w:bottom w:val="nil"/>
                <w:right w:val="nil"/>
                <w:between w:val="nil"/>
              </w:pBdr>
              <w:jc w:val="left"/>
              <w:rPr>
                <w:rFonts w:eastAsia="Times New Roman" w:cs="Times New Roman"/>
                <w:color w:val="000000"/>
                <w:sz w:val="16"/>
                <w:szCs w:val="16"/>
              </w:rPr>
            </w:pPr>
            <w:r>
              <w:rPr>
                <w:rFonts w:eastAsia="Times New Roman" w:cs="Times New Roman"/>
                <w:color w:val="000000"/>
                <w:sz w:val="16"/>
                <w:szCs w:val="16"/>
              </w:rPr>
              <w:t xml:space="preserve">All </w:t>
            </w:r>
          </w:p>
          <w:p w14:paraId="220504D1"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54" w:type="dxa"/>
          </w:tcPr>
          <w:p w14:paraId="35969C65"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All </w:t>
            </w:r>
          </w:p>
        </w:tc>
        <w:tc>
          <w:tcPr>
            <w:tcW w:w="980" w:type="dxa"/>
          </w:tcPr>
          <w:p w14:paraId="6DFA99B1"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r>
      <w:tr w:rsidR="00615E77" w14:paraId="5D74AB66" w14:textId="77777777">
        <w:tc>
          <w:tcPr>
            <w:tcW w:w="1719" w:type="dxa"/>
            <w:vMerge/>
          </w:tcPr>
          <w:p w14:paraId="5911614D"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0ACEBE1D"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1.2.3-3</w:t>
            </w:r>
          </w:p>
        </w:tc>
        <w:tc>
          <w:tcPr>
            <w:tcW w:w="2776" w:type="dxa"/>
          </w:tcPr>
          <w:p w14:paraId="38600AA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Number of MDAs analyzing and using gender statistics to inform decision making at national level (Lead agency - UN Women)</w:t>
            </w:r>
          </w:p>
        </w:tc>
        <w:tc>
          <w:tcPr>
            <w:tcW w:w="959" w:type="dxa"/>
          </w:tcPr>
          <w:p w14:paraId="57861B6F"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0</w:t>
            </w:r>
          </w:p>
        </w:tc>
        <w:tc>
          <w:tcPr>
            <w:tcW w:w="806" w:type="dxa"/>
          </w:tcPr>
          <w:p w14:paraId="4ED75EF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4</w:t>
            </w:r>
          </w:p>
        </w:tc>
        <w:tc>
          <w:tcPr>
            <w:tcW w:w="1610" w:type="dxa"/>
            <w:gridSpan w:val="2"/>
          </w:tcPr>
          <w:p w14:paraId="376239C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All </w:t>
            </w:r>
          </w:p>
        </w:tc>
        <w:tc>
          <w:tcPr>
            <w:tcW w:w="954" w:type="dxa"/>
          </w:tcPr>
          <w:p w14:paraId="4E4FC5FC"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All</w:t>
            </w:r>
          </w:p>
        </w:tc>
        <w:tc>
          <w:tcPr>
            <w:tcW w:w="980" w:type="dxa"/>
          </w:tcPr>
          <w:p w14:paraId="656B38F3"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r>
      <w:tr w:rsidR="00615E77" w14:paraId="4D098E00" w14:textId="77777777">
        <w:tc>
          <w:tcPr>
            <w:tcW w:w="1719" w:type="dxa"/>
            <w:vMerge/>
          </w:tcPr>
          <w:p w14:paraId="5FE06230"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3E23A82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1.2.3-4</w:t>
            </w:r>
          </w:p>
        </w:tc>
        <w:tc>
          <w:tcPr>
            <w:tcW w:w="2776" w:type="dxa"/>
          </w:tcPr>
          <w:p w14:paraId="78F5A18C"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Number of specialized </w:t>
            </w:r>
            <w:proofErr w:type="gramStart"/>
            <w:r>
              <w:rPr>
                <w:rFonts w:eastAsia="Times New Roman" w:cs="Times New Roman"/>
                <w:color w:val="000000"/>
                <w:sz w:val="16"/>
                <w:szCs w:val="16"/>
              </w:rPr>
              <w:t>gender based</w:t>
            </w:r>
            <w:proofErr w:type="gramEnd"/>
            <w:r>
              <w:rPr>
                <w:rFonts w:eastAsia="Times New Roman" w:cs="Times New Roman"/>
                <w:color w:val="000000"/>
                <w:sz w:val="16"/>
                <w:szCs w:val="16"/>
              </w:rPr>
              <w:t xml:space="preserve"> surveys Reports (Lead agency - UNICEF)</w:t>
            </w:r>
          </w:p>
        </w:tc>
        <w:tc>
          <w:tcPr>
            <w:tcW w:w="959" w:type="dxa"/>
          </w:tcPr>
          <w:p w14:paraId="0243747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0</w:t>
            </w:r>
          </w:p>
        </w:tc>
        <w:tc>
          <w:tcPr>
            <w:tcW w:w="806" w:type="dxa"/>
          </w:tcPr>
          <w:p w14:paraId="70D7D5C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5</w:t>
            </w:r>
          </w:p>
        </w:tc>
        <w:tc>
          <w:tcPr>
            <w:tcW w:w="1610" w:type="dxa"/>
            <w:gridSpan w:val="2"/>
          </w:tcPr>
          <w:p w14:paraId="2330A68F"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Yes </w:t>
            </w:r>
          </w:p>
        </w:tc>
        <w:tc>
          <w:tcPr>
            <w:tcW w:w="954" w:type="dxa"/>
          </w:tcPr>
          <w:p w14:paraId="1C728B2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Yes </w:t>
            </w:r>
          </w:p>
        </w:tc>
        <w:tc>
          <w:tcPr>
            <w:tcW w:w="980" w:type="dxa"/>
          </w:tcPr>
          <w:p w14:paraId="71510A6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No data</w:t>
            </w:r>
          </w:p>
        </w:tc>
      </w:tr>
      <w:tr w:rsidR="00615E77" w14:paraId="7E585E91" w14:textId="77777777">
        <w:tc>
          <w:tcPr>
            <w:tcW w:w="1719" w:type="dxa"/>
            <w:vMerge w:val="restart"/>
          </w:tcPr>
          <w:p w14:paraId="02997BD5"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Outcome 1.3 Malawi has strengthened institutional capacities for sustaining peace, inclusive </w:t>
            </w:r>
            <w:proofErr w:type="gramStart"/>
            <w:r>
              <w:rPr>
                <w:rFonts w:eastAsia="Times New Roman" w:cs="Times New Roman"/>
                <w:color w:val="000000"/>
                <w:sz w:val="16"/>
                <w:szCs w:val="16"/>
              </w:rPr>
              <w:t>societies</w:t>
            </w:r>
            <w:proofErr w:type="gramEnd"/>
            <w:r>
              <w:rPr>
                <w:rFonts w:eastAsia="Times New Roman" w:cs="Times New Roman"/>
                <w:color w:val="000000"/>
                <w:sz w:val="16"/>
                <w:szCs w:val="16"/>
              </w:rPr>
              <w:t xml:space="preserve"> and participatory democracy</w:t>
            </w:r>
          </w:p>
        </w:tc>
        <w:tc>
          <w:tcPr>
            <w:tcW w:w="686" w:type="dxa"/>
          </w:tcPr>
          <w:p w14:paraId="55304816"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1.3.1</w:t>
            </w:r>
          </w:p>
        </w:tc>
        <w:tc>
          <w:tcPr>
            <w:tcW w:w="2776" w:type="dxa"/>
          </w:tcPr>
          <w:p w14:paraId="384A4631"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Voter turnout rate disaggregated by sex (Lead agency- UNDP)</w:t>
            </w:r>
          </w:p>
        </w:tc>
        <w:tc>
          <w:tcPr>
            <w:tcW w:w="959" w:type="dxa"/>
          </w:tcPr>
          <w:p w14:paraId="14739A3F"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806" w:type="dxa"/>
          </w:tcPr>
          <w:p w14:paraId="31F13190"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610" w:type="dxa"/>
            <w:gridSpan w:val="2"/>
          </w:tcPr>
          <w:p w14:paraId="0D07308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Yes </w:t>
            </w:r>
          </w:p>
        </w:tc>
        <w:tc>
          <w:tcPr>
            <w:tcW w:w="954" w:type="dxa"/>
          </w:tcPr>
          <w:p w14:paraId="67DCEB3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Yes </w:t>
            </w:r>
          </w:p>
        </w:tc>
        <w:tc>
          <w:tcPr>
            <w:tcW w:w="980" w:type="dxa"/>
          </w:tcPr>
          <w:p w14:paraId="21380D06"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No baseline data</w:t>
            </w:r>
          </w:p>
        </w:tc>
      </w:tr>
      <w:tr w:rsidR="00615E77" w14:paraId="7A03F9CD" w14:textId="77777777">
        <w:tc>
          <w:tcPr>
            <w:tcW w:w="1719" w:type="dxa"/>
            <w:vMerge/>
          </w:tcPr>
          <w:p w14:paraId="1F30D425"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2F473F79"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1.3.2</w:t>
            </w:r>
          </w:p>
        </w:tc>
        <w:tc>
          <w:tcPr>
            <w:tcW w:w="2776" w:type="dxa"/>
          </w:tcPr>
          <w:p w14:paraId="5B5AC8FE"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Proportion of seats held by women in national parliaments and local governments (Lead agency - UN Women)</w:t>
            </w:r>
          </w:p>
        </w:tc>
        <w:tc>
          <w:tcPr>
            <w:tcW w:w="959" w:type="dxa"/>
          </w:tcPr>
          <w:p w14:paraId="44DD8F6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0.71</w:t>
            </w:r>
          </w:p>
        </w:tc>
        <w:tc>
          <w:tcPr>
            <w:tcW w:w="806" w:type="dxa"/>
          </w:tcPr>
          <w:p w14:paraId="02D3B8DE"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N/A</w:t>
            </w:r>
          </w:p>
        </w:tc>
        <w:tc>
          <w:tcPr>
            <w:tcW w:w="709" w:type="dxa"/>
          </w:tcPr>
          <w:p w14:paraId="0F67CA95"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N/A</w:t>
            </w:r>
          </w:p>
        </w:tc>
        <w:tc>
          <w:tcPr>
            <w:tcW w:w="901" w:type="dxa"/>
          </w:tcPr>
          <w:p w14:paraId="1BD376DF" w14:textId="77777777" w:rsidR="00615E77" w:rsidRDefault="000122F9">
            <w:pPr>
              <w:pBdr>
                <w:top w:val="nil"/>
                <w:left w:val="nil"/>
                <w:bottom w:val="nil"/>
                <w:right w:val="nil"/>
                <w:between w:val="nil"/>
              </w:pBdr>
              <w:jc w:val="left"/>
              <w:rPr>
                <w:rFonts w:eastAsia="Times New Roman" w:cs="Times New Roman"/>
                <w:color w:val="000000"/>
                <w:sz w:val="16"/>
                <w:szCs w:val="16"/>
              </w:rPr>
            </w:pPr>
            <w:r>
              <w:rPr>
                <w:rFonts w:eastAsia="Times New Roman" w:cs="Times New Roman"/>
                <w:color w:val="000000"/>
                <w:sz w:val="16"/>
                <w:szCs w:val="16"/>
              </w:rPr>
              <w:t>23 parliament</w:t>
            </w:r>
          </w:p>
          <w:p w14:paraId="1A84111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13 Local gov</w:t>
            </w:r>
          </w:p>
        </w:tc>
        <w:tc>
          <w:tcPr>
            <w:tcW w:w="954" w:type="dxa"/>
          </w:tcPr>
          <w:p w14:paraId="57909584"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80" w:type="dxa"/>
          </w:tcPr>
          <w:p w14:paraId="60C4D3F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Under performed</w:t>
            </w:r>
          </w:p>
        </w:tc>
      </w:tr>
      <w:tr w:rsidR="00615E77" w14:paraId="7B07EBEC" w14:textId="77777777">
        <w:tc>
          <w:tcPr>
            <w:tcW w:w="1719" w:type="dxa"/>
            <w:vMerge/>
          </w:tcPr>
          <w:p w14:paraId="0593163A"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76C86025"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1.3.3</w:t>
            </w:r>
          </w:p>
        </w:tc>
        <w:tc>
          <w:tcPr>
            <w:tcW w:w="2776" w:type="dxa"/>
          </w:tcPr>
          <w:p w14:paraId="001D6AAD"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Prevalence of social unrest (lead agency - UNDP)</w:t>
            </w:r>
          </w:p>
        </w:tc>
        <w:tc>
          <w:tcPr>
            <w:tcW w:w="959" w:type="dxa"/>
          </w:tcPr>
          <w:p w14:paraId="03920C7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1.17</w:t>
            </w:r>
          </w:p>
        </w:tc>
        <w:tc>
          <w:tcPr>
            <w:tcW w:w="806" w:type="dxa"/>
          </w:tcPr>
          <w:p w14:paraId="14F4419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60/40</w:t>
            </w:r>
          </w:p>
        </w:tc>
        <w:tc>
          <w:tcPr>
            <w:tcW w:w="709" w:type="dxa"/>
          </w:tcPr>
          <w:p w14:paraId="79850D56"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01" w:type="dxa"/>
          </w:tcPr>
          <w:p w14:paraId="005DA135"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54" w:type="dxa"/>
          </w:tcPr>
          <w:p w14:paraId="22FE1AFD"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80" w:type="dxa"/>
          </w:tcPr>
          <w:p w14:paraId="095E2040"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r>
      <w:tr w:rsidR="00615E77" w14:paraId="172F8603" w14:textId="77777777">
        <w:tc>
          <w:tcPr>
            <w:tcW w:w="1719" w:type="dxa"/>
            <w:vMerge w:val="restart"/>
          </w:tcPr>
          <w:p w14:paraId="79F2B12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Output 1.3.1 Real-time conflict early warning and response mechanisms for monitoring conflicts and threats to peace.</w:t>
            </w:r>
          </w:p>
        </w:tc>
        <w:tc>
          <w:tcPr>
            <w:tcW w:w="686" w:type="dxa"/>
          </w:tcPr>
          <w:p w14:paraId="6E83C95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1.3.1-1</w:t>
            </w:r>
          </w:p>
        </w:tc>
        <w:tc>
          <w:tcPr>
            <w:tcW w:w="2776" w:type="dxa"/>
          </w:tcPr>
          <w:p w14:paraId="50CEE44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Existence of a functioning integrated conflict and violence risk analysis and reporting system (</w:t>
            </w:r>
            <w:proofErr w:type="spellStart"/>
            <w:r>
              <w:rPr>
                <w:rFonts w:eastAsia="Times New Roman" w:cs="Times New Roman"/>
                <w:color w:val="000000"/>
                <w:sz w:val="16"/>
                <w:szCs w:val="16"/>
              </w:rPr>
              <w:t>lLead</w:t>
            </w:r>
            <w:proofErr w:type="spellEnd"/>
            <w:r>
              <w:rPr>
                <w:rFonts w:eastAsia="Times New Roman" w:cs="Times New Roman"/>
                <w:color w:val="000000"/>
                <w:sz w:val="16"/>
                <w:szCs w:val="16"/>
              </w:rPr>
              <w:t xml:space="preserve"> agency-UNDP)</w:t>
            </w:r>
          </w:p>
        </w:tc>
        <w:tc>
          <w:tcPr>
            <w:tcW w:w="959" w:type="dxa"/>
          </w:tcPr>
          <w:p w14:paraId="2C18F02F"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No </w:t>
            </w:r>
          </w:p>
        </w:tc>
        <w:tc>
          <w:tcPr>
            <w:tcW w:w="806" w:type="dxa"/>
          </w:tcPr>
          <w:p w14:paraId="53C2F3DE"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Yes </w:t>
            </w:r>
          </w:p>
        </w:tc>
        <w:tc>
          <w:tcPr>
            <w:tcW w:w="1610" w:type="dxa"/>
            <w:gridSpan w:val="2"/>
          </w:tcPr>
          <w:p w14:paraId="79127FB6"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Yes </w:t>
            </w:r>
          </w:p>
        </w:tc>
        <w:tc>
          <w:tcPr>
            <w:tcW w:w="954" w:type="dxa"/>
          </w:tcPr>
          <w:p w14:paraId="55BA50D1"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Yes </w:t>
            </w:r>
          </w:p>
        </w:tc>
        <w:tc>
          <w:tcPr>
            <w:tcW w:w="980" w:type="dxa"/>
          </w:tcPr>
          <w:p w14:paraId="67BB4AC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Achieved </w:t>
            </w:r>
          </w:p>
        </w:tc>
      </w:tr>
      <w:tr w:rsidR="00615E77" w14:paraId="5AA76374" w14:textId="77777777">
        <w:tc>
          <w:tcPr>
            <w:tcW w:w="1719" w:type="dxa"/>
            <w:vMerge/>
          </w:tcPr>
          <w:p w14:paraId="1534E7E6"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29B12EFC"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1.3.1-2</w:t>
            </w:r>
          </w:p>
        </w:tc>
        <w:tc>
          <w:tcPr>
            <w:tcW w:w="2776" w:type="dxa"/>
          </w:tcPr>
          <w:p w14:paraId="0D64378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Number of the local stakeholder organizations with capabilities for systematic conflict data management (</w:t>
            </w:r>
            <w:proofErr w:type="spellStart"/>
            <w:r>
              <w:rPr>
                <w:rFonts w:eastAsia="Times New Roman" w:cs="Times New Roman"/>
                <w:color w:val="000000"/>
                <w:sz w:val="16"/>
                <w:szCs w:val="16"/>
              </w:rPr>
              <w:t>lLead</w:t>
            </w:r>
            <w:proofErr w:type="spellEnd"/>
            <w:r>
              <w:rPr>
                <w:rFonts w:eastAsia="Times New Roman" w:cs="Times New Roman"/>
                <w:color w:val="000000"/>
                <w:sz w:val="16"/>
                <w:szCs w:val="16"/>
              </w:rPr>
              <w:t xml:space="preserve"> agency-UNDP)</w:t>
            </w:r>
          </w:p>
        </w:tc>
        <w:tc>
          <w:tcPr>
            <w:tcW w:w="959" w:type="dxa"/>
          </w:tcPr>
          <w:p w14:paraId="58B27EBF"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0</w:t>
            </w:r>
          </w:p>
        </w:tc>
        <w:tc>
          <w:tcPr>
            <w:tcW w:w="806" w:type="dxa"/>
          </w:tcPr>
          <w:p w14:paraId="52B53D4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10</w:t>
            </w:r>
          </w:p>
        </w:tc>
        <w:tc>
          <w:tcPr>
            <w:tcW w:w="1610" w:type="dxa"/>
            <w:gridSpan w:val="2"/>
          </w:tcPr>
          <w:p w14:paraId="0DFCA91C"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&gt;10</w:t>
            </w:r>
          </w:p>
        </w:tc>
        <w:tc>
          <w:tcPr>
            <w:tcW w:w="954" w:type="dxa"/>
          </w:tcPr>
          <w:p w14:paraId="30F0424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&gt;10</w:t>
            </w:r>
          </w:p>
        </w:tc>
        <w:tc>
          <w:tcPr>
            <w:tcW w:w="980" w:type="dxa"/>
          </w:tcPr>
          <w:p w14:paraId="0C2AA27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proofErr w:type="gramStart"/>
            <w:r>
              <w:rPr>
                <w:rFonts w:eastAsia="Times New Roman" w:cs="Times New Roman"/>
                <w:color w:val="000000"/>
                <w:sz w:val="16"/>
                <w:szCs w:val="16"/>
              </w:rPr>
              <w:t>Over achieved</w:t>
            </w:r>
            <w:proofErr w:type="gramEnd"/>
            <w:r>
              <w:rPr>
                <w:rFonts w:eastAsia="Times New Roman" w:cs="Times New Roman"/>
                <w:color w:val="000000"/>
                <w:sz w:val="16"/>
                <w:szCs w:val="16"/>
              </w:rPr>
              <w:t xml:space="preserve">  </w:t>
            </w:r>
          </w:p>
        </w:tc>
      </w:tr>
      <w:tr w:rsidR="00615E77" w14:paraId="74761022" w14:textId="77777777">
        <w:tc>
          <w:tcPr>
            <w:tcW w:w="1719" w:type="dxa"/>
            <w:vMerge/>
          </w:tcPr>
          <w:p w14:paraId="629F4A21"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13EBD0E6"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1.3.1-3</w:t>
            </w:r>
          </w:p>
        </w:tc>
        <w:tc>
          <w:tcPr>
            <w:tcW w:w="2776" w:type="dxa"/>
          </w:tcPr>
          <w:p w14:paraId="58B9B329"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Number of Conflict Early Warning and Early Response Information Management Systems at national and district levels (</w:t>
            </w:r>
            <w:proofErr w:type="spellStart"/>
            <w:r>
              <w:rPr>
                <w:rFonts w:eastAsia="Times New Roman" w:cs="Times New Roman"/>
                <w:color w:val="000000"/>
                <w:sz w:val="16"/>
                <w:szCs w:val="16"/>
              </w:rPr>
              <w:t>lLead</w:t>
            </w:r>
            <w:proofErr w:type="spellEnd"/>
            <w:r>
              <w:rPr>
                <w:rFonts w:eastAsia="Times New Roman" w:cs="Times New Roman"/>
                <w:color w:val="000000"/>
                <w:sz w:val="16"/>
                <w:szCs w:val="16"/>
              </w:rPr>
              <w:t xml:space="preserve"> agency-UNDP)</w:t>
            </w:r>
          </w:p>
        </w:tc>
        <w:tc>
          <w:tcPr>
            <w:tcW w:w="959" w:type="dxa"/>
          </w:tcPr>
          <w:p w14:paraId="671B212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0</w:t>
            </w:r>
          </w:p>
        </w:tc>
        <w:tc>
          <w:tcPr>
            <w:tcW w:w="806" w:type="dxa"/>
          </w:tcPr>
          <w:p w14:paraId="16D3DFA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3</w:t>
            </w:r>
          </w:p>
        </w:tc>
        <w:tc>
          <w:tcPr>
            <w:tcW w:w="709" w:type="dxa"/>
          </w:tcPr>
          <w:p w14:paraId="59373D77"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01" w:type="dxa"/>
          </w:tcPr>
          <w:p w14:paraId="373DE27C"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54" w:type="dxa"/>
          </w:tcPr>
          <w:p w14:paraId="5C268A3C"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Yes, people were trained </w:t>
            </w:r>
          </w:p>
        </w:tc>
        <w:tc>
          <w:tcPr>
            <w:tcW w:w="980" w:type="dxa"/>
          </w:tcPr>
          <w:p w14:paraId="4D91FBCF"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No </w:t>
            </w:r>
            <w:proofErr w:type="gramStart"/>
            <w:r>
              <w:rPr>
                <w:rFonts w:eastAsia="Times New Roman" w:cs="Times New Roman"/>
                <w:color w:val="000000"/>
                <w:sz w:val="16"/>
                <w:szCs w:val="16"/>
              </w:rPr>
              <w:t>data ,</w:t>
            </w:r>
            <w:proofErr w:type="gramEnd"/>
            <w:r>
              <w:rPr>
                <w:rFonts w:eastAsia="Times New Roman" w:cs="Times New Roman"/>
                <w:color w:val="000000"/>
                <w:sz w:val="16"/>
                <w:szCs w:val="16"/>
              </w:rPr>
              <w:t xml:space="preserve"> but progress made </w:t>
            </w:r>
          </w:p>
        </w:tc>
      </w:tr>
      <w:tr w:rsidR="00615E77" w14:paraId="655AE024" w14:textId="77777777">
        <w:tc>
          <w:tcPr>
            <w:tcW w:w="1719" w:type="dxa"/>
            <w:vMerge/>
          </w:tcPr>
          <w:p w14:paraId="7055E3AE"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2A0C89D1"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1.3.1-4</w:t>
            </w:r>
          </w:p>
        </w:tc>
        <w:tc>
          <w:tcPr>
            <w:tcW w:w="2776" w:type="dxa"/>
          </w:tcPr>
          <w:p w14:paraId="3E0FD74A" w14:textId="77777777" w:rsidR="00615E77" w:rsidRDefault="000122F9">
            <w:pPr>
              <w:rPr>
                <w:rFonts w:eastAsia="Times New Roman" w:cs="Times New Roman"/>
                <w:sz w:val="16"/>
                <w:szCs w:val="16"/>
              </w:rPr>
            </w:pPr>
            <w:r>
              <w:rPr>
                <w:rFonts w:eastAsia="Times New Roman" w:cs="Times New Roman"/>
                <w:sz w:val="16"/>
                <w:szCs w:val="16"/>
              </w:rPr>
              <w:t>A refugee response contingency plan is in place in case of influx (</w:t>
            </w:r>
            <w:proofErr w:type="spellStart"/>
            <w:r>
              <w:rPr>
                <w:rFonts w:eastAsia="Times New Roman" w:cs="Times New Roman"/>
                <w:sz w:val="16"/>
                <w:szCs w:val="16"/>
              </w:rPr>
              <w:t>lLead</w:t>
            </w:r>
            <w:proofErr w:type="spellEnd"/>
            <w:r>
              <w:rPr>
                <w:rFonts w:eastAsia="Times New Roman" w:cs="Times New Roman"/>
                <w:sz w:val="16"/>
                <w:szCs w:val="16"/>
              </w:rPr>
              <w:t xml:space="preserve"> agency-UNDP)</w:t>
            </w:r>
          </w:p>
        </w:tc>
        <w:tc>
          <w:tcPr>
            <w:tcW w:w="959" w:type="dxa"/>
          </w:tcPr>
          <w:p w14:paraId="00C30CD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w:t>
            </w:r>
          </w:p>
        </w:tc>
        <w:tc>
          <w:tcPr>
            <w:tcW w:w="806" w:type="dxa"/>
          </w:tcPr>
          <w:p w14:paraId="55D0A7F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w:t>
            </w:r>
          </w:p>
        </w:tc>
        <w:tc>
          <w:tcPr>
            <w:tcW w:w="1610" w:type="dxa"/>
            <w:gridSpan w:val="2"/>
          </w:tcPr>
          <w:p w14:paraId="40C78A7D"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2</w:t>
            </w:r>
          </w:p>
        </w:tc>
        <w:tc>
          <w:tcPr>
            <w:tcW w:w="954" w:type="dxa"/>
          </w:tcPr>
          <w:p w14:paraId="4218BCB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2</w:t>
            </w:r>
          </w:p>
        </w:tc>
        <w:tc>
          <w:tcPr>
            <w:tcW w:w="980" w:type="dxa"/>
          </w:tcPr>
          <w:p w14:paraId="4A0CBA7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proofErr w:type="gramStart"/>
            <w:r>
              <w:rPr>
                <w:rFonts w:eastAsia="Times New Roman" w:cs="Times New Roman"/>
                <w:color w:val="000000"/>
                <w:sz w:val="16"/>
                <w:szCs w:val="16"/>
              </w:rPr>
              <w:t>Over achieved</w:t>
            </w:r>
            <w:proofErr w:type="gramEnd"/>
            <w:r>
              <w:rPr>
                <w:rFonts w:eastAsia="Times New Roman" w:cs="Times New Roman"/>
                <w:color w:val="000000"/>
                <w:sz w:val="16"/>
                <w:szCs w:val="16"/>
              </w:rPr>
              <w:t xml:space="preserve"> </w:t>
            </w:r>
          </w:p>
        </w:tc>
      </w:tr>
      <w:tr w:rsidR="00615E77" w14:paraId="218DDF68" w14:textId="77777777">
        <w:tc>
          <w:tcPr>
            <w:tcW w:w="1719" w:type="dxa"/>
            <w:vMerge/>
          </w:tcPr>
          <w:p w14:paraId="6A55AEA6"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741A13E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1.3.1-5</w:t>
            </w:r>
          </w:p>
        </w:tc>
        <w:tc>
          <w:tcPr>
            <w:tcW w:w="2776" w:type="dxa"/>
          </w:tcPr>
          <w:p w14:paraId="2779AF6D"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Number of coordination and communication platforms for conflict and violence prevention and management established and functioning (</w:t>
            </w:r>
            <w:proofErr w:type="spellStart"/>
            <w:r>
              <w:rPr>
                <w:rFonts w:eastAsia="Times New Roman" w:cs="Times New Roman"/>
                <w:color w:val="000000"/>
                <w:sz w:val="16"/>
                <w:szCs w:val="16"/>
              </w:rPr>
              <w:t>lLead</w:t>
            </w:r>
            <w:proofErr w:type="spellEnd"/>
            <w:r>
              <w:rPr>
                <w:rFonts w:eastAsia="Times New Roman" w:cs="Times New Roman"/>
                <w:color w:val="000000"/>
                <w:sz w:val="16"/>
                <w:szCs w:val="16"/>
              </w:rPr>
              <w:t xml:space="preserve"> agency-UNDP)</w:t>
            </w:r>
          </w:p>
        </w:tc>
        <w:tc>
          <w:tcPr>
            <w:tcW w:w="959" w:type="dxa"/>
          </w:tcPr>
          <w:p w14:paraId="024BB8D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6</w:t>
            </w:r>
          </w:p>
        </w:tc>
        <w:tc>
          <w:tcPr>
            <w:tcW w:w="806" w:type="dxa"/>
          </w:tcPr>
          <w:p w14:paraId="2DFF24E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10</w:t>
            </w:r>
          </w:p>
        </w:tc>
        <w:tc>
          <w:tcPr>
            <w:tcW w:w="709" w:type="dxa"/>
          </w:tcPr>
          <w:p w14:paraId="3037F4CF"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01" w:type="dxa"/>
          </w:tcPr>
          <w:p w14:paraId="6DB784D6"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54" w:type="dxa"/>
          </w:tcPr>
          <w:p w14:paraId="346FE534"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80" w:type="dxa"/>
          </w:tcPr>
          <w:p w14:paraId="43B8BF4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No data but available </w:t>
            </w:r>
          </w:p>
        </w:tc>
      </w:tr>
      <w:tr w:rsidR="00615E77" w14:paraId="3E129D33" w14:textId="77777777">
        <w:tc>
          <w:tcPr>
            <w:tcW w:w="1719" w:type="dxa"/>
            <w:vMerge w:val="restart"/>
          </w:tcPr>
          <w:p w14:paraId="5AC0547F"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Output 1.3.2: Governance, electoral management and peacebuilding institutions strengthened to promote inclusive, </w:t>
            </w:r>
            <w:proofErr w:type="gramStart"/>
            <w:r>
              <w:rPr>
                <w:rFonts w:eastAsia="Times New Roman" w:cs="Times New Roman"/>
                <w:color w:val="000000"/>
                <w:sz w:val="16"/>
                <w:szCs w:val="16"/>
              </w:rPr>
              <w:t>transparent</w:t>
            </w:r>
            <w:proofErr w:type="gramEnd"/>
            <w:r>
              <w:rPr>
                <w:rFonts w:eastAsia="Times New Roman" w:cs="Times New Roman"/>
                <w:color w:val="000000"/>
                <w:sz w:val="16"/>
                <w:szCs w:val="16"/>
              </w:rPr>
              <w:t xml:space="preserve"> and peaceful societies</w:t>
            </w:r>
          </w:p>
        </w:tc>
        <w:tc>
          <w:tcPr>
            <w:tcW w:w="686" w:type="dxa"/>
          </w:tcPr>
          <w:p w14:paraId="1F76836D"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1.3.2-1</w:t>
            </w:r>
          </w:p>
        </w:tc>
        <w:tc>
          <w:tcPr>
            <w:tcW w:w="2776" w:type="dxa"/>
          </w:tcPr>
          <w:p w14:paraId="209CA6A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Number of institutions participating in building inclusive societies and enhancing participatory democracy through the electoral cycle (Lead agency-UNDP)</w:t>
            </w:r>
          </w:p>
        </w:tc>
        <w:tc>
          <w:tcPr>
            <w:tcW w:w="959" w:type="dxa"/>
          </w:tcPr>
          <w:p w14:paraId="34B2BF3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0</w:t>
            </w:r>
          </w:p>
        </w:tc>
        <w:tc>
          <w:tcPr>
            <w:tcW w:w="806" w:type="dxa"/>
          </w:tcPr>
          <w:p w14:paraId="485DA92C"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10</w:t>
            </w:r>
          </w:p>
        </w:tc>
        <w:tc>
          <w:tcPr>
            <w:tcW w:w="709" w:type="dxa"/>
          </w:tcPr>
          <w:p w14:paraId="4C2FC5D0"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01" w:type="dxa"/>
          </w:tcPr>
          <w:p w14:paraId="5FC4ABAE"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54" w:type="dxa"/>
          </w:tcPr>
          <w:p w14:paraId="16FB1A5D"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80" w:type="dxa"/>
          </w:tcPr>
          <w:p w14:paraId="3A2F27B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No data </w:t>
            </w:r>
          </w:p>
        </w:tc>
      </w:tr>
      <w:tr w:rsidR="00615E77" w14:paraId="3609F336" w14:textId="77777777">
        <w:tc>
          <w:tcPr>
            <w:tcW w:w="1719" w:type="dxa"/>
            <w:vMerge/>
          </w:tcPr>
          <w:p w14:paraId="6B257695"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17430FC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1.3.2-2</w:t>
            </w:r>
          </w:p>
        </w:tc>
        <w:tc>
          <w:tcPr>
            <w:tcW w:w="2776" w:type="dxa"/>
          </w:tcPr>
          <w:p w14:paraId="02C1945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Number of political parties with engendered manifestoes (Lead agency-UNDP)</w:t>
            </w:r>
          </w:p>
        </w:tc>
        <w:tc>
          <w:tcPr>
            <w:tcW w:w="959" w:type="dxa"/>
          </w:tcPr>
          <w:p w14:paraId="5763E2C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0</w:t>
            </w:r>
          </w:p>
        </w:tc>
        <w:tc>
          <w:tcPr>
            <w:tcW w:w="806" w:type="dxa"/>
          </w:tcPr>
          <w:p w14:paraId="2DFF059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6</w:t>
            </w:r>
          </w:p>
        </w:tc>
        <w:tc>
          <w:tcPr>
            <w:tcW w:w="709" w:type="dxa"/>
          </w:tcPr>
          <w:p w14:paraId="2B857B65"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01" w:type="dxa"/>
          </w:tcPr>
          <w:p w14:paraId="3ADBA4DD"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54" w:type="dxa"/>
          </w:tcPr>
          <w:p w14:paraId="17507D97"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80" w:type="dxa"/>
          </w:tcPr>
          <w:p w14:paraId="05EED26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No data </w:t>
            </w:r>
          </w:p>
        </w:tc>
      </w:tr>
      <w:tr w:rsidR="00615E77" w14:paraId="2A167079" w14:textId="77777777">
        <w:tc>
          <w:tcPr>
            <w:tcW w:w="1719" w:type="dxa"/>
            <w:vMerge/>
          </w:tcPr>
          <w:p w14:paraId="36C430E4"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1F945F3D"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1.3.2-3</w:t>
            </w:r>
          </w:p>
        </w:tc>
        <w:tc>
          <w:tcPr>
            <w:tcW w:w="2776" w:type="dxa"/>
          </w:tcPr>
          <w:p w14:paraId="1A167AC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Number of women candidates contesting the elections in 2019/2020 (Lead agency-UNDP)</w:t>
            </w:r>
          </w:p>
        </w:tc>
        <w:tc>
          <w:tcPr>
            <w:tcW w:w="959" w:type="dxa"/>
          </w:tcPr>
          <w:p w14:paraId="6B71196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176</w:t>
            </w:r>
          </w:p>
        </w:tc>
        <w:tc>
          <w:tcPr>
            <w:tcW w:w="806" w:type="dxa"/>
          </w:tcPr>
          <w:p w14:paraId="6CE880F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N/A</w:t>
            </w:r>
          </w:p>
        </w:tc>
        <w:tc>
          <w:tcPr>
            <w:tcW w:w="709" w:type="dxa"/>
          </w:tcPr>
          <w:p w14:paraId="2EA7BFEC"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01" w:type="dxa"/>
          </w:tcPr>
          <w:p w14:paraId="747A8BE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304</w:t>
            </w:r>
          </w:p>
        </w:tc>
        <w:tc>
          <w:tcPr>
            <w:tcW w:w="954" w:type="dxa"/>
          </w:tcPr>
          <w:p w14:paraId="1C55646D"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304</w:t>
            </w:r>
          </w:p>
        </w:tc>
        <w:tc>
          <w:tcPr>
            <w:tcW w:w="980" w:type="dxa"/>
          </w:tcPr>
          <w:p w14:paraId="12FA5EE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proofErr w:type="gramStart"/>
            <w:r>
              <w:rPr>
                <w:rFonts w:eastAsia="Times New Roman" w:cs="Times New Roman"/>
                <w:color w:val="000000"/>
                <w:sz w:val="16"/>
                <w:szCs w:val="16"/>
              </w:rPr>
              <w:t>Over achieved</w:t>
            </w:r>
            <w:proofErr w:type="gramEnd"/>
            <w:r>
              <w:rPr>
                <w:rFonts w:eastAsia="Times New Roman" w:cs="Times New Roman"/>
                <w:color w:val="000000"/>
                <w:sz w:val="16"/>
                <w:szCs w:val="16"/>
              </w:rPr>
              <w:t xml:space="preserve"> </w:t>
            </w:r>
          </w:p>
        </w:tc>
      </w:tr>
      <w:tr w:rsidR="00615E77" w14:paraId="422245EE" w14:textId="77777777">
        <w:tc>
          <w:tcPr>
            <w:tcW w:w="1719" w:type="dxa"/>
            <w:vMerge/>
          </w:tcPr>
          <w:p w14:paraId="39E5952B"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379869D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1.3.2-4</w:t>
            </w:r>
          </w:p>
        </w:tc>
        <w:tc>
          <w:tcPr>
            <w:tcW w:w="2776" w:type="dxa"/>
          </w:tcPr>
          <w:p w14:paraId="6D21211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Number of female aspirants provided with technical assistance for effective participation in the election process (Lead agency-UNDP)</w:t>
            </w:r>
          </w:p>
        </w:tc>
        <w:tc>
          <w:tcPr>
            <w:tcW w:w="959" w:type="dxa"/>
          </w:tcPr>
          <w:p w14:paraId="2AFE595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50</w:t>
            </w:r>
          </w:p>
        </w:tc>
        <w:tc>
          <w:tcPr>
            <w:tcW w:w="806" w:type="dxa"/>
          </w:tcPr>
          <w:p w14:paraId="7AB692F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N/A</w:t>
            </w:r>
          </w:p>
        </w:tc>
        <w:tc>
          <w:tcPr>
            <w:tcW w:w="709" w:type="dxa"/>
          </w:tcPr>
          <w:p w14:paraId="4930A2DC"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01" w:type="dxa"/>
          </w:tcPr>
          <w:p w14:paraId="69E4B473"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54" w:type="dxa"/>
          </w:tcPr>
          <w:p w14:paraId="05EB9A84"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80" w:type="dxa"/>
          </w:tcPr>
          <w:p w14:paraId="3A935B4C"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No baseline </w:t>
            </w:r>
          </w:p>
        </w:tc>
      </w:tr>
      <w:tr w:rsidR="00615E77" w14:paraId="521A8F78" w14:textId="77777777">
        <w:tc>
          <w:tcPr>
            <w:tcW w:w="1719" w:type="dxa"/>
            <w:vMerge/>
          </w:tcPr>
          <w:p w14:paraId="37E194B4"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686" w:type="dxa"/>
          </w:tcPr>
          <w:p w14:paraId="64127DAD"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1.3.2-5</w:t>
            </w:r>
          </w:p>
        </w:tc>
        <w:tc>
          <w:tcPr>
            <w:tcW w:w="2776" w:type="dxa"/>
          </w:tcPr>
          <w:p w14:paraId="346C5035"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Number of Youth enrolled in the mentorship programme on political and economic participation (Lead agency-UNDP)</w:t>
            </w:r>
          </w:p>
        </w:tc>
        <w:tc>
          <w:tcPr>
            <w:tcW w:w="959" w:type="dxa"/>
          </w:tcPr>
          <w:p w14:paraId="3A4DCC7C"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0</w:t>
            </w:r>
          </w:p>
        </w:tc>
        <w:tc>
          <w:tcPr>
            <w:tcW w:w="806" w:type="dxa"/>
          </w:tcPr>
          <w:p w14:paraId="55AA729C"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N/A</w:t>
            </w:r>
          </w:p>
        </w:tc>
        <w:tc>
          <w:tcPr>
            <w:tcW w:w="709" w:type="dxa"/>
          </w:tcPr>
          <w:p w14:paraId="06FBA20B"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01" w:type="dxa"/>
          </w:tcPr>
          <w:p w14:paraId="7E842B87"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54" w:type="dxa"/>
          </w:tcPr>
          <w:p w14:paraId="2F86C857"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980" w:type="dxa"/>
          </w:tcPr>
          <w:p w14:paraId="60C0737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No data </w:t>
            </w:r>
          </w:p>
        </w:tc>
      </w:tr>
    </w:tbl>
    <w:p w14:paraId="5FFED65E" w14:textId="77777777" w:rsidR="00615E77" w:rsidRDefault="00615E77">
      <w:pPr>
        <w:spacing w:line="259" w:lineRule="auto"/>
        <w:jc w:val="both"/>
        <w:rPr>
          <w:rFonts w:eastAsia="Times New Roman" w:cs="Times New Roman"/>
          <w:sz w:val="24"/>
          <w:szCs w:val="24"/>
        </w:rPr>
      </w:pPr>
    </w:p>
    <w:p w14:paraId="4E72C3F1" w14:textId="77777777" w:rsidR="00615E77" w:rsidRDefault="000122F9">
      <w:pPr>
        <w:keepNext/>
        <w:pBdr>
          <w:top w:val="nil"/>
          <w:left w:val="nil"/>
          <w:bottom w:val="nil"/>
          <w:right w:val="nil"/>
          <w:between w:val="nil"/>
        </w:pBdr>
        <w:spacing w:after="200" w:line="24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Pillar 2 Result Framework for Pillar </w:t>
      </w:r>
    </w:p>
    <w:tbl>
      <w:tblPr>
        <w:tblStyle w:val="afa"/>
        <w:tblW w:w="104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8"/>
        <w:gridCol w:w="1038"/>
        <w:gridCol w:w="1844"/>
        <w:gridCol w:w="1381"/>
        <w:gridCol w:w="1194"/>
        <w:gridCol w:w="563"/>
        <w:gridCol w:w="714"/>
        <w:gridCol w:w="1203"/>
        <w:gridCol w:w="1025"/>
      </w:tblGrid>
      <w:tr w:rsidR="00615E77" w14:paraId="0FAD237C" w14:textId="77777777">
        <w:tc>
          <w:tcPr>
            <w:tcW w:w="10490" w:type="dxa"/>
            <w:gridSpan w:val="9"/>
          </w:tcPr>
          <w:p w14:paraId="23D3CEB1" w14:textId="77777777" w:rsidR="00615E77" w:rsidRDefault="000122F9">
            <w:pPr>
              <w:pBdr>
                <w:top w:val="nil"/>
                <w:left w:val="nil"/>
                <w:bottom w:val="nil"/>
                <w:right w:val="nil"/>
                <w:between w:val="nil"/>
              </w:pBdr>
              <w:spacing w:after="160"/>
              <w:jc w:val="left"/>
              <w:rPr>
                <w:rFonts w:eastAsia="Times New Roman" w:cs="Times New Roman"/>
                <w:b/>
                <w:color w:val="000000"/>
                <w:sz w:val="18"/>
                <w:szCs w:val="18"/>
              </w:rPr>
            </w:pPr>
            <w:r>
              <w:rPr>
                <w:rFonts w:eastAsia="Times New Roman" w:cs="Times New Roman"/>
                <w:b/>
                <w:color w:val="000000"/>
                <w:sz w:val="18"/>
                <w:szCs w:val="18"/>
              </w:rPr>
              <w:t>Strategic Priority 2: Population Management and Inclusive Human Development</w:t>
            </w:r>
          </w:p>
        </w:tc>
      </w:tr>
      <w:tr w:rsidR="00615E77" w14:paraId="5C2BA45D" w14:textId="77777777">
        <w:tc>
          <w:tcPr>
            <w:tcW w:w="10490" w:type="dxa"/>
            <w:gridSpan w:val="9"/>
          </w:tcPr>
          <w:p w14:paraId="003714F5" w14:textId="77777777" w:rsidR="00615E77" w:rsidRDefault="000122F9">
            <w:pPr>
              <w:rPr>
                <w:rFonts w:eastAsia="Times New Roman" w:cs="Times New Roman"/>
                <w:b/>
                <w:color w:val="000000"/>
                <w:sz w:val="18"/>
                <w:szCs w:val="18"/>
              </w:rPr>
            </w:pPr>
            <w:r>
              <w:rPr>
                <w:rFonts w:eastAsia="Times New Roman" w:cs="Times New Roman"/>
                <w:b/>
                <w:sz w:val="18"/>
                <w:szCs w:val="18"/>
              </w:rPr>
              <w:t>Related national development priorities: Education and skills development, health and population, disaster risk management and social support, gender, youth development and persons with disability and social welfare, HIV/AIDS, and nutrition.</w:t>
            </w:r>
          </w:p>
        </w:tc>
      </w:tr>
      <w:tr w:rsidR="00615E77" w14:paraId="61949198" w14:textId="77777777">
        <w:tc>
          <w:tcPr>
            <w:tcW w:w="10490" w:type="dxa"/>
            <w:gridSpan w:val="9"/>
          </w:tcPr>
          <w:p w14:paraId="114D67D2" w14:textId="77777777" w:rsidR="00615E77" w:rsidRDefault="000122F9">
            <w:pPr>
              <w:pBdr>
                <w:top w:val="nil"/>
                <w:left w:val="nil"/>
                <w:bottom w:val="nil"/>
                <w:right w:val="nil"/>
                <w:between w:val="nil"/>
              </w:pBdr>
              <w:spacing w:after="160"/>
              <w:jc w:val="left"/>
              <w:rPr>
                <w:rFonts w:eastAsia="Times New Roman" w:cs="Times New Roman"/>
                <w:b/>
                <w:color w:val="000000"/>
                <w:sz w:val="16"/>
                <w:szCs w:val="16"/>
              </w:rPr>
            </w:pPr>
            <w:r>
              <w:rPr>
                <w:rFonts w:eastAsia="Times New Roman" w:cs="Times New Roman"/>
                <w:b/>
                <w:color w:val="000000"/>
                <w:sz w:val="16"/>
                <w:szCs w:val="16"/>
              </w:rPr>
              <w:t>Related SDG(s): 3,4,5,10</w:t>
            </w:r>
          </w:p>
        </w:tc>
      </w:tr>
      <w:tr w:rsidR="00615E77" w14:paraId="7D3A2FCD" w14:textId="77777777">
        <w:tc>
          <w:tcPr>
            <w:tcW w:w="1528" w:type="dxa"/>
          </w:tcPr>
          <w:p w14:paraId="1BA257CD" w14:textId="77777777" w:rsidR="00615E77" w:rsidRDefault="000122F9">
            <w:pPr>
              <w:pBdr>
                <w:top w:val="nil"/>
                <w:left w:val="nil"/>
                <w:bottom w:val="nil"/>
                <w:right w:val="nil"/>
                <w:between w:val="nil"/>
              </w:pBdr>
              <w:spacing w:after="160"/>
              <w:jc w:val="left"/>
              <w:rPr>
                <w:rFonts w:eastAsia="Times New Roman" w:cs="Times New Roman"/>
                <w:b/>
                <w:color w:val="000000"/>
                <w:sz w:val="16"/>
                <w:szCs w:val="16"/>
              </w:rPr>
            </w:pPr>
            <w:r>
              <w:rPr>
                <w:rFonts w:eastAsia="Times New Roman" w:cs="Times New Roman"/>
                <w:b/>
                <w:color w:val="000000"/>
                <w:sz w:val="16"/>
                <w:szCs w:val="16"/>
              </w:rPr>
              <w:t xml:space="preserve">Outcome </w:t>
            </w:r>
          </w:p>
        </w:tc>
        <w:tc>
          <w:tcPr>
            <w:tcW w:w="1038" w:type="dxa"/>
          </w:tcPr>
          <w:p w14:paraId="3E0F164F" w14:textId="77777777" w:rsidR="00615E77" w:rsidRDefault="000122F9">
            <w:pPr>
              <w:pBdr>
                <w:top w:val="nil"/>
                <w:left w:val="nil"/>
                <w:bottom w:val="nil"/>
                <w:right w:val="nil"/>
                <w:between w:val="nil"/>
              </w:pBdr>
              <w:spacing w:after="160"/>
              <w:jc w:val="left"/>
              <w:rPr>
                <w:rFonts w:eastAsia="Times New Roman" w:cs="Times New Roman"/>
                <w:b/>
                <w:color w:val="000000"/>
                <w:sz w:val="16"/>
                <w:szCs w:val="16"/>
              </w:rPr>
            </w:pPr>
            <w:r>
              <w:rPr>
                <w:rFonts w:eastAsia="Times New Roman" w:cs="Times New Roman"/>
                <w:b/>
                <w:color w:val="000000"/>
                <w:sz w:val="16"/>
                <w:szCs w:val="16"/>
              </w:rPr>
              <w:t>Indicator #</w:t>
            </w:r>
          </w:p>
        </w:tc>
        <w:tc>
          <w:tcPr>
            <w:tcW w:w="1844" w:type="dxa"/>
          </w:tcPr>
          <w:p w14:paraId="63D7AF6F" w14:textId="77777777" w:rsidR="00615E77" w:rsidRDefault="000122F9">
            <w:pPr>
              <w:rPr>
                <w:rFonts w:eastAsia="Times New Roman" w:cs="Times New Roman"/>
                <w:b/>
                <w:sz w:val="16"/>
                <w:szCs w:val="16"/>
              </w:rPr>
            </w:pPr>
            <w:r>
              <w:rPr>
                <w:rFonts w:eastAsia="Times New Roman" w:cs="Times New Roman"/>
                <w:b/>
                <w:sz w:val="16"/>
                <w:szCs w:val="16"/>
              </w:rPr>
              <w:t>Indicator</w:t>
            </w:r>
          </w:p>
        </w:tc>
        <w:tc>
          <w:tcPr>
            <w:tcW w:w="1381" w:type="dxa"/>
          </w:tcPr>
          <w:p w14:paraId="64723440" w14:textId="77777777" w:rsidR="00615E77" w:rsidRDefault="000122F9">
            <w:pPr>
              <w:rPr>
                <w:rFonts w:eastAsia="Times New Roman" w:cs="Times New Roman"/>
                <w:b/>
                <w:color w:val="000000"/>
                <w:sz w:val="16"/>
                <w:szCs w:val="16"/>
              </w:rPr>
            </w:pPr>
            <w:proofErr w:type="gramStart"/>
            <w:r>
              <w:rPr>
                <w:rFonts w:eastAsia="Times New Roman" w:cs="Times New Roman"/>
                <w:b/>
                <w:color w:val="000000"/>
                <w:sz w:val="16"/>
                <w:szCs w:val="16"/>
              </w:rPr>
              <w:t>Baseline(</w:t>
            </w:r>
            <w:proofErr w:type="gramEnd"/>
            <w:r>
              <w:rPr>
                <w:rFonts w:eastAsia="Times New Roman" w:cs="Times New Roman"/>
                <w:b/>
                <w:color w:val="000000"/>
                <w:sz w:val="16"/>
                <w:szCs w:val="16"/>
              </w:rPr>
              <w:t>2019)</w:t>
            </w:r>
          </w:p>
        </w:tc>
        <w:tc>
          <w:tcPr>
            <w:tcW w:w="1194" w:type="dxa"/>
          </w:tcPr>
          <w:p w14:paraId="0C4B6FEB" w14:textId="77777777" w:rsidR="00615E77" w:rsidRDefault="000122F9">
            <w:pPr>
              <w:rPr>
                <w:rFonts w:eastAsia="Times New Roman" w:cs="Times New Roman"/>
                <w:b/>
                <w:color w:val="000000"/>
                <w:sz w:val="16"/>
                <w:szCs w:val="16"/>
              </w:rPr>
            </w:pPr>
            <w:proofErr w:type="gramStart"/>
            <w:r>
              <w:rPr>
                <w:rFonts w:eastAsia="Times New Roman" w:cs="Times New Roman"/>
                <w:b/>
                <w:color w:val="000000"/>
                <w:sz w:val="16"/>
                <w:szCs w:val="16"/>
              </w:rPr>
              <w:t>Target(</w:t>
            </w:r>
            <w:proofErr w:type="gramEnd"/>
            <w:r>
              <w:rPr>
                <w:rFonts w:eastAsia="Times New Roman" w:cs="Times New Roman"/>
                <w:b/>
                <w:color w:val="000000"/>
                <w:sz w:val="16"/>
                <w:szCs w:val="16"/>
              </w:rPr>
              <w:t>2022)</w:t>
            </w:r>
          </w:p>
        </w:tc>
        <w:tc>
          <w:tcPr>
            <w:tcW w:w="563" w:type="dxa"/>
          </w:tcPr>
          <w:p w14:paraId="451136BB" w14:textId="77777777" w:rsidR="00615E77" w:rsidRDefault="000122F9">
            <w:pPr>
              <w:pBdr>
                <w:top w:val="nil"/>
                <w:left w:val="nil"/>
                <w:bottom w:val="nil"/>
                <w:right w:val="nil"/>
                <w:between w:val="nil"/>
              </w:pBdr>
              <w:spacing w:after="160"/>
              <w:jc w:val="left"/>
              <w:rPr>
                <w:rFonts w:eastAsia="Times New Roman" w:cs="Times New Roman"/>
                <w:b/>
                <w:color w:val="000000"/>
                <w:sz w:val="16"/>
                <w:szCs w:val="16"/>
              </w:rPr>
            </w:pPr>
            <w:r>
              <w:rPr>
                <w:rFonts w:eastAsia="Times New Roman" w:cs="Times New Roman"/>
                <w:b/>
                <w:color w:val="000000"/>
                <w:sz w:val="16"/>
                <w:szCs w:val="16"/>
              </w:rPr>
              <w:t>Male</w:t>
            </w:r>
          </w:p>
        </w:tc>
        <w:tc>
          <w:tcPr>
            <w:tcW w:w="714" w:type="dxa"/>
          </w:tcPr>
          <w:p w14:paraId="406D6BCA" w14:textId="77777777" w:rsidR="00615E77" w:rsidRDefault="000122F9">
            <w:pPr>
              <w:pBdr>
                <w:top w:val="nil"/>
                <w:left w:val="nil"/>
                <w:bottom w:val="nil"/>
                <w:right w:val="nil"/>
                <w:between w:val="nil"/>
              </w:pBdr>
              <w:spacing w:after="160"/>
              <w:jc w:val="left"/>
              <w:rPr>
                <w:rFonts w:eastAsia="Times New Roman" w:cs="Times New Roman"/>
                <w:b/>
                <w:color w:val="000000"/>
                <w:sz w:val="16"/>
                <w:szCs w:val="16"/>
              </w:rPr>
            </w:pPr>
            <w:r>
              <w:rPr>
                <w:rFonts w:eastAsia="Times New Roman" w:cs="Times New Roman"/>
                <w:b/>
                <w:color w:val="000000"/>
                <w:sz w:val="16"/>
                <w:szCs w:val="16"/>
              </w:rPr>
              <w:t>Female</w:t>
            </w:r>
          </w:p>
        </w:tc>
        <w:tc>
          <w:tcPr>
            <w:tcW w:w="1203" w:type="dxa"/>
          </w:tcPr>
          <w:p w14:paraId="40CD05A4" w14:textId="77777777" w:rsidR="00615E77" w:rsidRDefault="000122F9">
            <w:pPr>
              <w:pBdr>
                <w:top w:val="nil"/>
                <w:left w:val="nil"/>
                <w:bottom w:val="nil"/>
                <w:right w:val="nil"/>
                <w:between w:val="nil"/>
              </w:pBdr>
              <w:spacing w:after="160"/>
              <w:jc w:val="left"/>
              <w:rPr>
                <w:rFonts w:eastAsia="Times New Roman" w:cs="Times New Roman"/>
                <w:b/>
                <w:color w:val="000000"/>
                <w:sz w:val="16"/>
                <w:szCs w:val="16"/>
              </w:rPr>
            </w:pPr>
            <w:r>
              <w:rPr>
                <w:rFonts w:eastAsia="Times New Roman" w:cs="Times New Roman"/>
                <w:b/>
                <w:color w:val="000000"/>
                <w:sz w:val="16"/>
                <w:szCs w:val="16"/>
              </w:rPr>
              <w:t>Observed</w:t>
            </w:r>
          </w:p>
        </w:tc>
        <w:tc>
          <w:tcPr>
            <w:tcW w:w="1025" w:type="dxa"/>
          </w:tcPr>
          <w:p w14:paraId="145E3594" w14:textId="77777777" w:rsidR="00615E77" w:rsidRDefault="000122F9">
            <w:pPr>
              <w:pBdr>
                <w:top w:val="nil"/>
                <w:left w:val="nil"/>
                <w:bottom w:val="nil"/>
                <w:right w:val="nil"/>
                <w:between w:val="nil"/>
              </w:pBdr>
              <w:spacing w:after="160"/>
              <w:jc w:val="left"/>
              <w:rPr>
                <w:rFonts w:eastAsia="Times New Roman" w:cs="Times New Roman"/>
                <w:b/>
                <w:color w:val="000000"/>
                <w:sz w:val="16"/>
                <w:szCs w:val="16"/>
              </w:rPr>
            </w:pPr>
            <w:r>
              <w:rPr>
                <w:rFonts w:eastAsia="Times New Roman" w:cs="Times New Roman"/>
                <w:b/>
                <w:color w:val="000000"/>
                <w:sz w:val="16"/>
                <w:szCs w:val="16"/>
              </w:rPr>
              <w:t>Evaluation</w:t>
            </w:r>
          </w:p>
        </w:tc>
      </w:tr>
      <w:tr w:rsidR="00615E77" w14:paraId="624F50FE" w14:textId="77777777">
        <w:tc>
          <w:tcPr>
            <w:tcW w:w="1528" w:type="dxa"/>
            <w:vMerge w:val="restart"/>
          </w:tcPr>
          <w:p w14:paraId="3C48BEC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Outcome 4: Children 0-5 years will have increased access to comprehensive quality Early Childhood </w:t>
            </w:r>
            <w:r>
              <w:rPr>
                <w:rFonts w:eastAsia="Times New Roman" w:cs="Times New Roman"/>
                <w:color w:val="000000"/>
                <w:sz w:val="16"/>
                <w:szCs w:val="16"/>
              </w:rPr>
              <w:lastRenderedPageBreak/>
              <w:t>Development (ECD) services</w:t>
            </w:r>
          </w:p>
        </w:tc>
        <w:tc>
          <w:tcPr>
            <w:tcW w:w="1038" w:type="dxa"/>
          </w:tcPr>
          <w:p w14:paraId="4DCC13D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lastRenderedPageBreak/>
              <w:t>Indicator 4.1</w:t>
            </w:r>
          </w:p>
        </w:tc>
        <w:tc>
          <w:tcPr>
            <w:tcW w:w="1844" w:type="dxa"/>
          </w:tcPr>
          <w:p w14:paraId="2921EB62" w14:textId="77777777" w:rsidR="00615E77" w:rsidRDefault="000122F9">
            <w:pPr>
              <w:rPr>
                <w:rFonts w:eastAsia="Times New Roman" w:cs="Times New Roman"/>
                <w:color w:val="000000"/>
                <w:sz w:val="16"/>
                <w:szCs w:val="16"/>
              </w:rPr>
            </w:pPr>
            <w:r>
              <w:rPr>
                <w:rFonts w:eastAsia="Times New Roman" w:cs="Times New Roman"/>
                <w:color w:val="000000"/>
                <w:sz w:val="16"/>
                <w:szCs w:val="16"/>
              </w:rPr>
              <w:t xml:space="preserve">Percentage of </w:t>
            </w:r>
            <w:proofErr w:type="gramStart"/>
            <w:r>
              <w:rPr>
                <w:rFonts w:eastAsia="Times New Roman" w:cs="Times New Roman"/>
                <w:color w:val="000000"/>
                <w:sz w:val="16"/>
                <w:szCs w:val="16"/>
              </w:rPr>
              <w:t>children  (</w:t>
            </w:r>
            <w:proofErr w:type="gramEnd"/>
            <w:r>
              <w:rPr>
                <w:rFonts w:eastAsia="Times New Roman" w:cs="Times New Roman"/>
                <w:color w:val="000000"/>
                <w:sz w:val="16"/>
                <w:szCs w:val="16"/>
              </w:rPr>
              <w:t>disaggregated by sex) receiving early stimulation and  responsive care from their parents or primary</w:t>
            </w:r>
          </w:p>
          <w:p w14:paraId="154FE4FF" w14:textId="77777777" w:rsidR="00615E77" w:rsidRDefault="000122F9">
            <w:pPr>
              <w:rPr>
                <w:rFonts w:eastAsia="Times New Roman" w:cs="Times New Roman"/>
                <w:color w:val="000000"/>
                <w:sz w:val="16"/>
                <w:szCs w:val="16"/>
              </w:rPr>
            </w:pPr>
            <w:r>
              <w:rPr>
                <w:rFonts w:eastAsia="Times New Roman" w:cs="Times New Roman"/>
                <w:color w:val="000000"/>
                <w:sz w:val="16"/>
                <w:szCs w:val="16"/>
              </w:rPr>
              <w:t>Caregivers</w:t>
            </w:r>
          </w:p>
        </w:tc>
        <w:tc>
          <w:tcPr>
            <w:tcW w:w="1381" w:type="dxa"/>
          </w:tcPr>
          <w:p w14:paraId="3510CEAC" w14:textId="77777777" w:rsidR="00615E77" w:rsidRDefault="000122F9">
            <w:pPr>
              <w:rPr>
                <w:rFonts w:eastAsia="Times New Roman" w:cs="Times New Roman"/>
                <w:color w:val="000000"/>
                <w:sz w:val="16"/>
                <w:szCs w:val="16"/>
              </w:rPr>
            </w:pPr>
            <w:r>
              <w:rPr>
                <w:rFonts w:eastAsia="Times New Roman" w:cs="Times New Roman"/>
                <w:color w:val="000000"/>
                <w:sz w:val="16"/>
                <w:szCs w:val="16"/>
              </w:rPr>
              <w:t>Girls 30%</w:t>
            </w:r>
          </w:p>
          <w:p w14:paraId="60D573A0" w14:textId="77777777" w:rsidR="00615E77" w:rsidRDefault="000122F9">
            <w:pPr>
              <w:rPr>
                <w:rFonts w:eastAsia="Times New Roman" w:cs="Times New Roman"/>
                <w:color w:val="000000"/>
                <w:sz w:val="16"/>
                <w:szCs w:val="16"/>
              </w:rPr>
            </w:pPr>
            <w:r>
              <w:rPr>
                <w:rFonts w:eastAsia="Times New Roman" w:cs="Times New Roman"/>
                <w:color w:val="000000"/>
                <w:sz w:val="16"/>
                <w:szCs w:val="16"/>
              </w:rPr>
              <w:t>Boys 29%</w:t>
            </w:r>
          </w:p>
        </w:tc>
        <w:tc>
          <w:tcPr>
            <w:tcW w:w="1194" w:type="dxa"/>
          </w:tcPr>
          <w:p w14:paraId="77C1A47A" w14:textId="77777777" w:rsidR="00615E77" w:rsidRDefault="000122F9">
            <w:pPr>
              <w:rPr>
                <w:rFonts w:eastAsia="Times New Roman" w:cs="Times New Roman"/>
                <w:color w:val="000000"/>
                <w:sz w:val="16"/>
                <w:szCs w:val="16"/>
              </w:rPr>
            </w:pPr>
            <w:r>
              <w:rPr>
                <w:rFonts w:eastAsia="Times New Roman" w:cs="Times New Roman"/>
                <w:color w:val="000000"/>
                <w:sz w:val="16"/>
                <w:szCs w:val="16"/>
              </w:rPr>
              <w:t>60%</w:t>
            </w:r>
          </w:p>
        </w:tc>
        <w:tc>
          <w:tcPr>
            <w:tcW w:w="563" w:type="dxa"/>
          </w:tcPr>
          <w:p w14:paraId="5ACFD6FA"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72771BFE"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5E79E40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45%</w:t>
            </w:r>
          </w:p>
        </w:tc>
        <w:tc>
          <w:tcPr>
            <w:tcW w:w="1025" w:type="dxa"/>
          </w:tcPr>
          <w:p w14:paraId="052E751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Not achieved</w:t>
            </w:r>
          </w:p>
        </w:tc>
      </w:tr>
      <w:tr w:rsidR="00615E77" w14:paraId="2F30A6F9" w14:textId="77777777">
        <w:tc>
          <w:tcPr>
            <w:tcW w:w="1528" w:type="dxa"/>
            <w:vMerge/>
          </w:tcPr>
          <w:p w14:paraId="17E3055B"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7B5128CE"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Indicator:</w:t>
            </w:r>
            <w:r>
              <w:rPr>
                <w:color w:val="000000"/>
                <w:sz w:val="22"/>
                <w:szCs w:val="22"/>
              </w:rPr>
              <w:t xml:space="preserve"> </w:t>
            </w:r>
            <w:r>
              <w:rPr>
                <w:rFonts w:eastAsia="Times New Roman" w:cs="Times New Roman"/>
                <w:color w:val="000000"/>
                <w:sz w:val="16"/>
                <w:szCs w:val="16"/>
              </w:rPr>
              <w:t>4.2</w:t>
            </w:r>
          </w:p>
        </w:tc>
        <w:tc>
          <w:tcPr>
            <w:tcW w:w="1844" w:type="dxa"/>
          </w:tcPr>
          <w:p w14:paraId="7397623D" w14:textId="77777777" w:rsidR="00615E77" w:rsidRDefault="000122F9">
            <w:pPr>
              <w:rPr>
                <w:rFonts w:eastAsia="Times New Roman" w:cs="Times New Roman"/>
                <w:color w:val="000000"/>
                <w:sz w:val="16"/>
                <w:szCs w:val="16"/>
              </w:rPr>
            </w:pPr>
            <w:r>
              <w:rPr>
                <w:rFonts w:eastAsia="Times New Roman" w:cs="Times New Roman"/>
                <w:color w:val="000000"/>
                <w:sz w:val="16"/>
                <w:szCs w:val="16"/>
              </w:rPr>
              <w:t>Percentage of children under five years of age (disaggregated by</w:t>
            </w:r>
          </w:p>
          <w:p w14:paraId="11A0C4A9" w14:textId="77777777" w:rsidR="00615E77" w:rsidRDefault="000122F9">
            <w:pPr>
              <w:rPr>
                <w:rFonts w:eastAsia="Times New Roman" w:cs="Times New Roman"/>
                <w:color w:val="000000"/>
                <w:sz w:val="16"/>
                <w:szCs w:val="16"/>
              </w:rPr>
            </w:pPr>
            <w:r>
              <w:rPr>
                <w:rFonts w:eastAsia="Times New Roman" w:cs="Times New Roman"/>
                <w:color w:val="000000"/>
                <w:sz w:val="16"/>
                <w:szCs w:val="16"/>
              </w:rPr>
              <w:t>sex) who are stunted</w:t>
            </w:r>
          </w:p>
        </w:tc>
        <w:tc>
          <w:tcPr>
            <w:tcW w:w="1381" w:type="dxa"/>
          </w:tcPr>
          <w:p w14:paraId="5FA53CAB" w14:textId="77777777" w:rsidR="00615E77" w:rsidRDefault="000122F9">
            <w:pPr>
              <w:rPr>
                <w:rFonts w:eastAsia="Times New Roman" w:cs="Times New Roman"/>
                <w:color w:val="000000"/>
                <w:sz w:val="16"/>
                <w:szCs w:val="16"/>
              </w:rPr>
            </w:pPr>
            <w:r>
              <w:rPr>
                <w:rFonts w:eastAsia="Times New Roman" w:cs="Times New Roman"/>
                <w:color w:val="000000"/>
                <w:sz w:val="16"/>
                <w:szCs w:val="16"/>
              </w:rPr>
              <w:t>Girls 35%</w:t>
            </w:r>
          </w:p>
          <w:p w14:paraId="61154B94" w14:textId="77777777" w:rsidR="00615E77" w:rsidRDefault="000122F9">
            <w:pPr>
              <w:rPr>
                <w:rFonts w:eastAsia="Times New Roman" w:cs="Times New Roman"/>
                <w:color w:val="000000"/>
                <w:sz w:val="16"/>
                <w:szCs w:val="16"/>
              </w:rPr>
            </w:pPr>
            <w:r>
              <w:rPr>
                <w:rFonts w:eastAsia="Times New Roman" w:cs="Times New Roman"/>
                <w:color w:val="000000"/>
                <w:sz w:val="16"/>
                <w:szCs w:val="16"/>
              </w:rPr>
              <w:t>Boys 39%</w:t>
            </w:r>
          </w:p>
          <w:p w14:paraId="09015658" w14:textId="77777777" w:rsidR="00615E77" w:rsidRDefault="000122F9">
            <w:pPr>
              <w:rPr>
                <w:rFonts w:eastAsia="Times New Roman" w:cs="Times New Roman"/>
                <w:color w:val="000000"/>
                <w:sz w:val="16"/>
                <w:szCs w:val="16"/>
              </w:rPr>
            </w:pPr>
            <w:r>
              <w:rPr>
                <w:rFonts w:eastAsia="Times New Roman" w:cs="Times New Roman"/>
                <w:color w:val="000000"/>
                <w:sz w:val="16"/>
                <w:szCs w:val="16"/>
              </w:rPr>
              <w:t>(MDHS</w:t>
            </w:r>
          </w:p>
          <w:p w14:paraId="135A1ED3" w14:textId="77777777" w:rsidR="00615E77" w:rsidRDefault="000122F9">
            <w:pPr>
              <w:rPr>
                <w:rFonts w:eastAsia="Times New Roman" w:cs="Times New Roman"/>
                <w:color w:val="000000"/>
                <w:sz w:val="16"/>
                <w:szCs w:val="16"/>
              </w:rPr>
            </w:pPr>
            <w:r>
              <w:rPr>
                <w:rFonts w:eastAsia="Times New Roman" w:cs="Times New Roman"/>
                <w:color w:val="000000"/>
                <w:sz w:val="16"/>
                <w:szCs w:val="16"/>
              </w:rPr>
              <w:t>2015-16)</w:t>
            </w:r>
          </w:p>
        </w:tc>
        <w:tc>
          <w:tcPr>
            <w:tcW w:w="1194" w:type="dxa"/>
          </w:tcPr>
          <w:p w14:paraId="035D489E" w14:textId="77777777" w:rsidR="00615E77" w:rsidRDefault="000122F9">
            <w:pPr>
              <w:rPr>
                <w:rFonts w:eastAsia="Times New Roman" w:cs="Times New Roman"/>
                <w:color w:val="000000"/>
                <w:sz w:val="16"/>
                <w:szCs w:val="16"/>
              </w:rPr>
            </w:pPr>
            <w:r>
              <w:rPr>
                <w:rFonts w:eastAsia="Times New Roman" w:cs="Times New Roman"/>
                <w:color w:val="000000"/>
                <w:sz w:val="16"/>
                <w:szCs w:val="16"/>
              </w:rPr>
              <w:t>31% (MGDS)</w:t>
            </w:r>
          </w:p>
        </w:tc>
        <w:tc>
          <w:tcPr>
            <w:tcW w:w="563" w:type="dxa"/>
          </w:tcPr>
          <w:p w14:paraId="2CB77F36"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1697FBBC"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5FA108D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35%</w:t>
            </w:r>
          </w:p>
        </w:tc>
        <w:tc>
          <w:tcPr>
            <w:tcW w:w="1025" w:type="dxa"/>
          </w:tcPr>
          <w:p w14:paraId="3FDD7DD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Achieved</w:t>
            </w:r>
          </w:p>
        </w:tc>
      </w:tr>
      <w:tr w:rsidR="00615E77" w14:paraId="11D78FC7" w14:textId="77777777">
        <w:tc>
          <w:tcPr>
            <w:tcW w:w="1528" w:type="dxa"/>
            <w:vMerge/>
          </w:tcPr>
          <w:p w14:paraId="78827572"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3FE0923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Indicator:</w:t>
            </w:r>
            <w:r>
              <w:rPr>
                <w:color w:val="000000"/>
                <w:sz w:val="22"/>
                <w:szCs w:val="22"/>
              </w:rPr>
              <w:t xml:space="preserve"> </w:t>
            </w:r>
            <w:r>
              <w:rPr>
                <w:rFonts w:eastAsia="Times New Roman" w:cs="Times New Roman"/>
                <w:color w:val="000000"/>
                <w:sz w:val="16"/>
                <w:szCs w:val="16"/>
              </w:rPr>
              <w:t>4.3</w:t>
            </w:r>
          </w:p>
        </w:tc>
        <w:tc>
          <w:tcPr>
            <w:tcW w:w="1844" w:type="dxa"/>
          </w:tcPr>
          <w:p w14:paraId="255564B4" w14:textId="77777777" w:rsidR="00615E77" w:rsidRDefault="000122F9">
            <w:pPr>
              <w:rPr>
                <w:rFonts w:eastAsia="Times New Roman" w:cs="Times New Roman"/>
                <w:color w:val="000000"/>
                <w:sz w:val="16"/>
                <w:szCs w:val="16"/>
              </w:rPr>
            </w:pPr>
            <w:r>
              <w:rPr>
                <w:rFonts w:eastAsia="Times New Roman" w:cs="Times New Roman"/>
                <w:color w:val="000000"/>
                <w:sz w:val="16"/>
                <w:szCs w:val="16"/>
              </w:rPr>
              <w:t xml:space="preserve">Percentage of infants born to pregnant women living with HIV, tested for HIV within their first </w:t>
            </w:r>
            <w:proofErr w:type="gramStart"/>
            <w:r>
              <w:rPr>
                <w:rFonts w:eastAsia="Times New Roman" w:cs="Times New Roman"/>
                <w:color w:val="000000"/>
                <w:sz w:val="16"/>
                <w:szCs w:val="16"/>
              </w:rPr>
              <w:t>two</w:t>
            </w:r>
            <w:proofErr w:type="gramEnd"/>
          </w:p>
          <w:p w14:paraId="58050D61" w14:textId="77777777" w:rsidR="00615E77" w:rsidRDefault="000122F9">
            <w:pPr>
              <w:rPr>
                <w:rFonts w:eastAsia="Times New Roman" w:cs="Times New Roman"/>
                <w:color w:val="000000"/>
                <w:sz w:val="16"/>
                <w:szCs w:val="16"/>
              </w:rPr>
            </w:pPr>
            <w:r>
              <w:rPr>
                <w:rFonts w:eastAsia="Times New Roman" w:cs="Times New Roman"/>
                <w:color w:val="000000"/>
                <w:sz w:val="16"/>
                <w:szCs w:val="16"/>
              </w:rPr>
              <w:t>months of life</w:t>
            </w:r>
          </w:p>
        </w:tc>
        <w:tc>
          <w:tcPr>
            <w:tcW w:w="1381" w:type="dxa"/>
          </w:tcPr>
          <w:p w14:paraId="54DF20B9" w14:textId="77777777" w:rsidR="00615E77" w:rsidRDefault="000122F9">
            <w:pPr>
              <w:rPr>
                <w:rFonts w:eastAsia="Times New Roman" w:cs="Times New Roman"/>
                <w:color w:val="000000"/>
                <w:sz w:val="16"/>
                <w:szCs w:val="16"/>
              </w:rPr>
            </w:pPr>
            <w:r>
              <w:rPr>
                <w:rFonts w:eastAsia="Times New Roman" w:cs="Times New Roman"/>
                <w:color w:val="000000"/>
                <w:sz w:val="16"/>
                <w:szCs w:val="16"/>
              </w:rPr>
              <w:t>63% (DHIS 2)</w:t>
            </w:r>
          </w:p>
        </w:tc>
        <w:tc>
          <w:tcPr>
            <w:tcW w:w="1194" w:type="dxa"/>
          </w:tcPr>
          <w:p w14:paraId="0EF734EC" w14:textId="77777777" w:rsidR="00615E77" w:rsidRDefault="000122F9">
            <w:pPr>
              <w:rPr>
                <w:rFonts w:eastAsia="Times New Roman" w:cs="Times New Roman"/>
                <w:color w:val="000000"/>
                <w:sz w:val="16"/>
                <w:szCs w:val="16"/>
              </w:rPr>
            </w:pPr>
            <w:r>
              <w:rPr>
                <w:rFonts w:eastAsia="Times New Roman" w:cs="Times New Roman"/>
                <w:color w:val="000000"/>
                <w:sz w:val="16"/>
                <w:szCs w:val="16"/>
              </w:rPr>
              <w:t>90%(HSSP)</w:t>
            </w:r>
          </w:p>
        </w:tc>
        <w:tc>
          <w:tcPr>
            <w:tcW w:w="563" w:type="dxa"/>
          </w:tcPr>
          <w:p w14:paraId="3CB601CC"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2D6FD490"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363A6FE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w:t>
            </w:r>
          </w:p>
        </w:tc>
        <w:tc>
          <w:tcPr>
            <w:tcW w:w="1025" w:type="dxa"/>
          </w:tcPr>
          <w:p w14:paraId="7AE3D7B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Values missing</w:t>
            </w:r>
          </w:p>
        </w:tc>
      </w:tr>
      <w:tr w:rsidR="00615E77" w14:paraId="48F966D2" w14:textId="77777777">
        <w:tc>
          <w:tcPr>
            <w:tcW w:w="1528" w:type="dxa"/>
            <w:vMerge/>
          </w:tcPr>
          <w:p w14:paraId="15B3885B"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2382D45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Indicator:</w:t>
            </w:r>
            <w:r>
              <w:rPr>
                <w:color w:val="000000"/>
                <w:sz w:val="22"/>
                <w:szCs w:val="22"/>
              </w:rPr>
              <w:t xml:space="preserve"> </w:t>
            </w:r>
            <w:r>
              <w:rPr>
                <w:rFonts w:eastAsia="Times New Roman" w:cs="Times New Roman"/>
                <w:color w:val="000000"/>
                <w:sz w:val="16"/>
                <w:szCs w:val="16"/>
              </w:rPr>
              <w:t>4.4</w:t>
            </w:r>
          </w:p>
        </w:tc>
        <w:tc>
          <w:tcPr>
            <w:tcW w:w="1844" w:type="dxa"/>
          </w:tcPr>
          <w:p w14:paraId="6D18D9CE" w14:textId="77777777" w:rsidR="00615E77" w:rsidRDefault="000122F9">
            <w:pPr>
              <w:rPr>
                <w:rFonts w:eastAsia="Times New Roman" w:cs="Times New Roman"/>
                <w:color w:val="000000"/>
                <w:sz w:val="16"/>
                <w:szCs w:val="16"/>
              </w:rPr>
            </w:pPr>
            <w:r>
              <w:rPr>
                <w:rFonts w:eastAsia="Times New Roman" w:cs="Times New Roman"/>
                <w:color w:val="000000"/>
                <w:sz w:val="16"/>
                <w:szCs w:val="16"/>
              </w:rPr>
              <w:t>Percentage of pregnant women receiving at least eight contacts</w:t>
            </w:r>
          </w:p>
          <w:p w14:paraId="6D68A99F" w14:textId="77777777" w:rsidR="00615E77" w:rsidRDefault="000122F9">
            <w:pPr>
              <w:rPr>
                <w:rFonts w:eastAsia="Times New Roman" w:cs="Times New Roman"/>
                <w:color w:val="000000"/>
                <w:sz w:val="16"/>
                <w:szCs w:val="16"/>
              </w:rPr>
            </w:pPr>
            <w:r>
              <w:rPr>
                <w:rFonts w:eastAsia="Times New Roman" w:cs="Times New Roman"/>
                <w:color w:val="000000"/>
                <w:sz w:val="16"/>
                <w:szCs w:val="16"/>
              </w:rPr>
              <w:t>with skilled personnel</w:t>
            </w:r>
          </w:p>
        </w:tc>
        <w:tc>
          <w:tcPr>
            <w:tcW w:w="1381" w:type="dxa"/>
          </w:tcPr>
          <w:p w14:paraId="63402747" w14:textId="77777777" w:rsidR="00615E77" w:rsidRDefault="000122F9">
            <w:pPr>
              <w:rPr>
                <w:rFonts w:eastAsia="Times New Roman" w:cs="Times New Roman"/>
                <w:color w:val="000000"/>
                <w:sz w:val="16"/>
                <w:szCs w:val="16"/>
              </w:rPr>
            </w:pPr>
            <w:r>
              <w:rPr>
                <w:rFonts w:eastAsia="Times New Roman" w:cs="Times New Roman"/>
                <w:color w:val="000000"/>
                <w:sz w:val="16"/>
                <w:szCs w:val="16"/>
              </w:rPr>
              <w:t>63%</w:t>
            </w:r>
          </w:p>
        </w:tc>
        <w:tc>
          <w:tcPr>
            <w:tcW w:w="1194" w:type="dxa"/>
          </w:tcPr>
          <w:p w14:paraId="2F2FCC00" w14:textId="77777777" w:rsidR="00615E77" w:rsidRDefault="000122F9">
            <w:pPr>
              <w:rPr>
                <w:rFonts w:eastAsia="Times New Roman" w:cs="Times New Roman"/>
                <w:color w:val="000000"/>
                <w:sz w:val="16"/>
                <w:szCs w:val="16"/>
              </w:rPr>
            </w:pPr>
            <w:r>
              <w:rPr>
                <w:rFonts w:eastAsia="Times New Roman" w:cs="Times New Roman"/>
                <w:color w:val="000000"/>
                <w:sz w:val="16"/>
                <w:szCs w:val="16"/>
              </w:rPr>
              <w:t>75</w:t>
            </w:r>
          </w:p>
        </w:tc>
        <w:tc>
          <w:tcPr>
            <w:tcW w:w="563" w:type="dxa"/>
          </w:tcPr>
          <w:p w14:paraId="57B1E37B"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5E70CA76"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2813F679"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72%</w:t>
            </w:r>
          </w:p>
        </w:tc>
        <w:tc>
          <w:tcPr>
            <w:tcW w:w="1025" w:type="dxa"/>
          </w:tcPr>
          <w:p w14:paraId="20E33F2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Not achieved</w:t>
            </w:r>
          </w:p>
        </w:tc>
      </w:tr>
      <w:tr w:rsidR="00615E77" w14:paraId="158B7A13" w14:textId="77777777">
        <w:tc>
          <w:tcPr>
            <w:tcW w:w="1528" w:type="dxa"/>
            <w:vMerge w:val="restart"/>
          </w:tcPr>
          <w:p w14:paraId="22EA68F9"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Output 2.1.1 - Children under-five in selected districts receive quality stimulation and responsive care services from their parents or primary caregivers (Positive Parenting)</w:t>
            </w:r>
          </w:p>
        </w:tc>
        <w:tc>
          <w:tcPr>
            <w:tcW w:w="1038" w:type="dxa"/>
          </w:tcPr>
          <w:p w14:paraId="15C9D46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Indicator 2.1.1-1 </w:t>
            </w:r>
          </w:p>
        </w:tc>
        <w:tc>
          <w:tcPr>
            <w:tcW w:w="1844" w:type="dxa"/>
          </w:tcPr>
          <w:p w14:paraId="7AE632E1" w14:textId="77777777" w:rsidR="00615E77" w:rsidRDefault="000122F9">
            <w:pPr>
              <w:rPr>
                <w:rFonts w:eastAsia="Times New Roman" w:cs="Times New Roman"/>
                <w:sz w:val="16"/>
                <w:szCs w:val="16"/>
              </w:rPr>
            </w:pPr>
            <w:r>
              <w:rPr>
                <w:rFonts w:eastAsia="Times New Roman" w:cs="Times New Roman"/>
                <w:sz w:val="16"/>
                <w:szCs w:val="16"/>
              </w:rPr>
              <w:t>Percentage of children aged 0-59 months who have play and learning materials at home (children’s books and playthings, by household wealth quintile), Percent, Total</w:t>
            </w:r>
          </w:p>
        </w:tc>
        <w:tc>
          <w:tcPr>
            <w:tcW w:w="1381" w:type="dxa"/>
          </w:tcPr>
          <w:p w14:paraId="6C3ADC2B" w14:textId="77777777" w:rsidR="00615E77" w:rsidRDefault="000122F9">
            <w:pPr>
              <w:rPr>
                <w:rFonts w:eastAsia="Times New Roman" w:cs="Times New Roman"/>
                <w:color w:val="000000"/>
                <w:sz w:val="16"/>
                <w:szCs w:val="16"/>
              </w:rPr>
            </w:pPr>
            <w:r>
              <w:rPr>
                <w:rFonts w:eastAsia="Times New Roman" w:cs="Times New Roman"/>
                <w:color w:val="000000"/>
                <w:sz w:val="16"/>
                <w:szCs w:val="16"/>
              </w:rPr>
              <w:t>45%</w:t>
            </w:r>
          </w:p>
        </w:tc>
        <w:tc>
          <w:tcPr>
            <w:tcW w:w="1194" w:type="dxa"/>
          </w:tcPr>
          <w:p w14:paraId="291D5655" w14:textId="77777777" w:rsidR="00615E77" w:rsidRDefault="000122F9">
            <w:pPr>
              <w:rPr>
                <w:rFonts w:eastAsia="Times New Roman" w:cs="Times New Roman"/>
                <w:color w:val="000000"/>
                <w:sz w:val="16"/>
                <w:szCs w:val="16"/>
              </w:rPr>
            </w:pPr>
            <w:r>
              <w:rPr>
                <w:rFonts w:eastAsia="Times New Roman" w:cs="Times New Roman"/>
                <w:color w:val="000000"/>
                <w:sz w:val="16"/>
                <w:szCs w:val="16"/>
              </w:rPr>
              <w:t>50%</w:t>
            </w:r>
          </w:p>
        </w:tc>
        <w:tc>
          <w:tcPr>
            <w:tcW w:w="563" w:type="dxa"/>
          </w:tcPr>
          <w:p w14:paraId="6585C654"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58168158"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726CFE55"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45%</w:t>
            </w:r>
          </w:p>
        </w:tc>
        <w:tc>
          <w:tcPr>
            <w:tcW w:w="1025" w:type="dxa"/>
          </w:tcPr>
          <w:p w14:paraId="5A65FC4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Not achieved</w:t>
            </w:r>
          </w:p>
        </w:tc>
      </w:tr>
      <w:tr w:rsidR="00615E77" w14:paraId="23428CB1" w14:textId="77777777">
        <w:tc>
          <w:tcPr>
            <w:tcW w:w="1528" w:type="dxa"/>
            <w:vMerge/>
          </w:tcPr>
          <w:p w14:paraId="22D6D550"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26C2308F"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Indicator 2.1.1-2 </w:t>
            </w:r>
          </w:p>
        </w:tc>
        <w:tc>
          <w:tcPr>
            <w:tcW w:w="1844" w:type="dxa"/>
          </w:tcPr>
          <w:p w14:paraId="02CDB745" w14:textId="77777777" w:rsidR="00615E77" w:rsidRDefault="000122F9">
            <w:pPr>
              <w:rPr>
                <w:rFonts w:eastAsia="Times New Roman" w:cs="Times New Roman"/>
                <w:sz w:val="16"/>
                <w:szCs w:val="16"/>
              </w:rPr>
            </w:pPr>
            <w:r>
              <w:rPr>
                <w:rFonts w:eastAsia="Times New Roman" w:cs="Times New Roman"/>
                <w:sz w:val="16"/>
                <w:szCs w:val="16"/>
              </w:rPr>
              <w:t>Percentage of CBBCs that meet national ECD standards (in targeted districts), Percent, Total</w:t>
            </w:r>
          </w:p>
        </w:tc>
        <w:tc>
          <w:tcPr>
            <w:tcW w:w="1381" w:type="dxa"/>
          </w:tcPr>
          <w:p w14:paraId="28FC72F6" w14:textId="77777777" w:rsidR="00615E77" w:rsidRDefault="000122F9">
            <w:pPr>
              <w:rPr>
                <w:rFonts w:eastAsia="Times New Roman" w:cs="Times New Roman"/>
                <w:color w:val="000000"/>
                <w:sz w:val="16"/>
                <w:szCs w:val="16"/>
              </w:rPr>
            </w:pPr>
            <w:r>
              <w:rPr>
                <w:rFonts w:eastAsia="Times New Roman" w:cs="Times New Roman"/>
                <w:color w:val="000000"/>
                <w:sz w:val="16"/>
                <w:szCs w:val="16"/>
              </w:rPr>
              <w:t>38%</w:t>
            </w:r>
          </w:p>
        </w:tc>
        <w:tc>
          <w:tcPr>
            <w:tcW w:w="1194" w:type="dxa"/>
          </w:tcPr>
          <w:p w14:paraId="77D3173D" w14:textId="77777777" w:rsidR="00615E77" w:rsidRDefault="000122F9">
            <w:pPr>
              <w:rPr>
                <w:rFonts w:eastAsia="Times New Roman" w:cs="Times New Roman"/>
                <w:color w:val="000000"/>
                <w:sz w:val="16"/>
                <w:szCs w:val="16"/>
              </w:rPr>
            </w:pPr>
            <w:r>
              <w:rPr>
                <w:rFonts w:eastAsia="Times New Roman" w:cs="Times New Roman"/>
                <w:color w:val="000000"/>
                <w:sz w:val="16"/>
                <w:szCs w:val="16"/>
              </w:rPr>
              <w:t>50%</w:t>
            </w:r>
          </w:p>
        </w:tc>
        <w:tc>
          <w:tcPr>
            <w:tcW w:w="563" w:type="dxa"/>
          </w:tcPr>
          <w:p w14:paraId="782F8820"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52863553"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01B89B2E"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46%</w:t>
            </w:r>
          </w:p>
        </w:tc>
        <w:tc>
          <w:tcPr>
            <w:tcW w:w="1025" w:type="dxa"/>
          </w:tcPr>
          <w:p w14:paraId="2225E80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Not achieved</w:t>
            </w:r>
          </w:p>
        </w:tc>
      </w:tr>
      <w:tr w:rsidR="00615E77" w14:paraId="3E2641CE" w14:textId="77777777">
        <w:tc>
          <w:tcPr>
            <w:tcW w:w="1528" w:type="dxa"/>
            <w:vMerge/>
          </w:tcPr>
          <w:p w14:paraId="4B1C255C"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11D22A11"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Indicator 2.1.1-3 -</w:t>
            </w:r>
          </w:p>
        </w:tc>
        <w:tc>
          <w:tcPr>
            <w:tcW w:w="1844" w:type="dxa"/>
          </w:tcPr>
          <w:p w14:paraId="46A49A61" w14:textId="77777777" w:rsidR="00615E77" w:rsidRDefault="000122F9">
            <w:pPr>
              <w:rPr>
                <w:rFonts w:eastAsia="Times New Roman" w:cs="Times New Roman"/>
                <w:sz w:val="16"/>
                <w:szCs w:val="16"/>
              </w:rPr>
            </w:pPr>
            <w:r>
              <w:rPr>
                <w:rFonts w:eastAsia="Times New Roman" w:cs="Times New Roman"/>
                <w:sz w:val="16"/>
                <w:szCs w:val="16"/>
              </w:rPr>
              <w:t xml:space="preserve">Number of refugee children </w:t>
            </w:r>
            <w:proofErr w:type="gramStart"/>
            <w:r>
              <w:rPr>
                <w:rFonts w:eastAsia="Times New Roman" w:cs="Times New Roman"/>
                <w:sz w:val="16"/>
                <w:szCs w:val="16"/>
              </w:rPr>
              <w:t>age</w:t>
            </w:r>
            <w:proofErr w:type="gramEnd"/>
            <w:r>
              <w:rPr>
                <w:rFonts w:eastAsia="Times New Roman" w:cs="Times New Roman"/>
                <w:sz w:val="16"/>
                <w:szCs w:val="16"/>
              </w:rPr>
              <w:t xml:space="preserve"> 0-5 accessing Early Childhood Education in a safe environment, Number, Total</w:t>
            </w:r>
          </w:p>
        </w:tc>
        <w:tc>
          <w:tcPr>
            <w:tcW w:w="1381" w:type="dxa"/>
          </w:tcPr>
          <w:p w14:paraId="33C34AAA" w14:textId="77777777" w:rsidR="00615E77" w:rsidRDefault="000122F9">
            <w:pPr>
              <w:rPr>
                <w:rFonts w:eastAsia="Times New Roman" w:cs="Times New Roman"/>
                <w:color w:val="000000"/>
                <w:sz w:val="16"/>
                <w:szCs w:val="16"/>
              </w:rPr>
            </w:pPr>
            <w:r>
              <w:rPr>
                <w:rFonts w:eastAsia="Times New Roman" w:cs="Times New Roman"/>
                <w:color w:val="000000"/>
                <w:sz w:val="16"/>
                <w:szCs w:val="16"/>
              </w:rPr>
              <w:t>300</w:t>
            </w:r>
          </w:p>
        </w:tc>
        <w:tc>
          <w:tcPr>
            <w:tcW w:w="1194" w:type="dxa"/>
          </w:tcPr>
          <w:p w14:paraId="661423E9" w14:textId="77777777" w:rsidR="00615E77" w:rsidRDefault="000122F9">
            <w:pPr>
              <w:rPr>
                <w:rFonts w:eastAsia="Times New Roman" w:cs="Times New Roman"/>
                <w:color w:val="000000"/>
                <w:sz w:val="16"/>
                <w:szCs w:val="16"/>
              </w:rPr>
            </w:pPr>
            <w:r>
              <w:rPr>
                <w:rFonts w:eastAsia="Times New Roman" w:cs="Times New Roman"/>
                <w:color w:val="000000"/>
                <w:sz w:val="16"/>
                <w:szCs w:val="16"/>
              </w:rPr>
              <w:t>2,600</w:t>
            </w:r>
          </w:p>
        </w:tc>
        <w:tc>
          <w:tcPr>
            <w:tcW w:w="563" w:type="dxa"/>
          </w:tcPr>
          <w:p w14:paraId="2DB29EC7"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3881F8CF"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6D32DFBC"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2,474</w:t>
            </w:r>
          </w:p>
        </w:tc>
        <w:tc>
          <w:tcPr>
            <w:tcW w:w="1025" w:type="dxa"/>
          </w:tcPr>
          <w:p w14:paraId="53BE1486"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Not achieved</w:t>
            </w:r>
          </w:p>
        </w:tc>
      </w:tr>
      <w:tr w:rsidR="00615E77" w14:paraId="6B252FA3" w14:textId="77777777">
        <w:tc>
          <w:tcPr>
            <w:tcW w:w="1528" w:type="dxa"/>
            <w:vMerge w:val="restart"/>
          </w:tcPr>
          <w:p w14:paraId="5CB74F9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Output 2.1.2 - All </w:t>
            </w:r>
            <w:proofErr w:type="gramStart"/>
            <w:r>
              <w:rPr>
                <w:rFonts w:eastAsia="Times New Roman" w:cs="Times New Roman"/>
                <w:color w:val="000000"/>
                <w:sz w:val="16"/>
                <w:szCs w:val="16"/>
              </w:rPr>
              <w:t>districts</w:t>
            </w:r>
            <w:proofErr w:type="gramEnd"/>
            <w:r>
              <w:rPr>
                <w:rFonts w:eastAsia="Times New Roman" w:cs="Times New Roman"/>
                <w:color w:val="000000"/>
                <w:sz w:val="16"/>
                <w:szCs w:val="16"/>
              </w:rPr>
              <w:t xml:space="preserve"> councils have capacity to provide free and universal birth registration for 0-5 year olds</w:t>
            </w:r>
          </w:p>
        </w:tc>
        <w:tc>
          <w:tcPr>
            <w:tcW w:w="1038" w:type="dxa"/>
          </w:tcPr>
          <w:p w14:paraId="7F75C9FE"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Indicator 2.1.2-1a(revised) -</w:t>
            </w:r>
          </w:p>
        </w:tc>
        <w:tc>
          <w:tcPr>
            <w:tcW w:w="1844" w:type="dxa"/>
          </w:tcPr>
          <w:p w14:paraId="64D3098F" w14:textId="77777777" w:rsidR="00615E77" w:rsidRDefault="000122F9">
            <w:pPr>
              <w:rPr>
                <w:rFonts w:eastAsia="Times New Roman" w:cs="Times New Roman"/>
                <w:sz w:val="16"/>
                <w:szCs w:val="16"/>
              </w:rPr>
            </w:pPr>
            <w:r>
              <w:rPr>
                <w:rFonts w:eastAsia="Times New Roman" w:cs="Times New Roman"/>
                <w:sz w:val="16"/>
                <w:szCs w:val="16"/>
              </w:rPr>
              <w:t>Percentage of districts providing universal birth registration services within the civil registration, Percent, Total</w:t>
            </w:r>
          </w:p>
        </w:tc>
        <w:tc>
          <w:tcPr>
            <w:tcW w:w="1381" w:type="dxa"/>
          </w:tcPr>
          <w:p w14:paraId="0F22AF8F" w14:textId="77777777" w:rsidR="00615E77" w:rsidRDefault="000122F9">
            <w:pPr>
              <w:rPr>
                <w:rFonts w:eastAsia="Times New Roman" w:cs="Times New Roman"/>
                <w:color w:val="000000"/>
                <w:sz w:val="16"/>
                <w:szCs w:val="16"/>
              </w:rPr>
            </w:pPr>
            <w:r>
              <w:rPr>
                <w:rFonts w:eastAsia="Times New Roman" w:cs="Times New Roman"/>
                <w:color w:val="000000"/>
                <w:sz w:val="16"/>
                <w:szCs w:val="16"/>
              </w:rPr>
              <w:t>0%</w:t>
            </w:r>
          </w:p>
        </w:tc>
        <w:tc>
          <w:tcPr>
            <w:tcW w:w="1194" w:type="dxa"/>
          </w:tcPr>
          <w:p w14:paraId="40B5B70C" w14:textId="77777777" w:rsidR="00615E77" w:rsidRDefault="000122F9">
            <w:pPr>
              <w:rPr>
                <w:rFonts w:eastAsia="Times New Roman" w:cs="Times New Roman"/>
                <w:color w:val="000000"/>
                <w:sz w:val="16"/>
                <w:szCs w:val="16"/>
              </w:rPr>
            </w:pPr>
            <w:r>
              <w:rPr>
                <w:rFonts w:eastAsia="Times New Roman" w:cs="Times New Roman"/>
                <w:color w:val="000000"/>
                <w:sz w:val="16"/>
                <w:szCs w:val="16"/>
              </w:rPr>
              <w:t>50%</w:t>
            </w:r>
          </w:p>
        </w:tc>
        <w:tc>
          <w:tcPr>
            <w:tcW w:w="563" w:type="dxa"/>
          </w:tcPr>
          <w:p w14:paraId="163C26BF"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1CA729A2"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53F4E0D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54%</w:t>
            </w:r>
          </w:p>
        </w:tc>
        <w:tc>
          <w:tcPr>
            <w:tcW w:w="1025" w:type="dxa"/>
          </w:tcPr>
          <w:p w14:paraId="7461E899"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Achieved</w:t>
            </w:r>
          </w:p>
        </w:tc>
      </w:tr>
      <w:tr w:rsidR="00615E77" w14:paraId="6D1534EA" w14:textId="77777777">
        <w:tc>
          <w:tcPr>
            <w:tcW w:w="1528" w:type="dxa"/>
            <w:vMerge/>
          </w:tcPr>
          <w:p w14:paraId="0CA17C60"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2A2D219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Indicator 2.1.2-1b(revised) -</w:t>
            </w:r>
          </w:p>
        </w:tc>
        <w:tc>
          <w:tcPr>
            <w:tcW w:w="1844" w:type="dxa"/>
          </w:tcPr>
          <w:p w14:paraId="206EE9AA" w14:textId="77777777" w:rsidR="00615E77" w:rsidRDefault="000122F9">
            <w:pPr>
              <w:rPr>
                <w:rFonts w:eastAsia="Times New Roman" w:cs="Times New Roman"/>
                <w:sz w:val="16"/>
                <w:szCs w:val="16"/>
              </w:rPr>
            </w:pPr>
            <w:r>
              <w:rPr>
                <w:rFonts w:eastAsia="Times New Roman" w:cs="Times New Roman"/>
                <w:sz w:val="16"/>
                <w:szCs w:val="16"/>
              </w:rPr>
              <w:t>Percentage of districts providing free birth registration services within the civil registration, Percent, Total</w:t>
            </w:r>
          </w:p>
        </w:tc>
        <w:tc>
          <w:tcPr>
            <w:tcW w:w="1381" w:type="dxa"/>
          </w:tcPr>
          <w:p w14:paraId="5A06D4A1" w14:textId="77777777" w:rsidR="00615E77" w:rsidRDefault="000122F9">
            <w:pPr>
              <w:rPr>
                <w:rFonts w:eastAsia="Times New Roman" w:cs="Times New Roman"/>
                <w:color w:val="000000"/>
                <w:sz w:val="16"/>
                <w:szCs w:val="16"/>
              </w:rPr>
            </w:pPr>
            <w:r>
              <w:rPr>
                <w:rFonts w:eastAsia="Times New Roman" w:cs="Times New Roman"/>
                <w:color w:val="000000"/>
                <w:sz w:val="16"/>
                <w:szCs w:val="16"/>
              </w:rPr>
              <w:t>0%</w:t>
            </w:r>
          </w:p>
        </w:tc>
        <w:tc>
          <w:tcPr>
            <w:tcW w:w="1194" w:type="dxa"/>
          </w:tcPr>
          <w:p w14:paraId="53181554" w14:textId="77777777" w:rsidR="00615E77" w:rsidRDefault="000122F9">
            <w:pPr>
              <w:rPr>
                <w:rFonts w:eastAsia="Times New Roman" w:cs="Times New Roman"/>
                <w:color w:val="000000"/>
                <w:sz w:val="16"/>
                <w:szCs w:val="16"/>
              </w:rPr>
            </w:pPr>
            <w:r>
              <w:rPr>
                <w:rFonts w:eastAsia="Times New Roman" w:cs="Times New Roman"/>
                <w:color w:val="000000"/>
                <w:sz w:val="16"/>
                <w:szCs w:val="16"/>
              </w:rPr>
              <w:t>100%</w:t>
            </w:r>
          </w:p>
        </w:tc>
        <w:tc>
          <w:tcPr>
            <w:tcW w:w="563" w:type="dxa"/>
          </w:tcPr>
          <w:p w14:paraId="5DF7267C"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6D8C3D42"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3817017E"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w:t>
            </w:r>
            <w:r>
              <w:rPr>
                <w:rFonts w:eastAsia="Times New Roman" w:cs="Times New Roman"/>
                <w:color w:val="000000"/>
                <w:sz w:val="16"/>
                <w:szCs w:val="16"/>
              </w:rPr>
              <w:tab/>
              <w:t>not indicated</w:t>
            </w:r>
          </w:p>
        </w:tc>
        <w:tc>
          <w:tcPr>
            <w:tcW w:w="1025" w:type="dxa"/>
          </w:tcPr>
          <w:p w14:paraId="65A103A1"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Unable to determine level of achievement for lack of end term values</w:t>
            </w:r>
          </w:p>
        </w:tc>
      </w:tr>
      <w:tr w:rsidR="00615E77" w14:paraId="44400DE0" w14:textId="77777777">
        <w:tc>
          <w:tcPr>
            <w:tcW w:w="1528" w:type="dxa"/>
            <w:vMerge/>
          </w:tcPr>
          <w:p w14:paraId="619BF7C2"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377CA5F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Indicator 2.1.2-2 </w:t>
            </w:r>
          </w:p>
        </w:tc>
        <w:tc>
          <w:tcPr>
            <w:tcW w:w="1844" w:type="dxa"/>
          </w:tcPr>
          <w:p w14:paraId="43F7E26D" w14:textId="77777777" w:rsidR="00615E77" w:rsidRDefault="000122F9">
            <w:pPr>
              <w:rPr>
                <w:rFonts w:eastAsia="Times New Roman" w:cs="Times New Roman"/>
                <w:sz w:val="16"/>
                <w:szCs w:val="16"/>
              </w:rPr>
            </w:pPr>
            <w:r>
              <w:rPr>
                <w:rFonts w:eastAsia="Times New Roman" w:cs="Times New Roman"/>
                <w:sz w:val="16"/>
                <w:szCs w:val="16"/>
              </w:rPr>
              <w:t>Percentage of refugees and asylum seekers born in Malawi whose births are registered, Percent, Total</w:t>
            </w:r>
          </w:p>
        </w:tc>
        <w:tc>
          <w:tcPr>
            <w:tcW w:w="1381" w:type="dxa"/>
          </w:tcPr>
          <w:p w14:paraId="17B64671" w14:textId="77777777" w:rsidR="00615E77" w:rsidRDefault="000122F9">
            <w:pPr>
              <w:rPr>
                <w:rFonts w:eastAsia="Times New Roman" w:cs="Times New Roman"/>
                <w:color w:val="000000"/>
                <w:sz w:val="16"/>
                <w:szCs w:val="16"/>
              </w:rPr>
            </w:pPr>
            <w:r>
              <w:rPr>
                <w:rFonts w:eastAsia="Times New Roman" w:cs="Times New Roman"/>
                <w:color w:val="000000"/>
                <w:sz w:val="16"/>
                <w:szCs w:val="16"/>
              </w:rPr>
              <w:t>20%</w:t>
            </w:r>
          </w:p>
        </w:tc>
        <w:tc>
          <w:tcPr>
            <w:tcW w:w="1194" w:type="dxa"/>
          </w:tcPr>
          <w:p w14:paraId="46B92488" w14:textId="77777777" w:rsidR="00615E77" w:rsidRDefault="000122F9">
            <w:pPr>
              <w:rPr>
                <w:rFonts w:eastAsia="Times New Roman" w:cs="Times New Roman"/>
                <w:color w:val="000000"/>
                <w:sz w:val="16"/>
                <w:szCs w:val="16"/>
              </w:rPr>
            </w:pPr>
            <w:r>
              <w:rPr>
                <w:rFonts w:eastAsia="Times New Roman" w:cs="Times New Roman"/>
                <w:color w:val="000000"/>
                <w:sz w:val="16"/>
                <w:szCs w:val="16"/>
              </w:rPr>
              <w:t>100%</w:t>
            </w:r>
          </w:p>
        </w:tc>
        <w:tc>
          <w:tcPr>
            <w:tcW w:w="563" w:type="dxa"/>
          </w:tcPr>
          <w:p w14:paraId="47BB5A2F"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797FA2AC"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3090AC6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100%</w:t>
            </w:r>
          </w:p>
        </w:tc>
        <w:tc>
          <w:tcPr>
            <w:tcW w:w="1025" w:type="dxa"/>
          </w:tcPr>
          <w:p w14:paraId="3931BD8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Achieved</w:t>
            </w:r>
          </w:p>
        </w:tc>
      </w:tr>
      <w:tr w:rsidR="00615E77" w14:paraId="71CD6DFF" w14:textId="77777777">
        <w:tc>
          <w:tcPr>
            <w:tcW w:w="1528" w:type="dxa"/>
            <w:vMerge w:val="restart"/>
          </w:tcPr>
          <w:p w14:paraId="6861288F"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Output 2.1.3-All District Councils have strengthened capacity to provide minimum package </w:t>
            </w:r>
            <w:r>
              <w:rPr>
                <w:rFonts w:eastAsia="Times New Roman" w:cs="Times New Roman"/>
                <w:color w:val="000000"/>
                <w:sz w:val="16"/>
                <w:szCs w:val="16"/>
              </w:rPr>
              <w:lastRenderedPageBreak/>
              <w:t xml:space="preserve">of </w:t>
            </w:r>
            <w:proofErr w:type="gramStart"/>
            <w:r>
              <w:rPr>
                <w:rFonts w:eastAsia="Times New Roman" w:cs="Times New Roman"/>
                <w:color w:val="000000"/>
                <w:sz w:val="16"/>
                <w:szCs w:val="16"/>
              </w:rPr>
              <w:t>age appropriate</w:t>
            </w:r>
            <w:proofErr w:type="gramEnd"/>
            <w:r>
              <w:rPr>
                <w:rFonts w:eastAsia="Times New Roman" w:cs="Times New Roman"/>
                <w:color w:val="000000"/>
                <w:sz w:val="16"/>
                <w:szCs w:val="16"/>
              </w:rPr>
              <w:t xml:space="preserve"> nutrition services to children</w:t>
            </w:r>
          </w:p>
        </w:tc>
        <w:tc>
          <w:tcPr>
            <w:tcW w:w="1038" w:type="dxa"/>
          </w:tcPr>
          <w:p w14:paraId="725DDC26"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lastRenderedPageBreak/>
              <w:t xml:space="preserve">Indicator 2.1.3-1 </w:t>
            </w:r>
          </w:p>
        </w:tc>
        <w:tc>
          <w:tcPr>
            <w:tcW w:w="1844" w:type="dxa"/>
          </w:tcPr>
          <w:p w14:paraId="15D394B8" w14:textId="77777777" w:rsidR="00615E77" w:rsidRDefault="000122F9">
            <w:pPr>
              <w:rPr>
                <w:rFonts w:eastAsia="Times New Roman" w:cs="Times New Roman"/>
                <w:sz w:val="16"/>
                <w:szCs w:val="16"/>
              </w:rPr>
            </w:pPr>
            <w:r>
              <w:rPr>
                <w:rFonts w:eastAsia="Times New Roman" w:cs="Times New Roman"/>
                <w:sz w:val="16"/>
                <w:szCs w:val="16"/>
              </w:rPr>
              <w:t>Percentage of districts implementing the minimum package to prevent stunting in children, Percent, Total</w:t>
            </w:r>
          </w:p>
        </w:tc>
        <w:tc>
          <w:tcPr>
            <w:tcW w:w="1381" w:type="dxa"/>
          </w:tcPr>
          <w:p w14:paraId="70FD1482" w14:textId="77777777" w:rsidR="00615E77" w:rsidRDefault="000122F9">
            <w:pPr>
              <w:rPr>
                <w:rFonts w:eastAsia="Times New Roman" w:cs="Times New Roman"/>
                <w:color w:val="000000"/>
                <w:sz w:val="16"/>
                <w:szCs w:val="16"/>
              </w:rPr>
            </w:pPr>
            <w:r>
              <w:rPr>
                <w:rFonts w:eastAsia="Times New Roman" w:cs="Times New Roman"/>
                <w:color w:val="000000"/>
                <w:sz w:val="16"/>
                <w:szCs w:val="16"/>
              </w:rPr>
              <w:t>69%</w:t>
            </w:r>
          </w:p>
        </w:tc>
        <w:tc>
          <w:tcPr>
            <w:tcW w:w="1194" w:type="dxa"/>
          </w:tcPr>
          <w:p w14:paraId="3808ABE0" w14:textId="77777777" w:rsidR="00615E77" w:rsidRDefault="000122F9">
            <w:pPr>
              <w:rPr>
                <w:rFonts w:eastAsia="Times New Roman" w:cs="Times New Roman"/>
                <w:color w:val="000000"/>
                <w:sz w:val="16"/>
                <w:szCs w:val="16"/>
              </w:rPr>
            </w:pPr>
            <w:r>
              <w:rPr>
                <w:rFonts w:eastAsia="Times New Roman" w:cs="Times New Roman"/>
                <w:color w:val="000000"/>
                <w:sz w:val="16"/>
                <w:szCs w:val="16"/>
              </w:rPr>
              <w:t>71%</w:t>
            </w:r>
          </w:p>
        </w:tc>
        <w:tc>
          <w:tcPr>
            <w:tcW w:w="563" w:type="dxa"/>
          </w:tcPr>
          <w:p w14:paraId="3FB67289"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5554DA85"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334FF79C"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94%</w:t>
            </w:r>
          </w:p>
        </w:tc>
        <w:tc>
          <w:tcPr>
            <w:tcW w:w="1025" w:type="dxa"/>
          </w:tcPr>
          <w:p w14:paraId="1DDAE69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Achieved</w:t>
            </w:r>
          </w:p>
        </w:tc>
      </w:tr>
      <w:tr w:rsidR="00615E77" w14:paraId="13A45ABF" w14:textId="77777777">
        <w:tc>
          <w:tcPr>
            <w:tcW w:w="1528" w:type="dxa"/>
            <w:vMerge/>
          </w:tcPr>
          <w:p w14:paraId="7101B77C"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69E906F5"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Indicator 2.1.3-2 </w:t>
            </w:r>
          </w:p>
        </w:tc>
        <w:tc>
          <w:tcPr>
            <w:tcW w:w="1844" w:type="dxa"/>
          </w:tcPr>
          <w:p w14:paraId="2BBCC909" w14:textId="77777777" w:rsidR="00615E77" w:rsidRDefault="000122F9">
            <w:pPr>
              <w:rPr>
                <w:rFonts w:eastAsia="Times New Roman" w:cs="Times New Roman"/>
                <w:sz w:val="16"/>
                <w:szCs w:val="16"/>
              </w:rPr>
            </w:pPr>
            <w:r>
              <w:rPr>
                <w:rFonts w:eastAsia="Times New Roman" w:cs="Times New Roman"/>
                <w:sz w:val="16"/>
                <w:szCs w:val="16"/>
              </w:rPr>
              <w:t>Percentage of girls and boys 6-59 months with acute malnutrition (SAM and MAM) admitted for treatment in a CMAM programme, Percent, Total</w:t>
            </w:r>
          </w:p>
        </w:tc>
        <w:tc>
          <w:tcPr>
            <w:tcW w:w="1381" w:type="dxa"/>
          </w:tcPr>
          <w:p w14:paraId="0479248E" w14:textId="77777777" w:rsidR="00615E77" w:rsidRDefault="000122F9">
            <w:pPr>
              <w:rPr>
                <w:rFonts w:eastAsia="Times New Roman" w:cs="Times New Roman"/>
                <w:color w:val="000000"/>
                <w:sz w:val="16"/>
                <w:szCs w:val="16"/>
              </w:rPr>
            </w:pPr>
            <w:r>
              <w:rPr>
                <w:rFonts w:eastAsia="Times New Roman" w:cs="Times New Roman"/>
                <w:color w:val="000000"/>
                <w:sz w:val="16"/>
                <w:szCs w:val="16"/>
              </w:rPr>
              <w:t>69%</w:t>
            </w:r>
          </w:p>
        </w:tc>
        <w:tc>
          <w:tcPr>
            <w:tcW w:w="1194" w:type="dxa"/>
          </w:tcPr>
          <w:p w14:paraId="367C1D99" w14:textId="77777777" w:rsidR="00615E77" w:rsidRDefault="000122F9">
            <w:pPr>
              <w:rPr>
                <w:rFonts w:eastAsia="Times New Roman" w:cs="Times New Roman"/>
                <w:color w:val="000000"/>
                <w:sz w:val="16"/>
                <w:szCs w:val="16"/>
              </w:rPr>
            </w:pPr>
            <w:r>
              <w:rPr>
                <w:rFonts w:eastAsia="Times New Roman" w:cs="Times New Roman"/>
                <w:color w:val="000000"/>
                <w:sz w:val="16"/>
                <w:szCs w:val="16"/>
              </w:rPr>
              <w:t>66.3%</w:t>
            </w:r>
          </w:p>
        </w:tc>
        <w:tc>
          <w:tcPr>
            <w:tcW w:w="563" w:type="dxa"/>
          </w:tcPr>
          <w:p w14:paraId="52885165"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52A76F39"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7C62CE3F"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75%</w:t>
            </w:r>
          </w:p>
        </w:tc>
        <w:tc>
          <w:tcPr>
            <w:tcW w:w="1025" w:type="dxa"/>
          </w:tcPr>
          <w:p w14:paraId="758F405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Achieved</w:t>
            </w:r>
          </w:p>
        </w:tc>
      </w:tr>
      <w:tr w:rsidR="00615E77" w14:paraId="0335ECCA" w14:textId="77777777">
        <w:tc>
          <w:tcPr>
            <w:tcW w:w="1528" w:type="dxa"/>
            <w:vMerge/>
          </w:tcPr>
          <w:p w14:paraId="2339FEB8"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02EDAE91"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Indicator 2.1.3-3 </w:t>
            </w:r>
          </w:p>
        </w:tc>
        <w:tc>
          <w:tcPr>
            <w:tcW w:w="1844" w:type="dxa"/>
          </w:tcPr>
          <w:p w14:paraId="734E9C5B" w14:textId="77777777" w:rsidR="00615E77" w:rsidRDefault="000122F9">
            <w:pPr>
              <w:rPr>
                <w:rFonts w:eastAsia="Times New Roman" w:cs="Times New Roman"/>
                <w:sz w:val="16"/>
                <w:szCs w:val="16"/>
              </w:rPr>
            </w:pPr>
            <w:r>
              <w:rPr>
                <w:rFonts w:eastAsia="Times New Roman" w:cs="Times New Roman"/>
                <w:sz w:val="16"/>
                <w:szCs w:val="16"/>
              </w:rPr>
              <w:t>Percentage of second-level administrative divisions (</w:t>
            </w:r>
            <w:proofErr w:type="gramStart"/>
            <w:r>
              <w:rPr>
                <w:rFonts w:eastAsia="Times New Roman" w:cs="Times New Roman"/>
                <w:sz w:val="16"/>
                <w:szCs w:val="16"/>
              </w:rPr>
              <w:t>e.g.</w:t>
            </w:r>
            <w:proofErr w:type="gramEnd"/>
            <w:r>
              <w:rPr>
                <w:rFonts w:eastAsia="Times New Roman" w:cs="Times New Roman"/>
                <w:sz w:val="16"/>
                <w:szCs w:val="16"/>
              </w:rPr>
              <w:t xml:space="preserve"> districts, municipalities) with zero stock out of vitamin A supplements as defined by national standards, Percent, Total</w:t>
            </w:r>
          </w:p>
        </w:tc>
        <w:tc>
          <w:tcPr>
            <w:tcW w:w="1381" w:type="dxa"/>
          </w:tcPr>
          <w:p w14:paraId="29D14B4B" w14:textId="77777777" w:rsidR="00615E77" w:rsidRDefault="000122F9">
            <w:pPr>
              <w:rPr>
                <w:rFonts w:eastAsia="Times New Roman" w:cs="Times New Roman"/>
                <w:color w:val="000000"/>
                <w:sz w:val="16"/>
                <w:szCs w:val="16"/>
              </w:rPr>
            </w:pPr>
            <w:r>
              <w:rPr>
                <w:rFonts w:eastAsia="Times New Roman" w:cs="Times New Roman"/>
                <w:color w:val="000000"/>
                <w:sz w:val="16"/>
                <w:szCs w:val="16"/>
              </w:rPr>
              <w:t>88%</w:t>
            </w:r>
          </w:p>
        </w:tc>
        <w:tc>
          <w:tcPr>
            <w:tcW w:w="1194" w:type="dxa"/>
          </w:tcPr>
          <w:p w14:paraId="5D424CF1" w14:textId="77777777" w:rsidR="00615E77" w:rsidRDefault="000122F9">
            <w:pPr>
              <w:rPr>
                <w:rFonts w:eastAsia="Times New Roman" w:cs="Times New Roman"/>
                <w:color w:val="000000"/>
                <w:sz w:val="16"/>
                <w:szCs w:val="16"/>
              </w:rPr>
            </w:pPr>
            <w:r>
              <w:rPr>
                <w:rFonts w:eastAsia="Times New Roman" w:cs="Times New Roman"/>
                <w:color w:val="000000"/>
                <w:sz w:val="16"/>
                <w:szCs w:val="16"/>
              </w:rPr>
              <w:t>100%</w:t>
            </w:r>
          </w:p>
        </w:tc>
        <w:tc>
          <w:tcPr>
            <w:tcW w:w="563" w:type="dxa"/>
          </w:tcPr>
          <w:p w14:paraId="538EAB71"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2353EB7D"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657DE14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100%</w:t>
            </w:r>
          </w:p>
        </w:tc>
        <w:tc>
          <w:tcPr>
            <w:tcW w:w="1025" w:type="dxa"/>
          </w:tcPr>
          <w:p w14:paraId="2938CDA5"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Achieved</w:t>
            </w:r>
          </w:p>
        </w:tc>
      </w:tr>
      <w:tr w:rsidR="00615E77" w14:paraId="2F239AD8" w14:textId="77777777">
        <w:tc>
          <w:tcPr>
            <w:tcW w:w="1528" w:type="dxa"/>
            <w:vMerge/>
          </w:tcPr>
          <w:p w14:paraId="46C9BD8D"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44799E9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Indicator 2.1.3-4 </w:t>
            </w:r>
          </w:p>
        </w:tc>
        <w:tc>
          <w:tcPr>
            <w:tcW w:w="1844" w:type="dxa"/>
          </w:tcPr>
          <w:p w14:paraId="08C60BEF" w14:textId="77777777" w:rsidR="00615E77" w:rsidRDefault="000122F9">
            <w:pPr>
              <w:rPr>
                <w:rFonts w:eastAsia="Times New Roman" w:cs="Times New Roman"/>
                <w:sz w:val="16"/>
                <w:szCs w:val="16"/>
              </w:rPr>
            </w:pPr>
            <w:r>
              <w:rPr>
                <w:rFonts w:eastAsia="Times New Roman" w:cs="Times New Roman"/>
                <w:sz w:val="16"/>
                <w:szCs w:val="16"/>
              </w:rPr>
              <w:t>Percentage of all refugee girls and boys 6-59 months being supported with supplementary feeding (CSB+ for those 24 to 59 months; and CSB++ for those under 24 months), Percent, Total</w:t>
            </w:r>
          </w:p>
        </w:tc>
        <w:tc>
          <w:tcPr>
            <w:tcW w:w="1381" w:type="dxa"/>
          </w:tcPr>
          <w:p w14:paraId="30C473B7" w14:textId="77777777" w:rsidR="00615E77" w:rsidRDefault="000122F9">
            <w:pPr>
              <w:rPr>
                <w:rFonts w:eastAsia="Times New Roman" w:cs="Times New Roman"/>
                <w:color w:val="000000"/>
                <w:sz w:val="16"/>
                <w:szCs w:val="16"/>
              </w:rPr>
            </w:pPr>
            <w:r>
              <w:rPr>
                <w:rFonts w:eastAsia="Times New Roman" w:cs="Times New Roman"/>
                <w:color w:val="000000"/>
                <w:sz w:val="16"/>
                <w:szCs w:val="16"/>
              </w:rPr>
              <w:t>100%</w:t>
            </w:r>
          </w:p>
        </w:tc>
        <w:tc>
          <w:tcPr>
            <w:tcW w:w="1194" w:type="dxa"/>
          </w:tcPr>
          <w:p w14:paraId="7B980D8A" w14:textId="77777777" w:rsidR="00615E77" w:rsidRDefault="000122F9">
            <w:pPr>
              <w:rPr>
                <w:rFonts w:eastAsia="Times New Roman" w:cs="Times New Roman"/>
                <w:color w:val="000000"/>
                <w:sz w:val="16"/>
                <w:szCs w:val="16"/>
              </w:rPr>
            </w:pPr>
            <w:r>
              <w:rPr>
                <w:rFonts w:eastAsia="Times New Roman" w:cs="Times New Roman"/>
                <w:color w:val="000000"/>
                <w:sz w:val="16"/>
                <w:szCs w:val="16"/>
              </w:rPr>
              <w:t>100%</w:t>
            </w:r>
          </w:p>
        </w:tc>
        <w:tc>
          <w:tcPr>
            <w:tcW w:w="563" w:type="dxa"/>
          </w:tcPr>
          <w:p w14:paraId="134C7413"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770DCA00"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670B5EAE"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100%</w:t>
            </w:r>
          </w:p>
        </w:tc>
        <w:tc>
          <w:tcPr>
            <w:tcW w:w="1025" w:type="dxa"/>
          </w:tcPr>
          <w:p w14:paraId="3A3C1CA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Achieved </w:t>
            </w:r>
          </w:p>
        </w:tc>
      </w:tr>
      <w:tr w:rsidR="00615E77" w14:paraId="7A3563D6" w14:textId="77777777">
        <w:tc>
          <w:tcPr>
            <w:tcW w:w="1528" w:type="dxa"/>
            <w:vMerge w:val="restart"/>
          </w:tcPr>
          <w:p w14:paraId="03F80D1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Output 2.1.4 - Mothers and under-five children receive quality HIV prevention and care services in health facilities and communities</w:t>
            </w:r>
          </w:p>
        </w:tc>
        <w:tc>
          <w:tcPr>
            <w:tcW w:w="1038" w:type="dxa"/>
          </w:tcPr>
          <w:p w14:paraId="5E1ADCCE"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Indicator 2.1.4-1 </w:t>
            </w:r>
          </w:p>
        </w:tc>
        <w:tc>
          <w:tcPr>
            <w:tcW w:w="1844" w:type="dxa"/>
          </w:tcPr>
          <w:p w14:paraId="4795C68B" w14:textId="77777777" w:rsidR="00615E77" w:rsidRDefault="000122F9">
            <w:pPr>
              <w:rPr>
                <w:rFonts w:eastAsia="Times New Roman" w:cs="Times New Roman"/>
                <w:sz w:val="16"/>
                <w:szCs w:val="16"/>
              </w:rPr>
            </w:pPr>
            <w:r>
              <w:rPr>
                <w:rFonts w:eastAsia="Times New Roman" w:cs="Times New Roman"/>
                <w:sz w:val="16"/>
                <w:szCs w:val="16"/>
              </w:rPr>
              <w:t xml:space="preserve">Number mothers from the refugee community and surrounding host villages supported with HIV/AIDS prevention services </w:t>
            </w:r>
            <w:proofErr w:type="gramStart"/>
            <w:r>
              <w:rPr>
                <w:rFonts w:eastAsia="Times New Roman" w:cs="Times New Roman"/>
                <w:sz w:val="16"/>
                <w:szCs w:val="16"/>
              </w:rPr>
              <w:t>( including</w:t>
            </w:r>
            <w:proofErr w:type="gramEnd"/>
            <w:r>
              <w:rPr>
                <w:rFonts w:eastAsia="Times New Roman" w:cs="Times New Roman"/>
                <w:sz w:val="16"/>
                <w:szCs w:val="16"/>
              </w:rPr>
              <w:t xml:space="preserve"> adolescents), Number, Female</w:t>
            </w:r>
          </w:p>
        </w:tc>
        <w:tc>
          <w:tcPr>
            <w:tcW w:w="1381" w:type="dxa"/>
          </w:tcPr>
          <w:p w14:paraId="57EE9810" w14:textId="77777777" w:rsidR="00615E77" w:rsidRDefault="000122F9">
            <w:pPr>
              <w:rPr>
                <w:rFonts w:eastAsia="Times New Roman" w:cs="Times New Roman"/>
                <w:color w:val="000000"/>
                <w:sz w:val="16"/>
                <w:szCs w:val="16"/>
              </w:rPr>
            </w:pPr>
            <w:r>
              <w:rPr>
                <w:rFonts w:eastAsia="Times New Roman" w:cs="Times New Roman"/>
                <w:color w:val="000000"/>
                <w:sz w:val="16"/>
                <w:szCs w:val="16"/>
              </w:rPr>
              <w:t>150</w:t>
            </w:r>
          </w:p>
        </w:tc>
        <w:tc>
          <w:tcPr>
            <w:tcW w:w="1194" w:type="dxa"/>
          </w:tcPr>
          <w:p w14:paraId="774C8848" w14:textId="77777777" w:rsidR="00615E77" w:rsidRDefault="000122F9">
            <w:pPr>
              <w:rPr>
                <w:rFonts w:eastAsia="Times New Roman" w:cs="Times New Roman"/>
                <w:color w:val="000000"/>
                <w:sz w:val="16"/>
                <w:szCs w:val="16"/>
              </w:rPr>
            </w:pPr>
            <w:r>
              <w:rPr>
                <w:rFonts w:eastAsia="Times New Roman" w:cs="Times New Roman"/>
                <w:color w:val="000000"/>
                <w:sz w:val="16"/>
                <w:szCs w:val="16"/>
              </w:rPr>
              <w:t>6,000</w:t>
            </w:r>
          </w:p>
        </w:tc>
        <w:tc>
          <w:tcPr>
            <w:tcW w:w="563" w:type="dxa"/>
          </w:tcPr>
          <w:p w14:paraId="4E1536A1"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1EDD9DB9"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36F896E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6,456</w:t>
            </w:r>
          </w:p>
        </w:tc>
        <w:tc>
          <w:tcPr>
            <w:tcW w:w="1025" w:type="dxa"/>
          </w:tcPr>
          <w:p w14:paraId="79C0F2F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Achieved</w:t>
            </w:r>
          </w:p>
        </w:tc>
      </w:tr>
      <w:tr w:rsidR="00615E77" w14:paraId="6D40BC3A" w14:textId="77777777">
        <w:tc>
          <w:tcPr>
            <w:tcW w:w="1528" w:type="dxa"/>
            <w:vMerge/>
          </w:tcPr>
          <w:p w14:paraId="6D4409D7"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663A7C1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Indicator 2.1.4-2 -</w:t>
            </w:r>
          </w:p>
        </w:tc>
        <w:tc>
          <w:tcPr>
            <w:tcW w:w="1844" w:type="dxa"/>
          </w:tcPr>
          <w:p w14:paraId="6CB81383" w14:textId="77777777" w:rsidR="00615E77" w:rsidRDefault="000122F9">
            <w:pPr>
              <w:rPr>
                <w:rFonts w:eastAsia="Times New Roman" w:cs="Times New Roman"/>
                <w:sz w:val="16"/>
                <w:szCs w:val="16"/>
              </w:rPr>
            </w:pPr>
            <w:r>
              <w:rPr>
                <w:rFonts w:eastAsia="Times New Roman" w:cs="Times New Roman"/>
                <w:sz w:val="16"/>
                <w:szCs w:val="16"/>
              </w:rPr>
              <w:t>Percentage of health facilities providing Point of care or near Early Infant Diagnosis (EID) and Viral Load Testing services, Percent, Total</w:t>
            </w:r>
          </w:p>
        </w:tc>
        <w:tc>
          <w:tcPr>
            <w:tcW w:w="1381" w:type="dxa"/>
          </w:tcPr>
          <w:p w14:paraId="6CD18485" w14:textId="77777777" w:rsidR="00615E77" w:rsidRDefault="000122F9">
            <w:pPr>
              <w:rPr>
                <w:rFonts w:eastAsia="Times New Roman" w:cs="Times New Roman"/>
                <w:color w:val="000000"/>
                <w:sz w:val="16"/>
                <w:szCs w:val="16"/>
              </w:rPr>
            </w:pPr>
            <w:r>
              <w:rPr>
                <w:rFonts w:eastAsia="Times New Roman" w:cs="Times New Roman"/>
                <w:color w:val="000000"/>
                <w:sz w:val="16"/>
                <w:szCs w:val="16"/>
              </w:rPr>
              <w:t>3</w:t>
            </w:r>
          </w:p>
        </w:tc>
        <w:tc>
          <w:tcPr>
            <w:tcW w:w="1194" w:type="dxa"/>
          </w:tcPr>
          <w:p w14:paraId="3CD5CCF1" w14:textId="77777777" w:rsidR="00615E77" w:rsidRDefault="000122F9">
            <w:pPr>
              <w:rPr>
                <w:rFonts w:eastAsia="Times New Roman" w:cs="Times New Roman"/>
                <w:color w:val="000000"/>
                <w:sz w:val="16"/>
                <w:szCs w:val="16"/>
              </w:rPr>
            </w:pPr>
            <w:r>
              <w:rPr>
                <w:rFonts w:eastAsia="Times New Roman" w:cs="Times New Roman"/>
                <w:color w:val="000000"/>
                <w:sz w:val="16"/>
                <w:szCs w:val="16"/>
              </w:rPr>
              <w:t>15</w:t>
            </w:r>
          </w:p>
        </w:tc>
        <w:tc>
          <w:tcPr>
            <w:tcW w:w="563" w:type="dxa"/>
          </w:tcPr>
          <w:p w14:paraId="7123FF4E"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0D0657AA"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475DBFD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12</w:t>
            </w:r>
          </w:p>
        </w:tc>
        <w:tc>
          <w:tcPr>
            <w:tcW w:w="1025" w:type="dxa"/>
          </w:tcPr>
          <w:p w14:paraId="729585F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Not achieved</w:t>
            </w:r>
          </w:p>
        </w:tc>
      </w:tr>
      <w:tr w:rsidR="00615E77" w14:paraId="206AFD7E" w14:textId="77777777">
        <w:tc>
          <w:tcPr>
            <w:tcW w:w="1528" w:type="dxa"/>
            <w:vMerge/>
          </w:tcPr>
          <w:p w14:paraId="6781EE23"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7E99924C"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Indicator 2.1.4-3 </w:t>
            </w:r>
          </w:p>
        </w:tc>
        <w:tc>
          <w:tcPr>
            <w:tcW w:w="1844" w:type="dxa"/>
          </w:tcPr>
          <w:p w14:paraId="648E68CA" w14:textId="77777777" w:rsidR="00615E77" w:rsidRDefault="000122F9">
            <w:pPr>
              <w:rPr>
                <w:rFonts w:eastAsia="Times New Roman" w:cs="Times New Roman"/>
                <w:sz w:val="16"/>
                <w:szCs w:val="16"/>
              </w:rPr>
            </w:pPr>
            <w:r>
              <w:rPr>
                <w:rFonts w:eastAsia="Times New Roman" w:cs="Times New Roman"/>
                <w:sz w:val="16"/>
                <w:szCs w:val="16"/>
              </w:rPr>
              <w:t>Percentage of pregnant women accessing ANC who were tested for HIV, or who know their HIV positive status, Percent, Female</w:t>
            </w:r>
          </w:p>
        </w:tc>
        <w:tc>
          <w:tcPr>
            <w:tcW w:w="1381" w:type="dxa"/>
          </w:tcPr>
          <w:p w14:paraId="4656FEE6" w14:textId="77777777" w:rsidR="00615E77" w:rsidRDefault="000122F9">
            <w:pPr>
              <w:rPr>
                <w:rFonts w:eastAsia="Times New Roman" w:cs="Times New Roman"/>
                <w:color w:val="000000"/>
                <w:sz w:val="16"/>
                <w:szCs w:val="16"/>
              </w:rPr>
            </w:pPr>
            <w:r>
              <w:rPr>
                <w:rFonts w:eastAsia="Times New Roman" w:cs="Times New Roman"/>
                <w:color w:val="000000"/>
                <w:sz w:val="16"/>
                <w:szCs w:val="16"/>
              </w:rPr>
              <w:t>98%</w:t>
            </w:r>
          </w:p>
        </w:tc>
        <w:tc>
          <w:tcPr>
            <w:tcW w:w="1194" w:type="dxa"/>
          </w:tcPr>
          <w:p w14:paraId="127D9E84" w14:textId="77777777" w:rsidR="00615E77" w:rsidRDefault="000122F9">
            <w:pPr>
              <w:rPr>
                <w:rFonts w:eastAsia="Times New Roman" w:cs="Times New Roman"/>
                <w:color w:val="000000"/>
                <w:sz w:val="16"/>
                <w:szCs w:val="16"/>
              </w:rPr>
            </w:pPr>
            <w:r>
              <w:rPr>
                <w:rFonts w:eastAsia="Times New Roman" w:cs="Times New Roman"/>
                <w:color w:val="000000"/>
                <w:sz w:val="16"/>
                <w:szCs w:val="16"/>
              </w:rPr>
              <w:t>98%</w:t>
            </w:r>
          </w:p>
        </w:tc>
        <w:tc>
          <w:tcPr>
            <w:tcW w:w="563" w:type="dxa"/>
          </w:tcPr>
          <w:p w14:paraId="7836E313"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6CB247C9"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0E78DBD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98%</w:t>
            </w:r>
          </w:p>
        </w:tc>
        <w:tc>
          <w:tcPr>
            <w:tcW w:w="1025" w:type="dxa"/>
          </w:tcPr>
          <w:p w14:paraId="4D967749"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Achieved</w:t>
            </w:r>
          </w:p>
        </w:tc>
      </w:tr>
      <w:tr w:rsidR="00615E77" w14:paraId="314393A5" w14:textId="77777777">
        <w:trPr>
          <w:trHeight w:val="1401"/>
        </w:trPr>
        <w:tc>
          <w:tcPr>
            <w:tcW w:w="1528" w:type="dxa"/>
            <w:vMerge w:val="restart"/>
          </w:tcPr>
          <w:p w14:paraId="438B99AC"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Output 2.1.5 - Mothers and newborns receive quality and integrated maternal, newborn and </w:t>
            </w:r>
            <w:proofErr w:type="gramStart"/>
            <w:r>
              <w:rPr>
                <w:rFonts w:eastAsia="Times New Roman" w:cs="Times New Roman"/>
                <w:color w:val="000000"/>
                <w:sz w:val="16"/>
                <w:szCs w:val="16"/>
              </w:rPr>
              <w:t>child care</w:t>
            </w:r>
            <w:proofErr w:type="gramEnd"/>
            <w:r>
              <w:rPr>
                <w:rFonts w:eastAsia="Times New Roman" w:cs="Times New Roman"/>
                <w:color w:val="000000"/>
                <w:sz w:val="16"/>
                <w:szCs w:val="16"/>
              </w:rPr>
              <w:t xml:space="preserve"> services</w:t>
            </w:r>
          </w:p>
        </w:tc>
        <w:tc>
          <w:tcPr>
            <w:tcW w:w="1038" w:type="dxa"/>
          </w:tcPr>
          <w:p w14:paraId="5D933F96"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Indicator 2.1.5-1 </w:t>
            </w:r>
          </w:p>
        </w:tc>
        <w:tc>
          <w:tcPr>
            <w:tcW w:w="1844" w:type="dxa"/>
          </w:tcPr>
          <w:p w14:paraId="74FB511B" w14:textId="77777777" w:rsidR="00615E77" w:rsidRDefault="000122F9">
            <w:pPr>
              <w:rPr>
                <w:rFonts w:eastAsia="Times New Roman" w:cs="Times New Roman"/>
                <w:color w:val="000000"/>
                <w:sz w:val="16"/>
                <w:szCs w:val="16"/>
              </w:rPr>
            </w:pPr>
            <w:r>
              <w:rPr>
                <w:rFonts w:eastAsia="Times New Roman" w:cs="Times New Roman"/>
                <w:color w:val="000000"/>
                <w:sz w:val="16"/>
                <w:szCs w:val="16"/>
              </w:rPr>
              <w:t xml:space="preserve">Percentage of Facilities offering Emergency Obstetric and </w:t>
            </w:r>
            <w:proofErr w:type="gramStart"/>
            <w:r>
              <w:rPr>
                <w:rFonts w:eastAsia="Times New Roman" w:cs="Times New Roman"/>
                <w:color w:val="000000"/>
                <w:sz w:val="16"/>
                <w:szCs w:val="16"/>
              </w:rPr>
              <w:t>new born</w:t>
            </w:r>
            <w:proofErr w:type="gramEnd"/>
            <w:r>
              <w:rPr>
                <w:rFonts w:eastAsia="Times New Roman" w:cs="Times New Roman"/>
                <w:color w:val="000000"/>
                <w:sz w:val="16"/>
                <w:szCs w:val="16"/>
              </w:rPr>
              <w:t xml:space="preserve"> care, Percent, Total</w:t>
            </w:r>
          </w:p>
        </w:tc>
        <w:tc>
          <w:tcPr>
            <w:tcW w:w="1381" w:type="dxa"/>
          </w:tcPr>
          <w:p w14:paraId="68635D0F" w14:textId="77777777" w:rsidR="00615E77" w:rsidRDefault="000122F9">
            <w:pPr>
              <w:rPr>
                <w:rFonts w:eastAsia="Times New Roman" w:cs="Times New Roman"/>
                <w:color w:val="000000"/>
                <w:sz w:val="16"/>
                <w:szCs w:val="16"/>
              </w:rPr>
            </w:pPr>
            <w:r>
              <w:rPr>
                <w:rFonts w:eastAsia="Times New Roman" w:cs="Times New Roman"/>
                <w:color w:val="000000"/>
                <w:sz w:val="16"/>
                <w:szCs w:val="16"/>
              </w:rPr>
              <w:t>4%</w:t>
            </w:r>
          </w:p>
        </w:tc>
        <w:tc>
          <w:tcPr>
            <w:tcW w:w="1194" w:type="dxa"/>
          </w:tcPr>
          <w:p w14:paraId="46F60A26" w14:textId="77777777" w:rsidR="00615E77" w:rsidRDefault="000122F9">
            <w:pPr>
              <w:rPr>
                <w:rFonts w:eastAsia="Times New Roman" w:cs="Times New Roman"/>
                <w:color w:val="000000"/>
                <w:sz w:val="16"/>
                <w:szCs w:val="16"/>
              </w:rPr>
            </w:pPr>
            <w:r>
              <w:rPr>
                <w:rFonts w:eastAsia="Times New Roman" w:cs="Times New Roman"/>
                <w:color w:val="000000"/>
                <w:sz w:val="16"/>
                <w:szCs w:val="16"/>
              </w:rPr>
              <w:t>35%</w:t>
            </w:r>
          </w:p>
        </w:tc>
        <w:tc>
          <w:tcPr>
            <w:tcW w:w="563" w:type="dxa"/>
          </w:tcPr>
          <w:p w14:paraId="67F03DC0"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067DE8D0"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275922E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42%</w:t>
            </w:r>
          </w:p>
        </w:tc>
        <w:tc>
          <w:tcPr>
            <w:tcW w:w="1025" w:type="dxa"/>
          </w:tcPr>
          <w:p w14:paraId="219D636B"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p w14:paraId="2DFBD5BE" w14:textId="77777777" w:rsidR="00615E77" w:rsidRDefault="000122F9">
            <w:pPr>
              <w:rPr>
                <w:rFonts w:eastAsia="Times New Roman" w:cs="Times New Roman"/>
                <w:sz w:val="18"/>
                <w:szCs w:val="18"/>
              </w:rPr>
            </w:pPr>
            <w:r>
              <w:rPr>
                <w:rFonts w:eastAsia="Times New Roman" w:cs="Times New Roman"/>
                <w:sz w:val="18"/>
                <w:szCs w:val="18"/>
              </w:rPr>
              <w:t>Achieved</w:t>
            </w:r>
          </w:p>
        </w:tc>
      </w:tr>
      <w:tr w:rsidR="00615E77" w14:paraId="4667A70B" w14:textId="77777777">
        <w:tc>
          <w:tcPr>
            <w:tcW w:w="1528" w:type="dxa"/>
            <w:vMerge/>
          </w:tcPr>
          <w:p w14:paraId="0883EE92" w14:textId="77777777" w:rsidR="00615E77" w:rsidRDefault="00615E77">
            <w:pPr>
              <w:widowControl w:val="0"/>
              <w:pBdr>
                <w:top w:val="nil"/>
                <w:left w:val="nil"/>
                <w:bottom w:val="nil"/>
                <w:right w:val="nil"/>
                <w:between w:val="nil"/>
              </w:pBdr>
              <w:spacing w:line="276" w:lineRule="auto"/>
              <w:jc w:val="left"/>
              <w:rPr>
                <w:rFonts w:eastAsia="Times New Roman" w:cs="Times New Roman"/>
                <w:sz w:val="18"/>
                <w:szCs w:val="18"/>
              </w:rPr>
            </w:pPr>
          </w:p>
        </w:tc>
        <w:tc>
          <w:tcPr>
            <w:tcW w:w="1038" w:type="dxa"/>
          </w:tcPr>
          <w:p w14:paraId="4864116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Indicator 2.1.5-2 </w:t>
            </w:r>
          </w:p>
        </w:tc>
        <w:tc>
          <w:tcPr>
            <w:tcW w:w="1844" w:type="dxa"/>
          </w:tcPr>
          <w:p w14:paraId="41FCAFBA" w14:textId="77777777" w:rsidR="00615E77" w:rsidRDefault="000122F9">
            <w:pPr>
              <w:rPr>
                <w:rFonts w:eastAsia="Times New Roman" w:cs="Times New Roman"/>
                <w:sz w:val="16"/>
                <w:szCs w:val="16"/>
              </w:rPr>
            </w:pPr>
            <w:r>
              <w:rPr>
                <w:rFonts w:eastAsia="Times New Roman" w:cs="Times New Roman"/>
                <w:sz w:val="16"/>
                <w:szCs w:val="16"/>
              </w:rPr>
              <w:t>Percentage of mothers receiving postnatal care within 48 hours, Percent, Female</w:t>
            </w:r>
          </w:p>
        </w:tc>
        <w:tc>
          <w:tcPr>
            <w:tcW w:w="1381" w:type="dxa"/>
          </w:tcPr>
          <w:p w14:paraId="15EE5075" w14:textId="77777777" w:rsidR="00615E77" w:rsidRDefault="000122F9">
            <w:pPr>
              <w:rPr>
                <w:rFonts w:eastAsia="Times New Roman" w:cs="Times New Roman"/>
                <w:color w:val="000000"/>
                <w:sz w:val="16"/>
                <w:szCs w:val="16"/>
              </w:rPr>
            </w:pPr>
            <w:r>
              <w:rPr>
                <w:rFonts w:eastAsia="Times New Roman" w:cs="Times New Roman"/>
                <w:color w:val="000000"/>
                <w:sz w:val="16"/>
                <w:szCs w:val="16"/>
              </w:rPr>
              <w:t>Missing</w:t>
            </w:r>
          </w:p>
        </w:tc>
        <w:tc>
          <w:tcPr>
            <w:tcW w:w="1194" w:type="dxa"/>
          </w:tcPr>
          <w:p w14:paraId="729162D4" w14:textId="77777777" w:rsidR="00615E77" w:rsidRDefault="000122F9">
            <w:pPr>
              <w:rPr>
                <w:rFonts w:eastAsia="Times New Roman" w:cs="Times New Roman"/>
                <w:color w:val="000000"/>
                <w:sz w:val="16"/>
                <w:szCs w:val="16"/>
              </w:rPr>
            </w:pPr>
            <w:r>
              <w:rPr>
                <w:rFonts w:eastAsia="Times New Roman" w:cs="Times New Roman"/>
                <w:color w:val="000000"/>
                <w:sz w:val="16"/>
                <w:szCs w:val="16"/>
              </w:rPr>
              <w:t>55%</w:t>
            </w:r>
          </w:p>
        </w:tc>
        <w:tc>
          <w:tcPr>
            <w:tcW w:w="563" w:type="dxa"/>
          </w:tcPr>
          <w:p w14:paraId="4E896669"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082AACAE"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682F3D3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81%</w:t>
            </w:r>
          </w:p>
        </w:tc>
        <w:tc>
          <w:tcPr>
            <w:tcW w:w="1025" w:type="dxa"/>
          </w:tcPr>
          <w:p w14:paraId="774C550C"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Achieved</w:t>
            </w:r>
          </w:p>
        </w:tc>
      </w:tr>
      <w:tr w:rsidR="00615E77" w14:paraId="4D0D8B64" w14:textId="77777777">
        <w:tc>
          <w:tcPr>
            <w:tcW w:w="1528" w:type="dxa"/>
            <w:vMerge/>
          </w:tcPr>
          <w:p w14:paraId="11802A3D"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7CE1267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Indicator 2.1.5-3 -</w:t>
            </w:r>
          </w:p>
        </w:tc>
        <w:tc>
          <w:tcPr>
            <w:tcW w:w="1844" w:type="dxa"/>
          </w:tcPr>
          <w:p w14:paraId="648CDDC5" w14:textId="77777777" w:rsidR="00615E77" w:rsidRDefault="000122F9">
            <w:pPr>
              <w:rPr>
                <w:rFonts w:eastAsia="Times New Roman" w:cs="Times New Roman"/>
                <w:sz w:val="16"/>
                <w:szCs w:val="16"/>
              </w:rPr>
            </w:pPr>
            <w:r>
              <w:rPr>
                <w:rFonts w:eastAsia="Times New Roman" w:cs="Times New Roman"/>
                <w:sz w:val="16"/>
                <w:szCs w:val="16"/>
              </w:rPr>
              <w:t>Percentage of newborns receiving postnatal care within 48 hours, Percent, Total</w:t>
            </w:r>
          </w:p>
        </w:tc>
        <w:tc>
          <w:tcPr>
            <w:tcW w:w="1381" w:type="dxa"/>
          </w:tcPr>
          <w:p w14:paraId="0B24C03C" w14:textId="77777777" w:rsidR="00615E77" w:rsidRDefault="000122F9">
            <w:pPr>
              <w:rPr>
                <w:rFonts w:eastAsia="Times New Roman" w:cs="Times New Roman"/>
                <w:color w:val="000000"/>
                <w:sz w:val="16"/>
                <w:szCs w:val="16"/>
              </w:rPr>
            </w:pPr>
            <w:r>
              <w:rPr>
                <w:rFonts w:eastAsia="Times New Roman" w:cs="Times New Roman"/>
                <w:color w:val="000000"/>
                <w:sz w:val="16"/>
                <w:szCs w:val="16"/>
              </w:rPr>
              <w:t>Missing</w:t>
            </w:r>
          </w:p>
        </w:tc>
        <w:tc>
          <w:tcPr>
            <w:tcW w:w="1194" w:type="dxa"/>
          </w:tcPr>
          <w:p w14:paraId="1BEF8654" w14:textId="77777777" w:rsidR="00615E77" w:rsidRDefault="000122F9">
            <w:pPr>
              <w:rPr>
                <w:rFonts w:eastAsia="Times New Roman" w:cs="Times New Roman"/>
                <w:color w:val="000000"/>
                <w:sz w:val="16"/>
                <w:szCs w:val="16"/>
              </w:rPr>
            </w:pPr>
            <w:r>
              <w:rPr>
                <w:rFonts w:eastAsia="Times New Roman" w:cs="Times New Roman"/>
                <w:color w:val="000000"/>
                <w:sz w:val="16"/>
                <w:szCs w:val="16"/>
              </w:rPr>
              <w:t>75</w:t>
            </w:r>
          </w:p>
        </w:tc>
        <w:tc>
          <w:tcPr>
            <w:tcW w:w="563" w:type="dxa"/>
          </w:tcPr>
          <w:p w14:paraId="4F0117C3"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77F9661C"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35CF2AF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79</w:t>
            </w:r>
          </w:p>
        </w:tc>
        <w:tc>
          <w:tcPr>
            <w:tcW w:w="1025" w:type="dxa"/>
          </w:tcPr>
          <w:p w14:paraId="67AF599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Achieved</w:t>
            </w:r>
          </w:p>
        </w:tc>
      </w:tr>
      <w:tr w:rsidR="00615E77" w14:paraId="452C613B" w14:textId="77777777">
        <w:tc>
          <w:tcPr>
            <w:tcW w:w="1528" w:type="dxa"/>
            <w:vMerge/>
          </w:tcPr>
          <w:p w14:paraId="1BA94D61"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490A31BE"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Indicator 2.1.5-4 - </w:t>
            </w:r>
          </w:p>
        </w:tc>
        <w:tc>
          <w:tcPr>
            <w:tcW w:w="1844" w:type="dxa"/>
          </w:tcPr>
          <w:p w14:paraId="27232602" w14:textId="77777777" w:rsidR="00615E77" w:rsidRDefault="000122F9">
            <w:pPr>
              <w:rPr>
                <w:rFonts w:eastAsia="Times New Roman" w:cs="Times New Roman"/>
                <w:sz w:val="16"/>
                <w:szCs w:val="16"/>
              </w:rPr>
            </w:pPr>
            <w:r>
              <w:rPr>
                <w:rFonts w:eastAsia="Times New Roman" w:cs="Times New Roman"/>
                <w:sz w:val="16"/>
                <w:szCs w:val="16"/>
              </w:rPr>
              <w:t>Number of months with no stock outs of ORS at national level, Number, Total</w:t>
            </w:r>
          </w:p>
        </w:tc>
        <w:tc>
          <w:tcPr>
            <w:tcW w:w="1381" w:type="dxa"/>
          </w:tcPr>
          <w:p w14:paraId="0A75E85B" w14:textId="77777777" w:rsidR="00615E77" w:rsidRDefault="000122F9">
            <w:pPr>
              <w:rPr>
                <w:rFonts w:eastAsia="Times New Roman" w:cs="Times New Roman"/>
                <w:color w:val="000000"/>
                <w:sz w:val="16"/>
                <w:szCs w:val="16"/>
              </w:rPr>
            </w:pPr>
            <w:r>
              <w:rPr>
                <w:rFonts w:eastAsia="Times New Roman" w:cs="Times New Roman"/>
                <w:color w:val="000000"/>
                <w:sz w:val="16"/>
                <w:szCs w:val="16"/>
              </w:rPr>
              <w:t>12</w:t>
            </w:r>
          </w:p>
        </w:tc>
        <w:tc>
          <w:tcPr>
            <w:tcW w:w="1194" w:type="dxa"/>
          </w:tcPr>
          <w:p w14:paraId="685FA56D" w14:textId="77777777" w:rsidR="00615E77" w:rsidRDefault="000122F9">
            <w:pPr>
              <w:rPr>
                <w:rFonts w:eastAsia="Times New Roman" w:cs="Times New Roman"/>
                <w:color w:val="000000"/>
                <w:sz w:val="16"/>
                <w:szCs w:val="16"/>
              </w:rPr>
            </w:pPr>
            <w:r>
              <w:rPr>
                <w:rFonts w:eastAsia="Times New Roman" w:cs="Times New Roman"/>
                <w:color w:val="000000"/>
                <w:sz w:val="16"/>
                <w:szCs w:val="16"/>
              </w:rPr>
              <w:t>12</w:t>
            </w:r>
          </w:p>
        </w:tc>
        <w:tc>
          <w:tcPr>
            <w:tcW w:w="563" w:type="dxa"/>
          </w:tcPr>
          <w:p w14:paraId="385A338B"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77783961"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5A3E2EEE"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12</w:t>
            </w:r>
          </w:p>
        </w:tc>
        <w:tc>
          <w:tcPr>
            <w:tcW w:w="1025" w:type="dxa"/>
          </w:tcPr>
          <w:p w14:paraId="1E9B417F"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Achieved</w:t>
            </w:r>
          </w:p>
        </w:tc>
      </w:tr>
      <w:tr w:rsidR="00615E77" w14:paraId="243BC98F" w14:textId="77777777">
        <w:tc>
          <w:tcPr>
            <w:tcW w:w="1528" w:type="dxa"/>
            <w:vMerge w:val="restart"/>
          </w:tcPr>
          <w:p w14:paraId="529AE1D5"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Outcome 5: Girls and boys 6-17 years, particularly the most marginalized, benefit from an integrated package of quality education, health, nutrition, HIV/</w:t>
            </w:r>
            <w:proofErr w:type="gramStart"/>
            <w:r>
              <w:rPr>
                <w:rFonts w:eastAsia="Times New Roman" w:cs="Times New Roman"/>
                <w:color w:val="000000"/>
                <w:sz w:val="16"/>
                <w:szCs w:val="16"/>
              </w:rPr>
              <w:t>AIDS</w:t>
            </w:r>
            <w:proofErr w:type="gramEnd"/>
            <w:r>
              <w:rPr>
                <w:rFonts w:eastAsia="Times New Roman" w:cs="Times New Roman"/>
                <w:color w:val="000000"/>
                <w:sz w:val="16"/>
                <w:szCs w:val="16"/>
              </w:rPr>
              <w:t xml:space="preserve"> and protection services.</w:t>
            </w:r>
          </w:p>
        </w:tc>
        <w:tc>
          <w:tcPr>
            <w:tcW w:w="1038" w:type="dxa"/>
          </w:tcPr>
          <w:p w14:paraId="1AD69A9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Indicator 5.1</w:t>
            </w:r>
          </w:p>
        </w:tc>
        <w:tc>
          <w:tcPr>
            <w:tcW w:w="1844" w:type="dxa"/>
          </w:tcPr>
          <w:p w14:paraId="35F4A5FC" w14:textId="77777777" w:rsidR="00615E77" w:rsidRDefault="000122F9">
            <w:pPr>
              <w:rPr>
                <w:rFonts w:eastAsia="Times New Roman" w:cs="Times New Roman"/>
                <w:color w:val="000000"/>
                <w:sz w:val="16"/>
                <w:szCs w:val="16"/>
              </w:rPr>
            </w:pPr>
            <w:r>
              <w:rPr>
                <w:rFonts w:eastAsia="Times New Roman" w:cs="Times New Roman"/>
                <w:color w:val="000000"/>
                <w:sz w:val="16"/>
                <w:szCs w:val="16"/>
              </w:rPr>
              <w:t>Transition to secondary school</w:t>
            </w:r>
          </w:p>
        </w:tc>
        <w:tc>
          <w:tcPr>
            <w:tcW w:w="1381" w:type="dxa"/>
          </w:tcPr>
          <w:p w14:paraId="05909150" w14:textId="77777777" w:rsidR="00615E77" w:rsidRDefault="000122F9">
            <w:pPr>
              <w:rPr>
                <w:rFonts w:eastAsia="Times New Roman" w:cs="Times New Roman"/>
                <w:color w:val="000000"/>
                <w:sz w:val="16"/>
                <w:szCs w:val="16"/>
              </w:rPr>
            </w:pPr>
            <w:r>
              <w:rPr>
                <w:rFonts w:eastAsia="Times New Roman" w:cs="Times New Roman"/>
                <w:color w:val="000000"/>
                <w:sz w:val="16"/>
                <w:szCs w:val="16"/>
              </w:rPr>
              <w:t>Girls-36%,</w:t>
            </w:r>
          </w:p>
          <w:p w14:paraId="16235899" w14:textId="77777777" w:rsidR="00615E77" w:rsidRDefault="000122F9">
            <w:pPr>
              <w:rPr>
                <w:rFonts w:eastAsia="Times New Roman" w:cs="Times New Roman"/>
                <w:color w:val="000000"/>
                <w:sz w:val="16"/>
                <w:szCs w:val="16"/>
              </w:rPr>
            </w:pPr>
            <w:r>
              <w:rPr>
                <w:rFonts w:eastAsia="Times New Roman" w:cs="Times New Roman"/>
                <w:color w:val="000000"/>
                <w:sz w:val="16"/>
                <w:szCs w:val="16"/>
              </w:rPr>
              <w:t>Boys-34%</w:t>
            </w:r>
          </w:p>
          <w:p w14:paraId="650A9157" w14:textId="77777777" w:rsidR="00615E77" w:rsidRDefault="000122F9">
            <w:pPr>
              <w:rPr>
                <w:rFonts w:eastAsia="Times New Roman" w:cs="Times New Roman"/>
                <w:color w:val="000000"/>
                <w:sz w:val="16"/>
                <w:szCs w:val="16"/>
              </w:rPr>
            </w:pPr>
            <w:r>
              <w:rPr>
                <w:rFonts w:eastAsia="Times New Roman" w:cs="Times New Roman"/>
                <w:color w:val="000000"/>
                <w:sz w:val="16"/>
                <w:szCs w:val="16"/>
              </w:rPr>
              <w:t>(EMIS 2016)</w:t>
            </w:r>
          </w:p>
        </w:tc>
        <w:tc>
          <w:tcPr>
            <w:tcW w:w="1194" w:type="dxa"/>
          </w:tcPr>
          <w:p w14:paraId="61769371" w14:textId="77777777" w:rsidR="00615E77" w:rsidRDefault="000122F9">
            <w:pPr>
              <w:rPr>
                <w:rFonts w:eastAsia="Times New Roman" w:cs="Times New Roman"/>
                <w:color w:val="000000"/>
                <w:sz w:val="16"/>
                <w:szCs w:val="16"/>
              </w:rPr>
            </w:pPr>
            <w:r>
              <w:rPr>
                <w:rFonts w:eastAsia="Times New Roman" w:cs="Times New Roman"/>
                <w:color w:val="000000"/>
                <w:sz w:val="16"/>
                <w:szCs w:val="16"/>
              </w:rPr>
              <w:t>Girls-43%,</w:t>
            </w:r>
          </w:p>
          <w:p w14:paraId="1D0331EA" w14:textId="77777777" w:rsidR="00615E77" w:rsidRDefault="000122F9">
            <w:pPr>
              <w:rPr>
                <w:rFonts w:eastAsia="Times New Roman" w:cs="Times New Roman"/>
                <w:color w:val="000000"/>
                <w:sz w:val="16"/>
                <w:szCs w:val="16"/>
              </w:rPr>
            </w:pPr>
            <w:r>
              <w:rPr>
                <w:rFonts w:eastAsia="Times New Roman" w:cs="Times New Roman"/>
                <w:color w:val="000000"/>
                <w:sz w:val="16"/>
                <w:szCs w:val="16"/>
              </w:rPr>
              <w:t>Boys-41%</w:t>
            </w:r>
          </w:p>
        </w:tc>
        <w:tc>
          <w:tcPr>
            <w:tcW w:w="563" w:type="dxa"/>
          </w:tcPr>
          <w:p w14:paraId="1E9EAC03"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4839A5F0"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669FC08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Values missing in the results UNSCDF results matrix</w:t>
            </w:r>
          </w:p>
        </w:tc>
        <w:tc>
          <w:tcPr>
            <w:tcW w:w="1025" w:type="dxa"/>
          </w:tcPr>
          <w:p w14:paraId="19A9DACE"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Unable </w:t>
            </w:r>
            <w:proofErr w:type="gramStart"/>
            <w:r>
              <w:rPr>
                <w:rFonts w:eastAsia="Times New Roman" w:cs="Times New Roman"/>
                <w:color w:val="000000"/>
                <w:sz w:val="16"/>
                <w:szCs w:val="16"/>
              </w:rPr>
              <w:t>to  assess</w:t>
            </w:r>
            <w:proofErr w:type="gramEnd"/>
            <w:r>
              <w:rPr>
                <w:rFonts w:eastAsia="Times New Roman" w:cs="Times New Roman"/>
                <w:color w:val="000000"/>
                <w:sz w:val="16"/>
                <w:szCs w:val="16"/>
              </w:rPr>
              <w:t xml:space="preserve"> level of achievement</w:t>
            </w:r>
          </w:p>
        </w:tc>
      </w:tr>
      <w:tr w:rsidR="00615E77" w14:paraId="3D9C8ACB" w14:textId="77777777">
        <w:tc>
          <w:tcPr>
            <w:tcW w:w="1528" w:type="dxa"/>
            <w:vMerge/>
          </w:tcPr>
          <w:p w14:paraId="24B039AF"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17A1B409"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Indicator 5.2</w:t>
            </w:r>
          </w:p>
        </w:tc>
        <w:tc>
          <w:tcPr>
            <w:tcW w:w="1844" w:type="dxa"/>
          </w:tcPr>
          <w:p w14:paraId="31847F5C" w14:textId="77777777" w:rsidR="00615E77" w:rsidRDefault="000122F9">
            <w:pPr>
              <w:rPr>
                <w:rFonts w:eastAsia="Times New Roman" w:cs="Times New Roman"/>
                <w:color w:val="000000"/>
                <w:sz w:val="16"/>
                <w:szCs w:val="16"/>
              </w:rPr>
            </w:pPr>
            <w:proofErr w:type="gramStart"/>
            <w:r>
              <w:rPr>
                <w:rFonts w:eastAsia="Times New Roman" w:cs="Times New Roman"/>
                <w:color w:val="000000"/>
                <w:sz w:val="16"/>
                <w:szCs w:val="16"/>
              </w:rPr>
              <w:t>Learning  outcomes</w:t>
            </w:r>
            <w:proofErr w:type="gramEnd"/>
            <w:r>
              <w:rPr>
                <w:rFonts w:eastAsia="Times New Roman" w:cs="Times New Roman"/>
                <w:color w:val="000000"/>
                <w:sz w:val="16"/>
                <w:szCs w:val="16"/>
              </w:rPr>
              <w:t xml:space="preserve">  improvement in primary education</w:t>
            </w:r>
          </w:p>
        </w:tc>
        <w:tc>
          <w:tcPr>
            <w:tcW w:w="1381" w:type="dxa"/>
          </w:tcPr>
          <w:p w14:paraId="4316A7D7" w14:textId="77777777" w:rsidR="00615E77" w:rsidRDefault="000122F9">
            <w:pPr>
              <w:rPr>
                <w:rFonts w:eastAsia="Times New Roman" w:cs="Times New Roman"/>
                <w:color w:val="000000"/>
                <w:sz w:val="16"/>
                <w:szCs w:val="16"/>
              </w:rPr>
            </w:pPr>
            <w:r>
              <w:rPr>
                <w:rFonts w:eastAsia="Times New Roman" w:cs="Times New Roman"/>
                <w:color w:val="000000"/>
                <w:sz w:val="16"/>
                <w:szCs w:val="16"/>
              </w:rPr>
              <w:t>English-10%,</w:t>
            </w:r>
          </w:p>
          <w:p w14:paraId="5731BE84" w14:textId="77777777" w:rsidR="00615E77" w:rsidRDefault="000122F9">
            <w:pPr>
              <w:rPr>
                <w:rFonts w:eastAsia="Times New Roman" w:cs="Times New Roman"/>
                <w:color w:val="000000"/>
                <w:sz w:val="16"/>
                <w:szCs w:val="16"/>
              </w:rPr>
            </w:pPr>
            <w:r>
              <w:rPr>
                <w:rFonts w:eastAsia="Times New Roman" w:cs="Times New Roman"/>
                <w:color w:val="000000"/>
                <w:sz w:val="16"/>
                <w:szCs w:val="16"/>
              </w:rPr>
              <w:t>Chichewa-34%, Math-77%</w:t>
            </w:r>
          </w:p>
        </w:tc>
        <w:tc>
          <w:tcPr>
            <w:tcW w:w="1194" w:type="dxa"/>
          </w:tcPr>
          <w:p w14:paraId="2A66BEDF" w14:textId="77777777" w:rsidR="00615E77" w:rsidRDefault="000122F9">
            <w:pPr>
              <w:rPr>
                <w:rFonts w:eastAsia="Times New Roman" w:cs="Times New Roman"/>
                <w:color w:val="000000"/>
                <w:sz w:val="16"/>
                <w:szCs w:val="16"/>
              </w:rPr>
            </w:pPr>
            <w:r>
              <w:rPr>
                <w:rFonts w:eastAsia="Times New Roman" w:cs="Times New Roman"/>
                <w:color w:val="000000"/>
                <w:sz w:val="16"/>
                <w:szCs w:val="16"/>
              </w:rPr>
              <w:t>English 25%,</w:t>
            </w:r>
          </w:p>
          <w:p w14:paraId="42B54096" w14:textId="77777777" w:rsidR="00615E77" w:rsidRDefault="000122F9">
            <w:pPr>
              <w:rPr>
                <w:rFonts w:eastAsia="Times New Roman" w:cs="Times New Roman"/>
                <w:color w:val="000000"/>
                <w:sz w:val="16"/>
                <w:szCs w:val="16"/>
              </w:rPr>
            </w:pPr>
            <w:r>
              <w:rPr>
                <w:rFonts w:eastAsia="Times New Roman" w:cs="Times New Roman"/>
                <w:color w:val="000000"/>
                <w:sz w:val="16"/>
                <w:szCs w:val="16"/>
              </w:rPr>
              <w:t>Chichewa50%, Math 85%</w:t>
            </w:r>
          </w:p>
        </w:tc>
        <w:tc>
          <w:tcPr>
            <w:tcW w:w="563" w:type="dxa"/>
          </w:tcPr>
          <w:p w14:paraId="3E7B9096"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25669905"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6C09161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No </w:t>
            </w:r>
            <w:proofErr w:type="gramStart"/>
            <w:r>
              <w:rPr>
                <w:rFonts w:eastAsia="Times New Roman" w:cs="Times New Roman"/>
                <w:color w:val="000000"/>
                <w:sz w:val="16"/>
                <w:szCs w:val="16"/>
              </w:rPr>
              <w:t>data(</w:t>
            </w:r>
            <w:proofErr w:type="gramEnd"/>
            <w:r>
              <w:rPr>
                <w:rFonts w:eastAsia="Times New Roman" w:cs="Times New Roman"/>
                <w:color w:val="000000"/>
                <w:sz w:val="16"/>
                <w:szCs w:val="16"/>
              </w:rPr>
              <w:t>UNSCDF results matrix)</w:t>
            </w:r>
          </w:p>
        </w:tc>
        <w:tc>
          <w:tcPr>
            <w:tcW w:w="1025" w:type="dxa"/>
          </w:tcPr>
          <w:p w14:paraId="33A0DF2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Unable to assess level of achievement</w:t>
            </w:r>
          </w:p>
        </w:tc>
      </w:tr>
      <w:tr w:rsidR="00615E77" w14:paraId="4C17EF26" w14:textId="77777777">
        <w:tc>
          <w:tcPr>
            <w:tcW w:w="1528" w:type="dxa"/>
            <w:vMerge/>
          </w:tcPr>
          <w:p w14:paraId="3985621E"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4D11E09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Indicator:</w:t>
            </w:r>
            <w:r>
              <w:rPr>
                <w:color w:val="000000"/>
                <w:sz w:val="22"/>
                <w:szCs w:val="22"/>
              </w:rPr>
              <w:t xml:space="preserve"> </w:t>
            </w:r>
            <w:r>
              <w:rPr>
                <w:rFonts w:eastAsia="Times New Roman" w:cs="Times New Roman"/>
                <w:color w:val="000000"/>
                <w:sz w:val="16"/>
                <w:szCs w:val="16"/>
              </w:rPr>
              <w:t>5.3</w:t>
            </w:r>
          </w:p>
        </w:tc>
        <w:tc>
          <w:tcPr>
            <w:tcW w:w="1844" w:type="dxa"/>
          </w:tcPr>
          <w:p w14:paraId="41E26DA1" w14:textId="77777777" w:rsidR="00615E77" w:rsidRDefault="000122F9">
            <w:pPr>
              <w:rPr>
                <w:rFonts w:eastAsia="Times New Roman" w:cs="Times New Roman"/>
                <w:color w:val="000000"/>
                <w:sz w:val="16"/>
                <w:szCs w:val="16"/>
              </w:rPr>
            </w:pPr>
            <w:r>
              <w:rPr>
                <w:rFonts w:eastAsia="Times New Roman" w:cs="Times New Roman"/>
                <w:color w:val="000000"/>
                <w:sz w:val="16"/>
                <w:szCs w:val="16"/>
              </w:rPr>
              <w:t>Net Attendance Ratio (NAR) in secondary school (to be disaggregated by sex)</w:t>
            </w:r>
          </w:p>
        </w:tc>
        <w:tc>
          <w:tcPr>
            <w:tcW w:w="1381" w:type="dxa"/>
          </w:tcPr>
          <w:p w14:paraId="269492BB" w14:textId="77777777" w:rsidR="00615E77" w:rsidRDefault="000122F9">
            <w:pPr>
              <w:rPr>
                <w:rFonts w:eastAsia="Times New Roman" w:cs="Times New Roman"/>
                <w:color w:val="000000"/>
                <w:sz w:val="16"/>
                <w:szCs w:val="16"/>
              </w:rPr>
            </w:pPr>
            <w:r>
              <w:rPr>
                <w:rFonts w:eastAsia="Times New Roman" w:cs="Times New Roman"/>
                <w:color w:val="000000"/>
                <w:sz w:val="16"/>
                <w:szCs w:val="16"/>
              </w:rPr>
              <w:t>17% Girls,</w:t>
            </w:r>
          </w:p>
          <w:p w14:paraId="2CCDD039" w14:textId="77777777" w:rsidR="00615E77" w:rsidRDefault="000122F9">
            <w:pPr>
              <w:rPr>
                <w:rFonts w:eastAsia="Times New Roman" w:cs="Times New Roman"/>
                <w:color w:val="000000"/>
                <w:sz w:val="16"/>
                <w:szCs w:val="16"/>
              </w:rPr>
            </w:pPr>
            <w:r>
              <w:rPr>
                <w:rFonts w:eastAsia="Times New Roman" w:cs="Times New Roman"/>
                <w:color w:val="000000"/>
                <w:sz w:val="16"/>
                <w:szCs w:val="16"/>
              </w:rPr>
              <w:t>18% boys</w:t>
            </w:r>
          </w:p>
          <w:p w14:paraId="6EB9EEB3" w14:textId="77777777" w:rsidR="00615E77" w:rsidRDefault="000122F9">
            <w:pPr>
              <w:rPr>
                <w:rFonts w:eastAsia="Times New Roman" w:cs="Times New Roman"/>
                <w:color w:val="000000"/>
                <w:sz w:val="16"/>
                <w:szCs w:val="16"/>
              </w:rPr>
            </w:pPr>
            <w:r>
              <w:rPr>
                <w:rFonts w:eastAsia="Times New Roman" w:cs="Times New Roman"/>
                <w:color w:val="000000"/>
                <w:sz w:val="16"/>
                <w:szCs w:val="16"/>
              </w:rPr>
              <w:t>(MDHS-2015-2016)</w:t>
            </w:r>
          </w:p>
        </w:tc>
        <w:tc>
          <w:tcPr>
            <w:tcW w:w="1194" w:type="dxa"/>
          </w:tcPr>
          <w:p w14:paraId="6E073A9E" w14:textId="77777777" w:rsidR="00615E77" w:rsidRDefault="000122F9">
            <w:pPr>
              <w:rPr>
                <w:rFonts w:eastAsia="Times New Roman" w:cs="Times New Roman"/>
                <w:color w:val="000000"/>
                <w:sz w:val="16"/>
                <w:szCs w:val="16"/>
              </w:rPr>
            </w:pPr>
            <w:r>
              <w:rPr>
                <w:rFonts w:eastAsia="Times New Roman" w:cs="Times New Roman"/>
                <w:color w:val="000000"/>
                <w:sz w:val="16"/>
                <w:szCs w:val="16"/>
              </w:rPr>
              <w:t>Total 22% for</w:t>
            </w:r>
          </w:p>
          <w:p w14:paraId="2660A753" w14:textId="77777777" w:rsidR="00615E77" w:rsidRDefault="000122F9">
            <w:pPr>
              <w:rPr>
                <w:rFonts w:eastAsia="Times New Roman" w:cs="Times New Roman"/>
                <w:color w:val="000000"/>
                <w:sz w:val="16"/>
                <w:szCs w:val="16"/>
              </w:rPr>
            </w:pPr>
            <w:r>
              <w:rPr>
                <w:rFonts w:eastAsia="Times New Roman" w:cs="Times New Roman"/>
                <w:color w:val="000000"/>
                <w:sz w:val="16"/>
                <w:szCs w:val="16"/>
              </w:rPr>
              <w:t>both boys and girls (MGDS-III)</w:t>
            </w:r>
          </w:p>
        </w:tc>
        <w:tc>
          <w:tcPr>
            <w:tcW w:w="563" w:type="dxa"/>
          </w:tcPr>
          <w:p w14:paraId="64FFF297"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4A0A8A15"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116031CE" w14:textId="77777777" w:rsidR="00615E77" w:rsidRDefault="000122F9">
            <w:pPr>
              <w:rPr>
                <w:rFonts w:eastAsia="Times New Roman" w:cs="Times New Roman"/>
                <w:color w:val="000000"/>
                <w:sz w:val="16"/>
                <w:szCs w:val="16"/>
              </w:rPr>
            </w:pPr>
            <w:r>
              <w:rPr>
                <w:rFonts w:eastAsia="Times New Roman" w:cs="Times New Roman"/>
                <w:color w:val="000000"/>
                <w:sz w:val="16"/>
                <w:szCs w:val="16"/>
              </w:rPr>
              <w:t xml:space="preserve">13%girls </w:t>
            </w:r>
          </w:p>
          <w:p w14:paraId="32636E1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9</w:t>
            </w:r>
            <w:proofErr w:type="gramStart"/>
            <w:r>
              <w:rPr>
                <w:rFonts w:eastAsia="Times New Roman" w:cs="Times New Roman"/>
                <w:color w:val="000000"/>
                <w:sz w:val="16"/>
                <w:szCs w:val="16"/>
              </w:rPr>
              <w:t>%  boys</w:t>
            </w:r>
            <w:proofErr w:type="gramEnd"/>
            <w:r>
              <w:rPr>
                <w:rFonts w:eastAsia="Times New Roman" w:cs="Times New Roman"/>
                <w:color w:val="000000"/>
                <w:sz w:val="16"/>
                <w:szCs w:val="16"/>
              </w:rPr>
              <w:t>(UNSCDF results matrix)</w:t>
            </w:r>
          </w:p>
        </w:tc>
        <w:tc>
          <w:tcPr>
            <w:tcW w:w="1025" w:type="dxa"/>
          </w:tcPr>
          <w:p w14:paraId="2B82984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Not achieved</w:t>
            </w:r>
          </w:p>
        </w:tc>
      </w:tr>
      <w:tr w:rsidR="00615E77" w14:paraId="0B0A8F04" w14:textId="77777777">
        <w:tc>
          <w:tcPr>
            <w:tcW w:w="1528" w:type="dxa"/>
            <w:vMerge/>
          </w:tcPr>
          <w:p w14:paraId="4D3E501B"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6A940AB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Indicator:5.4</w:t>
            </w:r>
          </w:p>
        </w:tc>
        <w:tc>
          <w:tcPr>
            <w:tcW w:w="1844" w:type="dxa"/>
          </w:tcPr>
          <w:p w14:paraId="4C6B6EA3" w14:textId="77777777" w:rsidR="00615E77" w:rsidRDefault="000122F9">
            <w:pPr>
              <w:rPr>
                <w:rFonts w:eastAsia="Times New Roman" w:cs="Times New Roman"/>
                <w:color w:val="000000"/>
                <w:sz w:val="16"/>
                <w:szCs w:val="16"/>
              </w:rPr>
            </w:pPr>
            <w:r>
              <w:rPr>
                <w:rFonts w:eastAsia="Times New Roman" w:cs="Times New Roman"/>
                <w:color w:val="000000"/>
                <w:sz w:val="16"/>
                <w:szCs w:val="16"/>
              </w:rPr>
              <w:t>Percentage of girls (aged 15- 19) who have ever experienced physical or sexual violence and sought help to stop the violence</w:t>
            </w:r>
          </w:p>
        </w:tc>
        <w:tc>
          <w:tcPr>
            <w:tcW w:w="1381" w:type="dxa"/>
          </w:tcPr>
          <w:p w14:paraId="5080357C" w14:textId="77777777" w:rsidR="00615E77" w:rsidRDefault="000122F9">
            <w:pPr>
              <w:rPr>
                <w:rFonts w:eastAsia="Times New Roman" w:cs="Times New Roman"/>
                <w:color w:val="000000"/>
                <w:sz w:val="16"/>
                <w:szCs w:val="16"/>
              </w:rPr>
            </w:pPr>
            <w:r>
              <w:rPr>
                <w:rFonts w:eastAsia="Times New Roman" w:cs="Times New Roman"/>
                <w:color w:val="000000"/>
                <w:sz w:val="16"/>
                <w:szCs w:val="16"/>
              </w:rPr>
              <w:t>45%</w:t>
            </w:r>
          </w:p>
        </w:tc>
        <w:tc>
          <w:tcPr>
            <w:tcW w:w="1194" w:type="dxa"/>
          </w:tcPr>
          <w:p w14:paraId="6190C0D1" w14:textId="77777777" w:rsidR="00615E77" w:rsidRDefault="000122F9">
            <w:pPr>
              <w:rPr>
                <w:rFonts w:eastAsia="Times New Roman" w:cs="Times New Roman"/>
                <w:color w:val="000000"/>
                <w:sz w:val="16"/>
                <w:szCs w:val="16"/>
              </w:rPr>
            </w:pPr>
            <w:r>
              <w:rPr>
                <w:rFonts w:eastAsia="Times New Roman" w:cs="Times New Roman"/>
                <w:color w:val="000000"/>
                <w:sz w:val="16"/>
                <w:szCs w:val="16"/>
              </w:rPr>
              <w:t>50%</w:t>
            </w:r>
          </w:p>
        </w:tc>
        <w:tc>
          <w:tcPr>
            <w:tcW w:w="563" w:type="dxa"/>
          </w:tcPr>
          <w:p w14:paraId="09420BEA"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45CFB865"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4CE1D0DC"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No data by end of 2021 by mid-2021 had achieved 45%</w:t>
            </w:r>
          </w:p>
        </w:tc>
        <w:tc>
          <w:tcPr>
            <w:tcW w:w="1025" w:type="dxa"/>
          </w:tcPr>
          <w:p w14:paraId="0E165D6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Not achieved</w:t>
            </w:r>
          </w:p>
        </w:tc>
      </w:tr>
      <w:tr w:rsidR="00615E77" w14:paraId="6D3F5121" w14:textId="77777777">
        <w:tc>
          <w:tcPr>
            <w:tcW w:w="1528" w:type="dxa"/>
            <w:vMerge/>
          </w:tcPr>
          <w:p w14:paraId="2F1D4852"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116C50A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Indicator: 5.5</w:t>
            </w:r>
          </w:p>
        </w:tc>
        <w:tc>
          <w:tcPr>
            <w:tcW w:w="1844" w:type="dxa"/>
          </w:tcPr>
          <w:p w14:paraId="035EC880" w14:textId="77777777" w:rsidR="00615E77" w:rsidRDefault="000122F9">
            <w:pPr>
              <w:rPr>
                <w:rFonts w:eastAsia="Times New Roman" w:cs="Times New Roman"/>
                <w:color w:val="000000"/>
                <w:sz w:val="16"/>
                <w:szCs w:val="16"/>
              </w:rPr>
            </w:pPr>
            <w:r>
              <w:rPr>
                <w:rFonts w:eastAsia="Times New Roman" w:cs="Times New Roman"/>
                <w:color w:val="000000"/>
                <w:sz w:val="16"/>
                <w:szCs w:val="16"/>
              </w:rPr>
              <w:t>Percentage of girls and boys (0-14 years) living with HIV who receive antiretroviral therapy</w:t>
            </w:r>
          </w:p>
        </w:tc>
        <w:tc>
          <w:tcPr>
            <w:tcW w:w="1381" w:type="dxa"/>
          </w:tcPr>
          <w:p w14:paraId="663E81F5" w14:textId="77777777" w:rsidR="00615E77" w:rsidRDefault="000122F9">
            <w:pPr>
              <w:rPr>
                <w:rFonts w:eastAsia="Times New Roman" w:cs="Times New Roman"/>
                <w:color w:val="000000"/>
                <w:sz w:val="16"/>
                <w:szCs w:val="16"/>
              </w:rPr>
            </w:pPr>
            <w:r>
              <w:rPr>
                <w:rFonts w:eastAsia="Times New Roman" w:cs="Times New Roman"/>
                <w:color w:val="000000"/>
                <w:sz w:val="16"/>
                <w:szCs w:val="16"/>
              </w:rPr>
              <w:t>55 estimated (age specific estimates only available for 0-14 and 15-19</w:t>
            </w:r>
          </w:p>
        </w:tc>
        <w:tc>
          <w:tcPr>
            <w:tcW w:w="1194" w:type="dxa"/>
          </w:tcPr>
          <w:p w14:paraId="070C7B55" w14:textId="77777777" w:rsidR="00615E77" w:rsidRDefault="000122F9">
            <w:pPr>
              <w:rPr>
                <w:rFonts w:eastAsia="Times New Roman" w:cs="Times New Roman"/>
                <w:color w:val="000000"/>
                <w:sz w:val="16"/>
                <w:szCs w:val="16"/>
              </w:rPr>
            </w:pPr>
            <w:r>
              <w:rPr>
                <w:rFonts w:eastAsia="Times New Roman" w:cs="Times New Roman"/>
                <w:color w:val="000000"/>
                <w:sz w:val="16"/>
                <w:szCs w:val="16"/>
              </w:rPr>
              <w:t>95%</w:t>
            </w:r>
          </w:p>
        </w:tc>
        <w:tc>
          <w:tcPr>
            <w:tcW w:w="563" w:type="dxa"/>
          </w:tcPr>
          <w:p w14:paraId="04E431DE"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4159B7CA"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29EC855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76%</w:t>
            </w:r>
          </w:p>
        </w:tc>
        <w:tc>
          <w:tcPr>
            <w:tcW w:w="1025" w:type="dxa"/>
          </w:tcPr>
          <w:p w14:paraId="71C35275"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proofErr w:type="gramStart"/>
            <w:r>
              <w:rPr>
                <w:rFonts w:eastAsia="Times New Roman" w:cs="Times New Roman"/>
                <w:color w:val="000000"/>
                <w:sz w:val="16"/>
                <w:szCs w:val="16"/>
              </w:rPr>
              <w:t>Not  achieved</w:t>
            </w:r>
            <w:proofErr w:type="gramEnd"/>
          </w:p>
        </w:tc>
      </w:tr>
      <w:tr w:rsidR="00615E77" w14:paraId="4B010B7A" w14:textId="77777777">
        <w:tc>
          <w:tcPr>
            <w:tcW w:w="1528" w:type="dxa"/>
            <w:vMerge/>
          </w:tcPr>
          <w:p w14:paraId="31185E4B"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0EE62E1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Indicator:5.6</w:t>
            </w:r>
          </w:p>
        </w:tc>
        <w:tc>
          <w:tcPr>
            <w:tcW w:w="1844" w:type="dxa"/>
          </w:tcPr>
          <w:p w14:paraId="2F836088" w14:textId="77777777" w:rsidR="00615E77" w:rsidRDefault="000122F9">
            <w:pPr>
              <w:rPr>
                <w:rFonts w:eastAsia="Times New Roman" w:cs="Times New Roman"/>
                <w:color w:val="000000"/>
                <w:sz w:val="16"/>
                <w:szCs w:val="16"/>
              </w:rPr>
            </w:pPr>
            <w:r>
              <w:rPr>
                <w:rFonts w:eastAsia="Times New Roman" w:cs="Times New Roman"/>
                <w:color w:val="000000"/>
                <w:sz w:val="16"/>
                <w:szCs w:val="16"/>
              </w:rPr>
              <w:t xml:space="preserve">Percentage of girls </w:t>
            </w:r>
            <w:proofErr w:type="gramStart"/>
            <w:r>
              <w:rPr>
                <w:rFonts w:eastAsia="Times New Roman" w:cs="Times New Roman"/>
                <w:color w:val="000000"/>
                <w:sz w:val="16"/>
                <w:szCs w:val="16"/>
              </w:rPr>
              <w:t>age</w:t>
            </w:r>
            <w:proofErr w:type="gramEnd"/>
            <w:r>
              <w:rPr>
                <w:rFonts w:eastAsia="Times New Roman" w:cs="Times New Roman"/>
                <w:color w:val="000000"/>
                <w:sz w:val="16"/>
                <w:szCs w:val="16"/>
              </w:rPr>
              <w:t xml:space="preserve"> 15- 19 who have given birth or are pregnant with their first child</w:t>
            </w:r>
          </w:p>
        </w:tc>
        <w:tc>
          <w:tcPr>
            <w:tcW w:w="1381" w:type="dxa"/>
          </w:tcPr>
          <w:p w14:paraId="5E1B0703" w14:textId="77777777" w:rsidR="00615E77" w:rsidRDefault="000122F9">
            <w:pPr>
              <w:rPr>
                <w:rFonts w:eastAsia="Times New Roman" w:cs="Times New Roman"/>
                <w:color w:val="000000"/>
                <w:sz w:val="16"/>
                <w:szCs w:val="16"/>
              </w:rPr>
            </w:pPr>
            <w:r>
              <w:rPr>
                <w:rFonts w:eastAsia="Times New Roman" w:cs="Times New Roman"/>
                <w:color w:val="000000"/>
                <w:sz w:val="16"/>
                <w:szCs w:val="16"/>
              </w:rPr>
              <w:t>29%</w:t>
            </w:r>
          </w:p>
        </w:tc>
        <w:tc>
          <w:tcPr>
            <w:tcW w:w="1194" w:type="dxa"/>
          </w:tcPr>
          <w:p w14:paraId="4DE8F47A" w14:textId="77777777" w:rsidR="00615E77" w:rsidRDefault="000122F9">
            <w:pPr>
              <w:rPr>
                <w:rFonts w:eastAsia="Times New Roman" w:cs="Times New Roman"/>
                <w:color w:val="000000"/>
                <w:sz w:val="16"/>
                <w:szCs w:val="16"/>
              </w:rPr>
            </w:pPr>
            <w:r>
              <w:rPr>
                <w:rFonts w:eastAsia="Times New Roman" w:cs="Times New Roman"/>
                <w:color w:val="000000"/>
                <w:sz w:val="16"/>
                <w:szCs w:val="16"/>
              </w:rPr>
              <w:t>27</w:t>
            </w:r>
            <w:proofErr w:type="gramStart"/>
            <w:r>
              <w:rPr>
                <w:rFonts w:eastAsia="Times New Roman" w:cs="Times New Roman"/>
                <w:color w:val="000000"/>
                <w:sz w:val="16"/>
                <w:szCs w:val="16"/>
              </w:rPr>
              <w:t>%(</w:t>
            </w:r>
            <w:proofErr w:type="gramEnd"/>
            <w:r>
              <w:rPr>
                <w:rFonts w:eastAsia="Times New Roman" w:cs="Times New Roman"/>
                <w:color w:val="000000"/>
                <w:sz w:val="16"/>
                <w:szCs w:val="16"/>
              </w:rPr>
              <w:t>UNSCDF results matrix)</w:t>
            </w:r>
          </w:p>
        </w:tc>
        <w:tc>
          <w:tcPr>
            <w:tcW w:w="563" w:type="dxa"/>
          </w:tcPr>
          <w:p w14:paraId="7CF7C5DB"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486E6515"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4E28C0A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27.2% (MICS 2019/20)</w:t>
            </w:r>
          </w:p>
        </w:tc>
        <w:tc>
          <w:tcPr>
            <w:tcW w:w="1025" w:type="dxa"/>
          </w:tcPr>
          <w:p w14:paraId="0C73A156"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Not achieved</w:t>
            </w:r>
          </w:p>
        </w:tc>
      </w:tr>
      <w:tr w:rsidR="00615E77" w14:paraId="1FF2FA34" w14:textId="77777777">
        <w:tc>
          <w:tcPr>
            <w:tcW w:w="1528" w:type="dxa"/>
            <w:vMerge w:val="restart"/>
          </w:tcPr>
          <w:p w14:paraId="022219BF"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Output 2.2.1 -Learning (foundation skills and life skills)</w:t>
            </w:r>
          </w:p>
        </w:tc>
        <w:tc>
          <w:tcPr>
            <w:tcW w:w="1038" w:type="dxa"/>
          </w:tcPr>
          <w:p w14:paraId="7142605E"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Indicator 2.2.1-1 -</w:t>
            </w:r>
          </w:p>
        </w:tc>
        <w:tc>
          <w:tcPr>
            <w:tcW w:w="1844" w:type="dxa"/>
          </w:tcPr>
          <w:p w14:paraId="1A77E7E5" w14:textId="77777777" w:rsidR="00615E77" w:rsidRDefault="000122F9">
            <w:pPr>
              <w:rPr>
                <w:rFonts w:eastAsia="Times New Roman" w:cs="Times New Roman"/>
                <w:sz w:val="16"/>
                <w:szCs w:val="16"/>
              </w:rPr>
            </w:pPr>
            <w:r>
              <w:rPr>
                <w:rFonts w:eastAsia="Times New Roman" w:cs="Times New Roman"/>
                <w:sz w:val="16"/>
                <w:szCs w:val="16"/>
              </w:rPr>
              <w:t>Percentage of primary and secondary schools in UN supported districts that meet National Education Standards, Percent, Total</w:t>
            </w:r>
          </w:p>
        </w:tc>
        <w:tc>
          <w:tcPr>
            <w:tcW w:w="1381" w:type="dxa"/>
          </w:tcPr>
          <w:p w14:paraId="0507FC69" w14:textId="77777777" w:rsidR="00615E77" w:rsidRDefault="000122F9">
            <w:pPr>
              <w:rPr>
                <w:rFonts w:eastAsia="Times New Roman" w:cs="Times New Roman"/>
                <w:color w:val="000000"/>
                <w:sz w:val="16"/>
                <w:szCs w:val="16"/>
              </w:rPr>
            </w:pPr>
            <w:proofErr w:type="spellStart"/>
            <w:proofErr w:type="gramStart"/>
            <w:r>
              <w:rPr>
                <w:rFonts w:eastAsia="Times New Roman" w:cs="Times New Roman"/>
                <w:color w:val="000000"/>
                <w:sz w:val="16"/>
                <w:szCs w:val="16"/>
              </w:rPr>
              <w:t>UNHCR:Primary</w:t>
            </w:r>
            <w:proofErr w:type="spellEnd"/>
            <w:proofErr w:type="gramEnd"/>
            <w:r>
              <w:rPr>
                <w:rFonts w:eastAsia="Times New Roman" w:cs="Times New Roman"/>
                <w:color w:val="000000"/>
                <w:sz w:val="16"/>
                <w:szCs w:val="16"/>
              </w:rPr>
              <w:t>: Girls- 49.2% Boys 50.6% Secondary: Girls-14% Boys-22%</w:t>
            </w:r>
          </w:p>
        </w:tc>
        <w:tc>
          <w:tcPr>
            <w:tcW w:w="1194" w:type="dxa"/>
          </w:tcPr>
          <w:p w14:paraId="1E6AEECF" w14:textId="77777777" w:rsidR="00615E77" w:rsidRDefault="000122F9">
            <w:pPr>
              <w:rPr>
                <w:rFonts w:eastAsia="Times New Roman" w:cs="Times New Roman"/>
                <w:color w:val="000000"/>
                <w:sz w:val="16"/>
                <w:szCs w:val="16"/>
              </w:rPr>
            </w:pPr>
            <w:r>
              <w:rPr>
                <w:rFonts w:eastAsia="Times New Roman" w:cs="Times New Roman"/>
                <w:color w:val="000000"/>
                <w:sz w:val="16"/>
                <w:szCs w:val="16"/>
              </w:rPr>
              <w:t xml:space="preserve">85 primary </w:t>
            </w:r>
            <w:proofErr w:type="gramStart"/>
            <w:r>
              <w:rPr>
                <w:rFonts w:eastAsia="Times New Roman" w:cs="Times New Roman"/>
                <w:color w:val="000000"/>
                <w:sz w:val="16"/>
                <w:szCs w:val="16"/>
              </w:rPr>
              <w:t>schools  3</w:t>
            </w:r>
            <w:proofErr w:type="gramEnd"/>
            <w:r>
              <w:rPr>
                <w:rFonts w:eastAsia="Times New Roman" w:cs="Times New Roman"/>
                <w:color w:val="000000"/>
                <w:sz w:val="16"/>
                <w:szCs w:val="16"/>
              </w:rPr>
              <w:t xml:space="preserve"> Secondary schools</w:t>
            </w:r>
          </w:p>
        </w:tc>
        <w:tc>
          <w:tcPr>
            <w:tcW w:w="563" w:type="dxa"/>
          </w:tcPr>
          <w:p w14:paraId="07584A8D"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6130C469"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26EBCB09"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UNICEF= 36%, Data from 2021 Inspection Report on NES, 12 districts assessed.</w:t>
            </w:r>
          </w:p>
        </w:tc>
        <w:tc>
          <w:tcPr>
            <w:tcW w:w="1025" w:type="dxa"/>
          </w:tcPr>
          <w:p w14:paraId="3ED8D869"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Not achieved</w:t>
            </w:r>
          </w:p>
        </w:tc>
      </w:tr>
      <w:tr w:rsidR="00615E77" w14:paraId="32495172" w14:textId="77777777">
        <w:tc>
          <w:tcPr>
            <w:tcW w:w="1528" w:type="dxa"/>
            <w:vMerge/>
          </w:tcPr>
          <w:p w14:paraId="4775705C"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7F64609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Indicator 2.2.1-2 -</w:t>
            </w:r>
          </w:p>
        </w:tc>
        <w:tc>
          <w:tcPr>
            <w:tcW w:w="1844" w:type="dxa"/>
          </w:tcPr>
          <w:p w14:paraId="48DAABFE" w14:textId="77777777" w:rsidR="00615E77" w:rsidRDefault="000122F9">
            <w:pPr>
              <w:rPr>
                <w:rFonts w:eastAsia="Times New Roman" w:cs="Times New Roman"/>
                <w:sz w:val="16"/>
                <w:szCs w:val="16"/>
              </w:rPr>
            </w:pPr>
            <w:r>
              <w:rPr>
                <w:rFonts w:eastAsia="Times New Roman" w:cs="Times New Roman"/>
                <w:sz w:val="16"/>
                <w:szCs w:val="16"/>
              </w:rPr>
              <w:t>Life skills and citizenship education embedded in teacher training with substantive guidance for implementation in schools, Number, Total</w:t>
            </w:r>
          </w:p>
        </w:tc>
        <w:tc>
          <w:tcPr>
            <w:tcW w:w="1381" w:type="dxa"/>
          </w:tcPr>
          <w:p w14:paraId="08050405" w14:textId="77777777" w:rsidR="00615E77" w:rsidRDefault="000122F9">
            <w:pPr>
              <w:rPr>
                <w:rFonts w:eastAsia="Times New Roman" w:cs="Times New Roman"/>
                <w:color w:val="000000"/>
                <w:sz w:val="16"/>
                <w:szCs w:val="16"/>
              </w:rPr>
            </w:pPr>
            <w:r>
              <w:rPr>
                <w:rFonts w:eastAsia="Times New Roman" w:cs="Times New Roman"/>
                <w:color w:val="000000"/>
                <w:sz w:val="16"/>
                <w:szCs w:val="16"/>
              </w:rPr>
              <w:t>0</w:t>
            </w:r>
          </w:p>
        </w:tc>
        <w:tc>
          <w:tcPr>
            <w:tcW w:w="1194" w:type="dxa"/>
          </w:tcPr>
          <w:p w14:paraId="4377F800" w14:textId="77777777" w:rsidR="00615E77" w:rsidRDefault="000122F9">
            <w:pPr>
              <w:rPr>
                <w:rFonts w:eastAsia="Times New Roman" w:cs="Times New Roman"/>
                <w:color w:val="000000"/>
                <w:sz w:val="16"/>
                <w:szCs w:val="16"/>
              </w:rPr>
            </w:pPr>
            <w:r>
              <w:rPr>
                <w:rFonts w:eastAsia="Times New Roman" w:cs="Times New Roman"/>
                <w:color w:val="000000"/>
                <w:sz w:val="16"/>
                <w:szCs w:val="16"/>
              </w:rPr>
              <w:t>5,000</w:t>
            </w:r>
          </w:p>
        </w:tc>
        <w:tc>
          <w:tcPr>
            <w:tcW w:w="563" w:type="dxa"/>
          </w:tcPr>
          <w:p w14:paraId="6C71FD13"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6C06C360"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5A82354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UNICEF in 2021 did not Conduct Teacher training which embedded life skills and Citizenship education</w:t>
            </w:r>
          </w:p>
        </w:tc>
        <w:tc>
          <w:tcPr>
            <w:tcW w:w="1025" w:type="dxa"/>
          </w:tcPr>
          <w:p w14:paraId="5042EB4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Unable to assess level of achievement</w:t>
            </w:r>
          </w:p>
        </w:tc>
      </w:tr>
      <w:tr w:rsidR="00615E77" w14:paraId="27BFC0D8" w14:textId="77777777">
        <w:tc>
          <w:tcPr>
            <w:tcW w:w="1528" w:type="dxa"/>
            <w:vMerge/>
          </w:tcPr>
          <w:p w14:paraId="41C65AE8"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719A3D9C"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Indicator 2.2.1-3 </w:t>
            </w:r>
          </w:p>
        </w:tc>
        <w:tc>
          <w:tcPr>
            <w:tcW w:w="1844" w:type="dxa"/>
          </w:tcPr>
          <w:p w14:paraId="453A86E1" w14:textId="77777777" w:rsidR="00615E77" w:rsidRDefault="000122F9">
            <w:pPr>
              <w:rPr>
                <w:rFonts w:eastAsia="Times New Roman" w:cs="Times New Roman"/>
                <w:sz w:val="16"/>
                <w:szCs w:val="16"/>
              </w:rPr>
            </w:pPr>
            <w:r>
              <w:rPr>
                <w:rFonts w:eastAsia="Times New Roman" w:cs="Times New Roman"/>
                <w:sz w:val="16"/>
                <w:szCs w:val="16"/>
              </w:rPr>
              <w:t xml:space="preserve">Existence of a well-functioning classroom assessment system in primary schools, </w:t>
            </w:r>
            <w:r>
              <w:rPr>
                <w:rFonts w:eastAsia="Times New Roman" w:cs="Times New Roman"/>
                <w:sz w:val="16"/>
                <w:szCs w:val="16"/>
              </w:rPr>
              <w:lastRenderedPageBreak/>
              <w:t>including for early grades, Yes/No, Total</w:t>
            </w:r>
          </w:p>
        </w:tc>
        <w:tc>
          <w:tcPr>
            <w:tcW w:w="1381" w:type="dxa"/>
          </w:tcPr>
          <w:p w14:paraId="71552D4B" w14:textId="77777777" w:rsidR="00615E77" w:rsidRDefault="000122F9">
            <w:pPr>
              <w:rPr>
                <w:rFonts w:eastAsia="Times New Roman" w:cs="Times New Roman"/>
                <w:color w:val="000000"/>
                <w:sz w:val="16"/>
                <w:szCs w:val="16"/>
              </w:rPr>
            </w:pPr>
            <w:r>
              <w:rPr>
                <w:rFonts w:eastAsia="Times New Roman" w:cs="Times New Roman"/>
                <w:color w:val="000000"/>
                <w:sz w:val="16"/>
                <w:szCs w:val="16"/>
              </w:rPr>
              <w:lastRenderedPageBreak/>
              <w:t>No</w:t>
            </w:r>
          </w:p>
        </w:tc>
        <w:tc>
          <w:tcPr>
            <w:tcW w:w="1194" w:type="dxa"/>
          </w:tcPr>
          <w:p w14:paraId="6BB781FE" w14:textId="77777777" w:rsidR="00615E77" w:rsidRDefault="000122F9">
            <w:pPr>
              <w:rPr>
                <w:rFonts w:eastAsia="Times New Roman" w:cs="Times New Roman"/>
                <w:color w:val="000000"/>
                <w:sz w:val="16"/>
                <w:szCs w:val="16"/>
              </w:rPr>
            </w:pPr>
            <w:r>
              <w:rPr>
                <w:rFonts w:eastAsia="Times New Roman" w:cs="Times New Roman"/>
                <w:color w:val="000000"/>
                <w:sz w:val="16"/>
                <w:szCs w:val="16"/>
              </w:rPr>
              <w:t>Yes</w:t>
            </w:r>
          </w:p>
        </w:tc>
        <w:tc>
          <w:tcPr>
            <w:tcW w:w="563" w:type="dxa"/>
          </w:tcPr>
          <w:p w14:paraId="7A02CEE7"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58C867D5"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1B44303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No</w:t>
            </w:r>
          </w:p>
        </w:tc>
        <w:tc>
          <w:tcPr>
            <w:tcW w:w="1025" w:type="dxa"/>
          </w:tcPr>
          <w:p w14:paraId="21FAA605"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Not achieved</w:t>
            </w:r>
          </w:p>
        </w:tc>
      </w:tr>
      <w:tr w:rsidR="00615E77" w14:paraId="3EFA1CFB" w14:textId="77777777">
        <w:tc>
          <w:tcPr>
            <w:tcW w:w="1528" w:type="dxa"/>
            <w:vMerge/>
          </w:tcPr>
          <w:p w14:paraId="0255ECB3"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3566346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Indicator 2.2.1-4 </w:t>
            </w:r>
          </w:p>
        </w:tc>
        <w:tc>
          <w:tcPr>
            <w:tcW w:w="1844" w:type="dxa"/>
          </w:tcPr>
          <w:p w14:paraId="2CF5B8DA" w14:textId="77777777" w:rsidR="00615E77" w:rsidRDefault="000122F9">
            <w:pPr>
              <w:rPr>
                <w:rFonts w:eastAsia="Times New Roman" w:cs="Times New Roman"/>
                <w:sz w:val="16"/>
                <w:szCs w:val="16"/>
              </w:rPr>
            </w:pPr>
            <w:r>
              <w:rPr>
                <w:rFonts w:eastAsia="Times New Roman" w:cs="Times New Roman"/>
                <w:sz w:val="16"/>
                <w:szCs w:val="16"/>
              </w:rPr>
              <w:t xml:space="preserve">Percentage of refugees and asylum seekers that have access to national education system (primary, </w:t>
            </w:r>
            <w:proofErr w:type="gramStart"/>
            <w:r>
              <w:rPr>
                <w:rFonts w:eastAsia="Times New Roman" w:cs="Times New Roman"/>
                <w:sz w:val="16"/>
                <w:szCs w:val="16"/>
              </w:rPr>
              <w:t>secondary</w:t>
            </w:r>
            <w:proofErr w:type="gramEnd"/>
            <w:r>
              <w:rPr>
                <w:rFonts w:eastAsia="Times New Roman" w:cs="Times New Roman"/>
                <w:sz w:val="16"/>
                <w:szCs w:val="16"/>
              </w:rPr>
              <w:t xml:space="preserve"> and higher learning), Percent, Total</w:t>
            </w:r>
          </w:p>
        </w:tc>
        <w:tc>
          <w:tcPr>
            <w:tcW w:w="1381" w:type="dxa"/>
          </w:tcPr>
          <w:p w14:paraId="69C154B7" w14:textId="77777777" w:rsidR="00615E77" w:rsidRDefault="000122F9">
            <w:pPr>
              <w:rPr>
                <w:rFonts w:eastAsia="Times New Roman" w:cs="Times New Roman"/>
                <w:color w:val="000000"/>
                <w:sz w:val="16"/>
                <w:szCs w:val="16"/>
              </w:rPr>
            </w:pPr>
            <w:r>
              <w:rPr>
                <w:rFonts w:eastAsia="Times New Roman" w:cs="Times New Roman"/>
                <w:color w:val="000000"/>
                <w:sz w:val="16"/>
                <w:szCs w:val="16"/>
              </w:rPr>
              <w:t>1%</w:t>
            </w:r>
          </w:p>
        </w:tc>
        <w:tc>
          <w:tcPr>
            <w:tcW w:w="1194" w:type="dxa"/>
          </w:tcPr>
          <w:p w14:paraId="38DBE24C" w14:textId="77777777" w:rsidR="00615E77" w:rsidRDefault="000122F9">
            <w:pPr>
              <w:rPr>
                <w:rFonts w:eastAsia="Times New Roman" w:cs="Times New Roman"/>
                <w:color w:val="000000"/>
                <w:sz w:val="16"/>
                <w:szCs w:val="16"/>
              </w:rPr>
            </w:pPr>
            <w:r>
              <w:rPr>
                <w:rFonts w:eastAsia="Times New Roman" w:cs="Times New Roman"/>
                <w:color w:val="000000"/>
                <w:sz w:val="16"/>
                <w:szCs w:val="16"/>
              </w:rPr>
              <w:t>30</w:t>
            </w:r>
          </w:p>
        </w:tc>
        <w:tc>
          <w:tcPr>
            <w:tcW w:w="563" w:type="dxa"/>
          </w:tcPr>
          <w:p w14:paraId="66855413"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23F74E45"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61828016"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19%</w:t>
            </w:r>
          </w:p>
        </w:tc>
        <w:tc>
          <w:tcPr>
            <w:tcW w:w="1025" w:type="dxa"/>
          </w:tcPr>
          <w:p w14:paraId="6678AFB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Not achieved</w:t>
            </w:r>
          </w:p>
        </w:tc>
      </w:tr>
      <w:tr w:rsidR="00615E77" w14:paraId="4F8BA6E8" w14:textId="77777777">
        <w:tc>
          <w:tcPr>
            <w:tcW w:w="1528" w:type="dxa"/>
            <w:vMerge/>
          </w:tcPr>
          <w:p w14:paraId="1C369BAF"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75FF3B86"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Indicator 2.2.1-5 </w:t>
            </w:r>
          </w:p>
        </w:tc>
        <w:tc>
          <w:tcPr>
            <w:tcW w:w="1844" w:type="dxa"/>
          </w:tcPr>
          <w:p w14:paraId="5B9B714C" w14:textId="77777777" w:rsidR="00615E77" w:rsidRDefault="000122F9">
            <w:pPr>
              <w:rPr>
                <w:rFonts w:eastAsia="Times New Roman" w:cs="Times New Roman"/>
                <w:sz w:val="16"/>
                <w:szCs w:val="16"/>
              </w:rPr>
            </w:pPr>
            <w:r>
              <w:rPr>
                <w:rFonts w:eastAsia="Times New Roman" w:cs="Times New Roman"/>
                <w:sz w:val="16"/>
                <w:szCs w:val="16"/>
              </w:rPr>
              <w:t>Number of lower secondary schools supported by the UN applying alternative/flexible education models, Number, Total</w:t>
            </w:r>
          </w:p>
        </w:tc>
        <w:tc>
          <w:tcPr>
            <w:tcW w:w="1381" w:type="dxa"/>
          </w:tcPr>
          <w:p w14:paraId="755666EB" w14:textId="77777777" w:rsidR="00615E77" w:rsidRDefault="000122F9">
            <w:pPr>
              <w:rPr>
                <w:rFonts w:eastAsia="Times New Roman" w:cs="Times New Roman"/>
                <w:color w:val="000000"/>
                <w:sz w:val="16"/>
                <w:szCs w:val="16"/>
              </w:rPr>
            </w:pPr>
            <w:r>
              <w:rPr>
                <w:rFonts w:eastAsia="Times New Roman" w:cs="Times New Roman"/>
                <w:color w:val="000000"/>
                <w:sz w:val="16"/>
                <w:szCs w:val="16"/>
              </w:rPr>
              <w:t>1,094</w:t>
            </w:r>
          </w:p>
        </w:tc>
        <w:tc>
          <w:tcPr>
            <w:tcW w:w="1194" w:type="dxa"/>
          </w:tcPr>
          <w:p w14:paraId="0EB73E4F" w14:textId="77777777" w:rsidR="00615E77" w:rsidRDefault="000122F9">
            <w:pPr>
              <w:rPr>
                <w:rFonts w:eastAsia="Times New Roman" w:cs="Times New Roman"/>
                <w:color w:val="000000"/>
                <w:sz w:val="16"/>
                <w:szCs w:val="16"/>
              </w:rPr>
            </w:pPr>
            <w:r>
              <w:rPr>
                <w:rFonts w:eastAsia="Times New Roman" w:cs="Times New Roman"/>
                <w:color w:val="000000"/>
                <w:sz w:val="16"/>
                <w:szCs w:val="16"/>
              </w:rPr>
              <w:t>1,150</w:t>
            </w:r>
          </w:p>
        </w:tc>
        <w:tc>
          <w:tcPr>
            <w:tcW w:w="563" w:type="dxa"/>
          </w:tcPr>
          <w:p w14:paraId="26DE16C5"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311C54A4"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26E7DF96"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1,150</w:t>
            </w:r>
          </w:p>
        </w:tc>
        <w:tc>
          <w:tcPr>
            <w:tcW w:w="1025" w:type="dxa"/>
          </w:tcPr>
          <w:p w14:paraId="2879465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Achieved </w:t>
            </w:r>
          </w:p>
        </w:tc>
      </w:tr>
      <w:tr w:rsidR="00615E77" w14:paraId="03AC969F" w14:textId="77777777">
        <w:tc>
          <w:tcPr>
            <w:tcW w:w="1528" w:type="dxa"/>
            <w:vMerge w:val="restart"/>
          </w:tcPr>
          <w:p w14:paraId="3B8EFA6F"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Output 2.2.2 - Integrated services in and out of school</w:t>
            </w:r>
          </w:p>
        </w:tc>
        <w:tc>
          <w:tcPr>
            <w:tcW w:w="1038" w:type="dxa"/>
          </w:tcPr>
          <w:p w14:paraId="772A3A3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Indicator 2.2.2-1</w:t>
            </w:r>
          </w:p>
        </w:tc>
        <w:tc>
          <w:tcPr>
            <w:tcW w:w="1844" w:type="dxa"/>
          </w:tcPr>
          <w:p w14:paraId="2A08D555" w14:textId="77777777" w:rsidR="00615E77" w:rsidRDefault="000122F9">
            <w:pPr>
              <w:rPr>
                <w:rFonts w:eastAsia="Times New Roman" w:cs="Times New Roman"/>
                <w:color w:val="000000"/>
                <w:sz w:val="16"/>
                <w:szCs w:val="16"/>
              </w:rPr>
            </w:pPr>
            <w:r>
              <w:rPr>
                <w:rFonts w:eastAsia="Times New Roman" w:cs="Times New Roman"/>
                <w:color w:val="000000"/>
                <w:sz w:val="16"/>
                <w:szCs w:val="16"/>
              </w:rPr>
              <w:t>Number of girls and boys who have experienced violence reached by health, social work, or justice/law enforcement services in UN supported districts, Number, Total</w:t>
            </w:r>
          </w:p>
        </w:tc>
        <w:tc>
          <w:tcPr>
            <w:tcW w:w="1381" w:type="dxa"/>
          </w:tcPr>
          <w:p w14:paraId="2FECE6EF" w14:textId="77777777" w:rsidR="00615E77" w:rsidRDefault="000122F9">
            <w:pPr>
              <w:rPr>
                <w:rFonts w:eastAsia="Times New Roman" w:cs="Times New Roman"/>
                <w:color w:val="000000"/>
                <w:sz w:val="16"/>
                <w:szCs w:val="16"/>
              </w:rPr>
            </w:pPr>
            <w:r>
              <w:rPr>
                <w:rFonts w:eastAsia="Times New Roman" w:cs="Times New Roman"/>
                <w:color w:val="000000"/>
                <w:sz w:val="16"/>
                <w:szCs w:val="16"/>
              </w:rPr>
              <w:t>26,262</w:t>
            </w:r>
          </w:p>
        </w:tc>
        <w:tc>
          <w:tcPr>
            <w:tcW w:w="1194" w:type="dxa"/>
          </w:tcPr>
          <w:p w14:paraId="2E643C7C" w14:textId="77777777" w:rsidR="00615E77" w:rsidRDefault="000122F9">
            <w:pPr>
              <w:rPr>
                <w:rFonts w:eastAsia="Times New Roman" w:cs="Times New Roman"/>
                <w:color w:val="000000"/>
                <w:sz w:val="16"/>
                <w:szCs w:val="16"/>
              </w:rPr>
            </w:pPr>
            <w:r>
              <w:rPr>
                <w:rFonts w:eastAsia="Times New Roman" w:cs="Times New Roman"/>
                <w:color w:val="000000"/>
                <w:sz w:val="16"/>
                <w:szCs w:val="16"/>
              </w:rPr>
              <w:t>64,100</w:t>
            </w:r>
          </w:p>
        </w:tc>
        <w:tc>
          <w:tcPr>
            <w:tcW w:w="563" w:type="dxa"/>
          </w:tcPr>
          <w:p w14:paraId="56713CD5"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5137A4C6"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5EB9214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34,731</w:t>
            </w:r>
          </w:p>
        </w:tc>
        <w:tc>
          <w:tcPr>
            <w:tcW w:w="1025" w:type="dxa"/>
          </w:tcPr>
          <w:p w14:paraId="7F3DDF4D"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Not achieved</w:t>
            </w:r>
          </w:p>
        </w:tc>
      </w:tr>
      <w:tr w:rsidR="00615E77" w14:paraId="1544848C" w14:textId="77777777">
        <w:tc>
          <w:tcPr>
            <w:tcW w:w="1528" w:type="dxa"/>
            <w:vMerge/>
          </w:tcPr>
          <w:p w14:paraId="0F1AF8CD"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18C79C4E"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Indicator 2.2.2-2 </w:t>
            </w:r>
          </w:p>
        </w:tc>
        <w:tc>
          <w:tcPr>
            <w:tcW w:w="1844" w:type="dxa"/>
          </w:tcPr>
          <w:p w14:paraId="3CC408EB" w14:textId="77777777" w:rsidR="00615E77" w:rsidRDefault="000122F9">
            <w:pPr>
              <w:rPr>
                <w:rFonts w:eastAsia="Times New Roman" w:cs="Times New Roman"/>
                <w:color w:val="000000"/>
                <w:sz w:val="16"/>
                <w:szCs w:val="16"/>
              </w:rPr>
            </w:pPr>
            <w:r>
              <w:rPr>
                <w:rFonts w:eastAsia="Times New Roman" w:cs="Times New Roman"/>
                <w:color w:val="000000"/>
                <w:sz w:val="16"/>
                <w:szCs w:val="16"/>
              </w:rPr>
              <w:t xml:space="preserve">Number of adolescent girls receiving prevention and care interventions to address child marriage through UN supported </w:t>
            </w:r>
            <w:proofErr w:type="spellStart"/>
            <w:r>
              <w:rPr>
                <w:rFonts w:eastAsia="Times New Roman" w:cs="Times New Roman"/>
                <w:color w:val="000000"/>
                <w:sz w:val="16"/>
                <w:szCs w:val="16"/>
              </w:rPr>
              <w:t>programmes</w:t>
            </w:r>
            <w:proofErr w:type="spellEnd"/>
            <w:r>
              <w:rPr>
                <w:rFonts w:eastAsia="Times New Roman" w:cs="Times New Roman"/>
                <w:color w:val="000000"/>
                <w:sz w:val="16"/>
                <w:szCs w:val="16"/>
              </w:rPr>
              <w:t>, Number, Female</w:t>
            </w:r>
          </w:p>
        </w:tc>
        <w:tc>
          <w:tcPr>
            <w:tcW w:w="1381" w:type="dxa"/>
          </w:tcPr>
          <w:p w14:paraId="4796FC22" w14:textId="77777777" w:rsidR="00615E77" w:rsidRDefault="000122F9">
            <w:pPr>
              <w:rPr>
                <w:rFonts w:eastAsia="Times New Roman" w:cs="Times New Roman"/>
                <w:color w:val="000000"/>
                <w:sz w:val="16"/>
                <w:szCs w:val="16"/>
              </w:rPr>
            </w:pPr>
            <w:r>
              <w:rPr>
                <w:rFonts w:eastAsia="Times New Roman" w:cs="Times New Roman"/>
                <w:color w:val="000000"/>
                <w:sz w:val="16"/>
                <w:szCs w:val="16"/>
              </w:rPr>
              <w:t>231,000</w:t>
            </w:r>
          </w:p>
        </w:tc>
        <w:tc>
          <w:tcPr>
            <w:tcW w:w="1194" w:type="dxa"/>
          </w:tcPr>
          <w:p w14:paraId="06537940" w14:textId="77777777" w:rsidR="00615E77" w:rsidRDefault="000122F9">
            <w:pPr>
              <w:rPr>
                <w:rFonts w:eastAsia="Times New Roman" w:cs="Times New Roman"/>
                <w:color w:val="000000"/>
                <w:sz w:val="16"/>
                <w:szCs w:val="16"/>
              </w:rPr>
            </w:pPr>
            <w:r>
              <w:rPr>
                <w:rFonts w:eastAsia="Times New Roman" w:cs="Times New Roman"/>
                <w:color w:val="000000"/>
                <w:sz w:val="16"/>
                <w:szCs w:val="16"/>
              </w:rPr>
              <w:t>2,700,000</w:t>
            </w:r>
          </w:p>
        </w:tc>
        <w:tc>
          <w:tcPr>
            <w:tcW w:w="563" w:type="dxa"/>
          </w:tcPr>
          <w:p w14:paraId="4B5F3802"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1EF48191"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251B4D2D"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1,719,000</w:t>
            </w:r>
          </w:p>
        </w:tc>
        <w:tc>
          <w:tcPr>
            <w:tcW w:w="1025" w:type="dxa"/>
          </w:tcPr>
          <w:p w14:paraId="236C855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Not achieved</w:t>
            </w:r>
          </w:p>
        </w:tc>
      </w:tr>
      <w:tr w:rsidR="00615E77" w14:paraId="35E686CB" w14:textId="77777777">
        <w:tc>
          <w:tcPr>
            <w:tcW w:w="1528" w:type="dxa"/>
            <w:vMerge/>
          </w:tcPr>
          <w:p w14:paraId="009DA0D7"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3A30118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Indicator 2.2.2-3 </w:t>
            </w:r>
          </w:p>
        </w:tc>
        <w:tc>
          <w:tcPr>
            <w:tcW w:w="1844" w:type="dxa"/>
          </w:tcPr>
          <w:p w14:paraId="611C3A95" w14:textId="77777777" w:rsidR="00615E77" w:rsidRDefault="000122F9">
            <w:pPr>
              <w:rPr>
                <w:rFonts w:eastAsia="Times New Roman" w:cs="Times New Roman"/>
                <w:color w:val="000000"/>
                <w:sz w:val="16"/>
                <w:szCs w:val="16"/>
              </w:rPr>
            </w:pPr>
            <w:r>
              <w:rPr>
                <w:rFonts w:eastAsia="Times New Roman" w:cs="Times New Roman"/>
                <w:color w:val="000000"/>
                <w:sz w:val="16"/>
                <w:szCs w:val="16"/>
              </w:rPr>
              <w:t>Number of public health facilities in focus districts providing high quality adolescent friendly integrated sexual and reproductive services, Number, Total</w:t>
            </w:r>
          </w:p>
        </w:tc>
        <w:tc>
          <w:tcPr>
            <w:tcW w:w="1381" w:type="dxa"/>
          </w:tcPr>
          <w:p w14:paraId="13005EB1" w14:textId="77777777" w:rsidR="00615E77" w:rsidRDefault="000122F9">
            <w:pPr>
              <w:rPr>
                <w:rFonts w:eastAsia="Times New Roman" w:cs="Times New Roman"/>
                <w:color w:val="000000"/>
                <w:sz w:val="16"/>
                <w:szCs w:val="16"/>
              </w:rPr>
            </w:pPr>
            <w:r>
              <w:rPr>
                <w:rFonts w:eastAsia="Times New Roman" w:cs="Times New Roman"/>
                <w:color w:val="000000"/>
                <w:sz w:val="16"/>
                <w:szCs w:val="16"/>
              </w:rPr>
              <w:t>8</w:t>
            </w:r>
          </w:p>
        </w:tc>
        <w:tc>
          <w:tcPr>
            <w:tcW w:w="1194" w:type="dxa"/>
          </w:tcPr>
          <w:p w14:paraId="103D69BF" w14:textId="77777777" w:rsidR="00615E77" w:rsidRDefault="000122F9">
            <w:pPr>
              <w:rPr>
                <w:rFonts w:eastAsia="Times New Roman" w:cs="Times New Roman"/>
                <w:color w:val="000000"/>
                <w:sz w:val="16"/>
                <w:szCs w:val="16"/>
              </w:rPr>
            </w:pPr>
            <w:r>
              <w:rPr>
                <w:rFonts w:eastAsia="Times New Roman" w:cs="Times New Roman"/>
                <w:color w:val="000000"/>
                <w:sz w:val="16"/>
                <w:szCs w:val="16"/>
              </w:rPr>
              <w:t>40</w:t>
            </w:r>
          </w:p>
        </w:tc>
        <w:tc>
          <w:tcPr>
            <w:tcW w:w="563" w:type="dxa"/>
          </w:tcPr>
          <w:p w14:paraId="1F0E75C4"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08C8AE95"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15DE3D75"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53</w:t>
            </w:r>
          </w:p>
        </w:tc>
        <w:tc>
          <w:tcPr>
            <w:tcW w:w="1025" w:type="dxa"/>
          </w:tcPr>
          <w:p w14:paraId="09E8753E"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Achieved</w:t>
            </w:r>
          </w:p>
        </w:tc>
      </w:tr>
      <w:tr w:rsidR="00615E77" w14:paraId="669DA4C0" w14:textId="77777777">
        <w:tc>
          <w:tcPr>
            <w:tcW w:w="1528" w:type="dxa"/>
            <w:vMerge/>
          </w:tcPr>
          <w:p w14:paraId="67CDE738"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612C488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Indicator 2.2.2-4 </w:t>
            </w:r>
          </w:p>
        </w:tc>
        <w:tc>
          <w:tcPr>
            <w:tcW w:w="1844" w:type="dxa"/>
          </w:tcPr>
          <w:p w14:paraId="7AE64BAF" w14:textId="77777777" w:rsidR="00615E77" w:rsidRDefault="000122F9">
            <w:pPr>
              <w:rPr>
                <w:rFonts w:eastAsia="Times New Roman" w:cs="Times New Roman"/>
                <w:color w:val="000000"/>
                <w:sz w:val="16"/>
                <w:szCs w:val="16"/>
              </w:rPr>
            </w:pPr>
            <w:r>
              <w:rPr>
                <w:rFonts w:eastAsia="Times New Roman" w:cs="Times New Roman"/>
                <w:color w:val="000000"/>
                <w:sz w:val="16"/>
                <w:szCs w:val="16"/>
              </w:rPr>
              <w:t xml:space="preserve">Existence of quality prevention and response mechanisms to address </w:t>
            </w:r>
            <w:proofErr w:type="gramStart"/>
            <w:r>
              <w:rPr>
                <w:rFonts w:eastAsia="Times New Roman" w:cs="Times New Roman"/>
                <w:color w:val="000000"/>
                <w:sz w:val="16"/>
                <w:szCs w:val="16"/>
              </w:rPr>
              <w:t>gender based</w:t>
            </w:r>
            <w:proofErr w:type="gramEnd"/>
            <w:r>
              <w:rPr>
                <w:rFonts w:eastAsia="Times New Roman" w:cs="Times New Roman"/>
                <w:color w:val="000000"/>
                <w:sz w:val="16"/>
                <w:szCs w:val="16"/>
              </w:rPr>
              <w:t xml:space="preserve"> violence in and around schools, Yes/No, Total</w:t>
            </w:r>
          </w:p>
        </w:tc>
        <w:tc>
          <w:tcPr>
            <w:tcW w:w="1381" w:type="dxa"/>
          </w:tcPr>
          <w:p w14:paraId="6FF27C12" w14:textId="77777777" w:rsidR="00615E77" w:rsidRDefault="000122F9">
            <w:pPr>
              <w:rPr>
                <w:rFonts w:eastAsia="Times New Roman" w:cs="Times New Roman"/>
                <w:color w:val="000000"/>
                <w:sz w:val="16"/>
                <w:szCs w:val="16"/>
              </w:rPr>
            </w:pPr>
            <w:r>
              <w:rPr>
                <w:rFonts w:eastAsia="Times New Roman" w:cs="Times New Roman"/>
                <w:color w:val="000000"/>
                <w:sz w:val="16"/>
                <w:szCs w:val="16"/>
              </w:rPr>
              <w:t>Yes, 169 schools</w:t>
            </w:r>
          </w:p>
        </w:tc>
        <w:tc>
          <w:tcPr>
            <w:tcW w:w="1194" w:type="dxa"/>
          </w:tcPr>
          <w:p w14:paraId="448EB659" w14:textId="77777777" w:rsidR="00615E77" w:rsidRDefault="000122F9">
            <w:pPr>
              <w:rPr>
                <w:rFonts w:eastAsia="Times New Roman" w:cs="Times New Roman"/>
                <w:color w:val="000000"/>
                <w:sz w:val="16"/>
                <w:szCs w:val="16"/>
              </w:rPr>
            </w:pPr>
            <w:r>
              <w:rPr>
                <w:rFonts w:eastAsia="Times New Roman" w:cs="Times New Roman"/>
                <w:color w:val="000000"/>
                <w:sz w:val="16"/>
                <w:szCs w:val="16"/>
              </w:rPr>
              <w:t>830</w:t>
            </w:r>
          </w:p>
        </w:tc>
        <w:tc>
          <w:tcPr>
            <w:tcW w:w="563" w:type="dxa"/>
          </w:tcPr>
          <w:p w14:paraId="31F65F42"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53B1222B"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4D78B87E"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Yes, 1,506</w:t>
            </w:r>
          </w:p>
        </w:tc>
        <w:tc>
          <w:tcPr>
            <w:tcW w:w="1025" w:type="dxa"/>
          </w:tcPr>
          <w:p w14:paraId="2B4A90B1"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Achieved</w:t>
            </w:r>
          </w:p>
        </w:tc>
      </w:tr>
      <w:tr w:rsidR="00615E77" w14:paraId="63128977" w14:textId="77777777">
        <w:tc>
          <w:tcPr>
            <w:tcW w:w="1528" w:type="dxa"/>
            <w:vMerge/>
          </w:tcPr>
          <w:p w14:paraId="48C63A68"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77BB8DC1"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Indicator 2.2.2-5 </w:t>
            </w:r>
          </w:p>
        </w:tc>
        <w:tc>
          <w:tcPr>
            <w:tcW w:w="1844" w:type="dxa"/>
          </w:tcPr>
          <w:p w14:paraId="713A2D7B" w14:textId="77777777" w:rsidR="00615E77" w:rsidRDefault="000122F9">
            <w:pPr>
              <w:rPr>
                <w:rFonts w:eastAsia="Times New Roman" w:cs="Times New Roman"/>
                <w:sz w:val="16"/>
                <w:szCs w:val="16"/>
              </w:rPr>
            </w:pPr>
            <w:r>
              <w:rPr>
                <w:rFonts w:eastAsia="Times New Roman" w:cs="Times New Roman"/>
                <w:sz w:val="16"/>
                <w:szCs w:val="16"/>
              </w:rPr>
              <w:t>Percentage of girls and boys and adolescents receiving diversified school meals and iron supplementation, Percent, Total</w:t>
            </w:r>
          </w:p>
        </w:tc>
        <w:tc>
          <w:tcPr>
            <w:tcW w:w="1381" w:type="dxa"/>
          </w:tcPr>
          <w:p w14:paraId="5FEFB800" w14:textId="77777777" w:rsidR="00615E77" w:rsidRDefault="000122F9">
            <w:pPr>
              <w:rPr>
                <w:rFonts w:eastAsia="Times New Roman" w:cs="Times New Roman"/>
                <w:color w:val="000000"/>
                <w:sz w:val="16"/>
                <w:szCs w:val="16"/>
              </w:rPr>
            </w:pPr>
            <w:r>
              <w:rPr>
                <w:rFonts w:eastAsia="Times New Roman" w:cs="Times New Roman"/>
                <w:color w:val="000000"/>
                <w:sz w:val="16"/>
                <w:szCs w:val="16"/>
              </w:rPr>
              <w:t>40%</w:t>
            </w:r>
          </w:p>
        </w:tc>
        <w:tc>
          <w:tcPr>
            <w:tcW w:w="1194" w:type="dxa"/>
          </w:tcPr>
          <w:p w14:paraId="0A72BCA2" w14:textId="77777777" w:rsidR="00615E77" w:rsidRDefault="000122F9">
            <w:pPr>
              <w:rPr>
                <w:rFonts w:eastAsia="Times New Roman" w:cs="Times New Roman"/>
                <w:color w:val="000000"/>
                <w:sz w:val="16"/>
                <w:szCs w:val="16"/>
              </w:rPr>
            </w:pPr>
            <w:r>
              <w:rPr>
                <w:rFonts w:eastAsia="Times New Roman" w:cs="Times New Roman"/>
                <w:color w:val="000000"/>
                <w:sz w:val="16"/>
                <w:szCs w:val="16"/>
              </w:rPr>
              <w:t>47%</w:t>
            </w:r>
          </w:p>
        </w:tc>
        <w:tc>
          <w:tcPr>
            <w:tcW w:w="563" w:type="dxa"/>
          </w:tcPr>
          <w:p w14:paraId="6EBB4427"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213279F1"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287CCA1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44%</w:t>
            </w:r>
          </w:p>
        </w:tc>
        <w:tc>
          <w:tcPr>
            <w:tcW w:w="1025" w:type="dxa"/>
          </w:tcPr>
          <w:p w14:paraId="5661053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Not achieved</w:t>
            </w:r>
          </w:p>
        </w:tc>
      </w:tr>
      <w:tr w:rsidR="00615E77" w14:paraId="36AF7706" w14:textId="77777777">
        <w:tc>
          <w:tcPr>
            <w:tcW w:w="1528" w:type="dxa"/>
            <w:vMerge w:val="restart"/>
          </w:tcPr>
          <w:p w14:paraId="59307CAF"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Output 2.2.3 Second chance education (Out of </w:t>
            </w:r>
            <w:proofErr w:type="gramStart"/>
            <w:r>
              <w:rPr>
                <w:rFonts w:eastAsia="Times New Roman" w:cs="Times New Roman"/>
                <w:color w:val="000000"/>
                <w:sz w:val="16"/>
                <w:szCs w:val="16"/>
              </w:rPr>
              <w:t>school boys</w:t>
            </w:r>
            <w:proofErr w:type="gramEnd"/>
            <w:r>
              <w:rPr>
                <w:rFonts w:eastAsia="Times New Roman" w:cs="Times New Roman"/>
                <w:color w:val="000000"/>
                <w:sz w:val="16"/>
                <w:szCs w:val="16"/>
              </w:rPr>
              <w:t xml:space="preserve"> and girls and reintegration)</w:t>
            </w:r>
          </w:p>
        </w:tc>
        <w:tc>
          <w:tcPr>
            <w:tcW w:w="1038" w:type="dxa"/>
          </w:tcPr>
          <w:p w14:paraId="342C395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Indicator 2.2.3-1 </w:t>
            </w:r>
          </w:p>
        </w:tc>
        <w:tc>
          <w:tcPr>
            <w:tcW w:w="1844" w:type="dxa"/>
          </w:tcPr>
          <w:p w14:paraId="1FA08A6F" w14:textId="77777777" w:rsidR="00615E77" w:rsidRDefault="000122F9">
            <w:pPr>
              <w:rPr>
                <w:rFonts w:eastAsia="Times New Roman" w:cs="Times New Roman"/>
                <w:sz w:val="16"/>
                <w:szCs w:val="16"/>
              </w:rPr>
            </w:pPr>
            <w:r>
              <w:rPr>
                <w:rFonts w:eastAsia="Times New Roman" w:cs="Times New Roman"/>
                <w:sz w:val="16"/>
                <w:szCs w:val="16"/>
              </w:rPr>
              <w:t xml:space="preserve">Number of out-of-school adolescent reached with literacy skills with a focus on functional skills through UN </w:t>
            </w:r>
            <w:proofErr w:type="spellStart"/>
            <w:r>
              <w:rPr>
                <w:rFonts w:eastAsia="Times New Roman" w:cs="Times New Roman"/>
                <w:sz w:val="16"/>
                <w:szCs w:val="16"/>
              </w:rPr>
              <w:t>programmes</w:t>
            </w:r>
            <w:proofErr w:type="spellEnd"/>
            <w:r>
              <w:rPr>
                <w:rFonts w:eastAsia="Times New Roman" w:cs="Times New Roman"/>
                <w:sz w:val="16"/>
                <w:szCs w:val="16"/>
              </w:rPr>
              <w:t>, Number, Total</w:t>
            </w:r>
          </w:p>
        </w:tc>
        <w:tc>
          <w:tcPr>
            <w:tcW w:w="1381" w:type="dxa"/>
          </w:tcPr>
          <w:p w14:paraId="6CEB9744" w14:textId="77777777" w:rsidR="00615E77" w:rsidRDefault="000122F9">
            <w:pPr>
              <w:rPr>
                <w:rFonts w:eastAsia="Times New Roman" w:cs="Times New Roman"/>
                <w:color w:val="000000"/>
                <w:sz w:val="16"/>
                <w:szCs w:val="16"/>
              </w:rPr>
            </w:pPr>
            <w:r>
              <w:rPr>
                <w:rFonts w:eastAsia="Times New Roman" w:cs="Times New Roman"/>
                <w:color w:val="000000"/>
                <w:sz w:val="16"/>
                <w:szCs w:val="16"/>
              </w:rPr>
              <w:t>65</w:t>
            </w:r>
          </w:p>
        </w:tc>
        <w:tc>
          <w:tcPr>
            <w:tcW w:w="1194" w:type="dxa"/>
          </w:tcPr>
          <w:p w14:paraId="25170ED4" w14:textId="77777777" w:rsidR="00615E77" w:rsidRDefault="000122F9">
            <w:pPr>
              <w:rPr>
                <w:rFonts w:eastAsia="Times New Roman" w:cs="Times New Roman"/>
                <w:color w:val="000000"/>
                <w:sz w:val="16"/>
                <w:szCs w:val="16"/>
              </w:rPr>
            </w:pPr>
            <w:r>
              <w:rPr>
                <w:rFonts w:eastAsia="Times New Roman" w:cs="Times New Roman"/>
                <w:color w:val="000000"/>
                <w:sz w:val="16"/>
                <w:szCs w:val="16"/>
              </w:rPr>
              <w:t>-</w:t>
            </w:r>
          </w:p>
        </w:tc>
        <w:tc>
          <w:tcPr>
            <w:tcW w:w="563" w:type="dxa"/>
          </w:tcPr>
          <w:p w14:paraId="00A0B010"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2F8F0F82"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1E52C2D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5,500</w:t>
            </w:r>
          </w:p>
        </w:tc>
        <w:tc>
          <w:tcPr>
            <w:tcW w:w="1025" w:type="dxa"/>
          </w:tcPr>
          <w:p w14:paraId="6808DA66"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Unable to assess level of achievement without target values</w:t>
            </w:r>
          </w:p>
        </w:tc>
      </w:tr>
      <w:tr w:rsidR="00615E77" w14:paraId="2D4B8335" w14:textId="77777777">
        <w:tc>
          <w:tcPr>
            <w:tcW w:w="1528" w:type="dxa"/>
            <w:vMerge/>
          </w:tcPr>
          <w:p w14:paraId="0475FBFF"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3D511ECF"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Indicator 2.2.3-2 </w:t>
            </w:r>
          </w:p>
        </w:tc>
        <w:tc>
          <w:tcPr>
            <w:tcW w:w="1844" w:type="dxa"/>
          </w:tcPr>
          <w:p w14:paraId="6C17B560" w14:textId="77777777" w:rsidR="00615E77" w:rsidRDefault="000122F9">
            <w:pPr>
              <w:rPr>
                <w:rFonts w:eastAsia="Times New Roman" w:cs="Times New Roman"/>
                <w:sz w:val="16"/>
                <w:szCs w:val="16"/>
              </w:rPr>
            </w:pPr>
            <w:r>
              <w:rPr>
                <w:rFonts w:eastAsia="Times New Roman" w:cs="Times New Roman"/>
                <w:sz w:val="16"/>
                <w:szCs w:val="16"/>
              </w:rPr>
              <w:t>Number of out-of-school adolescents and youth reached with Complimentary Basic Education and Life Skills, Number, Total</w:t>
            </w:r>
          </w:p>
        </w:tc>
        <w:tc>
          <w:tcPr>
            <w:tcW w:w="1381" w:type="dxa"/>
          </w:tcPr>
          <w:p w14:paraId="64961D55" w14:textId="77777777" w:rsidR="00615E77" w:rsidRDefault="000122F9">
            <w:pPr>
              <w:rPr>
                <w:rFonts w:eastAsia="Times New Roman" w:cs="Times New Roman"/>
                <w:color w:val="000000"/>
                <w:sz w:val="16"/>
                <w:szCs w:val="16"/>
              </w:rPr>
            </w:pPr>
            <w:r>
              <w:rPr>
                <w:rFonts w:eastAsia="Times New Roman" w:cs="Times New Roman"/>
                <w:color w:val="000000"/>
                <w:sz w:val="16"/>
                <w:szCs w:val="16"/>
              </w:rPr>
              <w:t>27,000</w:t>
            </w:r>
          </w:p>
        </w:tc>
        <w:tc>
          <w:tcPr>
            <w:tcW w:w="1194" w:type="dxa"/>
          </w:tcPr>
          <w:p w14:paraId="6DF030A6" w14:textId="77777777" w:rsidR="00615E77" w:rsidRDefault="000122F9">
            <w:pPr>
              <w:rPr>
                <w:rFonts w:eastAsia="Times New Roman" w:cs="Times New Roman"/>
                <w:color w:val="000000"/>
                <w:sz w:val="16"/>
                <w:szCs w:val="16"/>
              </w:rPr>
            </w:pPr>
            <w:r>
              <w:rPr>
                <w:rFonts w:eastAsia="Times New Roman" w:cs="Times New Roman"/>
                <w:color w:val="000000"/>
                <w:sz w:val="16"/>
                <w:szCs w:val="16"/>
              </w:rPr>
              <w:t>30,000</w:t>
            </w:r>
          </w:p>
        </w:tc>
        <w:tc>
          <w:tcPr>
            <w:tcW w:w="563" w:type="dxa"/>
          </w:tcPr>
          <w:p w14:paraId="32874A4A"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0B39C7A3"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42AC6805"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5,480</w:t>
            </w:r>
          </w:p>
        </w:tc>
        <w:tc>
          <w:tcPr>
            <w:tcW w:w="1025" w:type="dxa"/>
          </w:tcPr>
          <w:p w14:paraId="6B1F5D4F"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Not achieved</w:t>
            </w:r>
          </w:p>
        </w:tc>
      </w:tr>
      <w:tr w:rsidR="00615E77" w14:paraId="25C5FC3B" w14:textId="77777777">
        <w:tc>
          <w:tcPr>
            <w:tcW w:w="1528" w:type="dxa"/>
            <w:vMerge/>
          </w:tcPr>
          <w:p w14:paraId="44F5441F"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1043382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Indicator 2.2.3-3</w:t>
            </w:r>
          </w:p>
        </w:tc>
        <w:tc>
          <w:tcPr>
            <w:tcW w:w="1844" w:type="dxa"/>
          </w:tcPr>
          <w:p w14:paraId="7DCCD573" w14:textId="77777777" w:rsidR="00615E77" w:rsidRDefault="000122F9">
            <w:pPr>
              <w:rPr>
                <w:rFonts w:eastAsia="Times New Roman" w:cs="Times New Roman"/>
                <w:sz w:val="16"/>
                <w:szCs w:val="16"/>
              </w:rPr>
            </w:pPr>
            <w:r>
              <w:rPr>
                <w:rFonts w:eastAsia="Times New Roman" w:cs="Times New Roman"/>
                <w:sz w:val="16"/>
                <w:szCs w:val="16"/>
              </w:rPr>
              <w:t xml:space="preserve">- Number of </w:t>
            </w:r>
            <w:proofErr w:type="gramStart"/>
            <w:r>
              <w:rPr>
                <w:rFonts w:eastAsia="Times New Roman" w:cs="Times New Roman"/>
                <w:sz w:val="16"/>
                <w:szCs w:val="16"/>
              </w:rPr>
              <w:t>youth</w:t>
            </w:r>
            <w:proofErr w:type="gramEnd"/>
            <w:r>
              <w:rPr>
                <w:rFonts w:eastAsia="Times New Roman" w:cs="Times New Roman"/>
                <w:sz w:val="16"/>
                <w:szCs w:val="16"/>
              </w:rPr>
              <w:t xml:space="preserve"> trained in vocational skills, Number, Total</w:t>
            </w:r>
          </w:p>
        </w:tc>
        <w:tc>
          <w:tcPr>
            <w:tcW w:w="1381" w:type="dxa"/>
          </w:tcPr>
          <w:p w14:paraId="362594F7" w14:textId="77777777" w:rsidR="00615E77" w:rsidRDefault="000122F9">
            <w:pPr>
              <w:rPr>
                <w:rFonts w:eastAsia="Times New Roman" w:cs="Times New Roman"/>
                <w:color w:val="000000"/>
                <w:sz w:val="16"/>
                <w:szCs w:val="16"/>
              </w:rPr>
            </w:pPr>
            <w:r>
              <w:rPr>
                <w:rFonts w:eastAsia="Times New Roman" w:cs="Times New Roman"/>
                <w:color w:val="000000"/>
                <w:sz w:val="16"/>
                <w:szCs w:val="16"/>
              </w:rPr>
              <w:t>0</w:t>
            </w:r>
          </w:p>
        </w:tc>
        <w:tc>
          <w:tcPr>
            <w:tcW w:w="1194" w:type="dxa"/>
          </w:tcPr>
          <w:p w14:paraId="5AD088B1" w14:textId="77777777" w:rsidR="00615E77" w:rsidRDefault="000122F9">
            <w:pPr>
              <w:rPr>
                <w:rFonts w:eastAsia="Times New Roman" w:cs="Times New Roman"/>
                <w:color w:val="000000"/>
                <w:sz w:val="16"/>
                <w:szCs w:val="16"/>
              </w:rPr>
            </w:pPr>
            <w:r>
              <w:rPr>
                <w:rFonts w:eastAsia="Times New Roman" w:cs="Times New Roman"/>
                <w:color w:val="000000"/>
                <w:sz w:val="16"/>
                <w:szCs w:val="16"/>
              </w:rPr>
              <w:t>300</w:t>
            </w:r>
          </w:p>
        </w:tc>
        <w:tc>
          <w:tcPr>
            <w:tcW w:w="563" w:type="dxa"/>
          </w:tcPr>
          <w:p w14:paraId="0D18DAA7"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0D88DECF"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56D8702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1600</w:t>
            </w:r>
          </w:p>
        </w:tc>
        <w:tc>
          <w:tcPr>
            <w:tcW w:w="1025" w:type="dxa"/>
          </w:tcPr>
          <w:p w14:paraId="4852A663"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Achieved</w:t>
            </w:r>
          </w:p>
        </w:tc>
      </w:tr>
      <w:tr w:rsidR="00615E77" w14:paraId="4CFA9DE2" w14:textId="77777777">
        <w:tc>
          <w:tcPr>
            <w:tcW w:w="1528" w:type="dxa"/>
            <w:vMerge/>
          </w:tcPr>
          <w:p w14:paraId="376A3C39"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019539E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Indicator 2.2.3-4 </w:t>
            </w:r>
          </w:p>
        </w:tc>
        <w:tc>
          <w:tcPr>
            <w:tcW w:w="1844" w:type="dxa"/>
          </w:tcPr>
          <w:p w14:paraId="54DB8C5D" w14:textId="77777777" w:rsidR="00615E77" w:rsidRDefault="000122F9">
            <w:pPr>
              <w:rPr>
                <w:rFonts w:eastAsia="Times New Roman" w:cs="Times New Roman"/>
                <w:sz w:val="16"/>
                <w:szCs w:val="16"/>
              </w:rPr>
            </w:pPr>
            <w:r>
              <w:rPr>
                <w:rFonts w:eastAsia="Times New Roman" w:cs="Times New Roman"/>
                <w:sz w:val="16"/>
                <w:szCs w:val="16"/>
              </w:rPr>
              <w:t xml:space="preserve">Number of young people (boys and girls) reached with SBCC/CSE </w:t>
            </w:r>
            <w:proofErr w:type="spellStart"/>
            <w:r>
              <w:rPr>
                <w:rFonts w:eastAsia="Times New Roman" w:cs="Times New Roman"/>
                <w:sz w:val="16"/>
                <w:szCs w:val="16"/>
              </w:rPr>
              <w:t>Programmes</w:t>
            </w:r>
            <w:proofErr w:type="spellEnd"/>
            <w:r>
              <w:rPr>
                <w:rFonts w:eastAsia="Times New Roman" w:cs="Times New Roman"/>
                <w:sz w:val="16"/>
                <w:szCs w:val="16"/>
              </w:rPr>
              <w:t xml:space="preserve"> dis-aggregated by age and sex., Number, Total</w:t>
            </w:r>
          </w:p>
        </w:tc>
        <w:tc>
          <w:tcPr>
            <w:tcW w:w="1381" w:type="dxa"/>
          </w:tcPr>
          <w:p w14:paraId="05A4BB22" w14:textId="77777777" w:rsidR="00615E77" w:rsidRDefault="000122F9">
            <w:pPr>
              <w:rPr>
                <w:rFonts w:eastAsia="Times New Roman" w:cs="Times New Roman"/>
                <w:color w:val="000000"/>
                <w:sz w:val="16"/>
                <w:szCs w:val="16"/>
              </w:rPr>
            </w:pPr>
            <w:r>
              <w:rPr>
                <w:rFonts w:eastAsia="Times New Roman" w:cs="Times New Roman"/>
                <w:color w:val="000000"/>
                <w:sz w:val="16"/>
                <w:szCs w:val="16"/>
              </w:rPr>
              <w:t>250,000</w:t>
            </w:r>
          </w:p>
        </w:tc>
        <w:tc>
          <w:tcPr>
            <w:tcW w:w="1194" w:type="dxa"/>
          </w:tcPr>
          <w:p w14:paraId="1BABC326" w14:textId="77777777" w:rsidR="00615E77" w:rsidRDefault="000122F9">
            <w:pPr>
              <w:rPr>
                <w:rFonts w:eastAsia="Times New Roman" w:cs="Times New Roman"/>
                <w:color w:val="000000"/>
                <w:sz w:val="16"/>
                <w:szCs w:val="16"/>
              </w:rPr>
            </w:pPr>
            <w:r>
              <w:rPr>
                <w:rFonts w:eastAsia="Times New Roman" w:cs="Times New Roman"/>
                <w:color w:val="000000"/>
                <w:sz w:val="16"/>
                <w:szCs w:val="16"/>
              </w:rPr>
              <w:t>34,402</w:t>
            </w:r>
          </w:p>
        </w:tc>
        <w:tc>
          <w:tcPr>
            <w:tcW w:w="563" w:type="dxa"/>
          </w:tcPr>
          <w:p w14:paraId="276A3A56"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314CAB31"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6550483F"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48,000</w:t>
            </w:r>
          </w:p>
        </w:tc>
        <w:tc>
          <w:tcPr>
            <w:tcW w:w="1025" w:type="dxa"/>
          </w:tcPr>
          <w:p w14:paraId="53F083BC"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Not achieved</w:t>
            </w:r>
          </w:p>
        </w:tc>
      </w:tr>
      <w:tr w:rsidR="00615E77" w14:paraId="2C5F7141" w14:textId="77777777">
        <w:tc>
          <w:tcPr>
            <w:tcW w:w="1528" w:type="dxa"/>
            <w:vMerge/>
          </w:tcPr>
          <w:p w14:paraId="4587D818"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0779E74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Indicator 2.2.3-5 </w:t>
            </w:r>
          </w:p>
        </w:tc>
        <w:tc>
          <w:tcPr>
            <w:tcW w:w="1844" w:type="dxa"/>
          </w:tcPr>
          <w:p w14:paraId="6AA9C74F" w14:textId="77777777" w:rsidR="00615E77" w:rsidRDefault="000122F9">
            <w:pPr>
              <w:rPr>
                <w:rFonts w:eastAsia="Times New Roman" w:cs="Times New Roman"/>
                <w:sz w:val="16"/>
                <w:szCs w:val="16"/>
              </w:rPr>
            </w:pPr>
            <w:r>
              <w:rPr>
                <w:rFonts w:eastAsia="Times New Roman" w:cs="Times New Roman"/>
                <w:sz w:val="16"/>
                <w:szCs w:val="16"/>
              </w:rPr>
              <w:t>Number of refugees accessing life and vocational skills, Number, Total</w:t>
            </w:r>
          </w:p>
        </w:tc>
        <w:tc>
          <w:tcPr>
            <w:tcW w:w="1381" w:type="dxa"/>
          </w:tcPr>
          <w:p w14:paraId="0E5016F7" w14:textId="77777777" w:rsidR="00615E77" w:rsidRDefault="000122F9">
            <w:pPr>
              <w:rPr>
                <w:rFonts w:eastAsia="Times New Roman" w:cs="Times New Roman"/>
                <w:color w:val="000000"/>
                <w:sz w:val="16"/>
                <w:szCs w:val="16"/>
              </w:rPr>
            </w:pPr>
            <w:r>
              <w:rPr>
                <w:rFonts w:eastAsia="Times New Roman" w:cs="Times New Roman"/>
                <w:color w:val="000000"/>
                <w:sz w:val="16"/>
                <w:szCs w:val="16"/>
              </w:rPr>
              <w:t>450</w:t>
            </w:r>
          </w:p>
        </w:tc>
        <w:tc>
          <w:tcPr>
            <w:tcW w:w="1194" w:type="dxa"/>
          </w:tcPr>
          <w:p w14:paraId="318DBF79" w14:textId="77777777" w:rsidR="00615E77" w:rsidRDefault="000122F9">
            <w:pPr>
              <w:rPr>
                <w:rFonts w:eastAsia="Times New Roman" w:cs="Times New Roman"/>
                <w:color w:val="000000"/>
                <w:sz w:val="16"/>
                <w:szCs w:val="16"/>
              </w:rPr>
            </w:pPr>
            <w:r>
              <w:rPr>
                <w:rFonts w:eastAsia="Times New Roman" w:cs="Times New Roman"/>
                <w:color w:val="000000"/>
                <w:sz w:val="16"/>
                <w:szCs w:val="16"/>
              </w:rPr>
              <w:t>1440</w:t>
            </w:r>
          </w:p>
        </w:tc>
        <w:tc>
          <w:tcPr>
            <w:tcW w:w="563" w:type="dxa"/>
          </w:tcPr>
          <w:p w14:paraId="25F75236"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1C199F83"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1E09196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553</w:t>
            </w:r>
          </w:p>
        </w:tc>
        <w:tc>
          <w:tcPr>
            <w:tcW w:w="1025" w:type="dxa"/>
          </w:tcPr>
          <w:p w14:paraId="5E20D385"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Not achieved</w:t>
            </w:r>
          </w:p>
        </w:tc>
      </w:tr>
      <w:tr w:rsidR="00615E77" w14:paraId="2C3FDE75" w14:textId="77777777">
        <w:tc>
          <w:tcPr>
            <w:tcW w:w="1528" w:type="dxa"/>
            <w:vMerge w:val="restart"/>
          </w:tcPr>
          <w:p w14:paraId="64889F9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Outcome 6:</w:t>
            </w:r>
            <w:r>
              <w:rPr>
                <w:color w:val="000000"/>
                <w:sz w:val="22"/>
                <w:szCs w:val="22"/>
              </w:rPr>
              <w:t xml:space="preserve"> </w:t>
            </w:r>
            <w:r>
              <w:rPr>
                <w:rFonts w:eastAsia="Times New Roman" w:cs="Times New Roman"/>
                <w:color w:val="000000"/>
                <w:sz w:val="16"/>
                <w:szCs w:val="16"/>
              </w:rPr>
              <w:t>Men, women, and adolescents’ access high impact comprehensive sexual and reproductive and HIV and AIDS health rights</w:t>
            </w:r>
          </w:p>
        </w:tc>
        <w:tc>
          <w:tcPr>
            <w:tcW w:w="1038" w:type="dxa"/>
          </w:tcPr>
          <w:p w14:paraId="685EF03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Indicator:</w:t>
            </w:r>
            <w:r>
              <w:rPr>
                <w:color w:val="000000"/>
                <w:sz w:val="22"/>
                <w:szCs w:val="22"/>
              </w:rPr>
              <w:t xml:space="preserve"> </w:t>
            </w:r>
            <w:r>
              <w:rPr>
                <w:rFonts w:eastAsia="Times New Roman" w:cs="Times New Roman"/>
                <w:color w:val="000000"/>
                <w:sz w:val="16"/>
                <w:szCs w:val="16"/>
              </w:rPr>
              <w:t>6.1</w:t>
            </w:r>
          </w:p>
        </w:tc>
        <w:tc>
          <w:tcPr>
            <w:tcW w:w="1844" w:type="dxa"/>
          </w:tcPr>
          <w:p w14:paraId="1D326D10" w14:textId="77777777" w:rsidR="00615E77" w:rsidRDefault="000122F9">
            <w:pPr>
              <w:rPr>
                <w:rFonts w:eastAsia="Times New Roman" w:cs="Times New Roman"/>
                <w:color w:val="000000"/>
                <w:sz w:val="16"/>
                <w:szCs w:val="16"/>
              </w:rPr>
            </w:pPr>
            <w:proofErr w:type="gramStart"/>
            <w:r>
              <w:rPr>
                <w:rFonts w:eastAsia="Times New Roman" w:cs="Times New Roman"/>
                <w:color w:val="000000"/>
                <w:sz w:val="16"/>
                <w:szCs w:val="16"/>
              </w:rPr>
              <w:t>Modern  contraceptive</w:t>
            </w:r>
            <w:proofErr w:type="gramEnd"/>
            <w:r>
              <w:rPr>
                <w:rFonts w:eastAsia="Times New Roman" w:cs="Times New Roman"/>
                <w:color w:val="000000"/>
                <w:sz w:val="16"/>
                <w:szCs w:val="16"/>
              </w:rPr>
              <w:t xml:space="preserve"> prevalence rate (married &amp; unmarried women)</w:t>
            </w:r>
          </w:p>
        </w:tc>
        <w:tc>
          <w:tcPr>
            <w:tcW w:w="1381" w:type="dxa"/>
          </w:tcPr>
          <w:p w14:paraId="328EB4B0" w14:textId="77777777" w:rsidR="00615E77" w:rsidRDefault="000122F9">
            <w:pPr>
              <w:rPr>
                <w:rFonts w:eastAsia="Times New Roman" w:cs="Times New Roman"/>
                <w:color w:val="000000"/>
                <w:sz w:val="16"/>
                <w:szCs w:val="16"/>
              </w:rPr>
            </w:pPr>
            <w:r>
              <w:rPr>
                <w:rFonts w:eastAsia="Times New Roman" w:cs="Times New Roman"/>
                <w:color w:val="000000"/>
                <w:sz w:val="16"/>
                <w:szCs w:val="16"/>
              </w:rPr>
              <w:t>Married women-</w:t>
            </w:r>
          </w:p>
          <w:p w14:paraId="27B68E6B" w14:textId="77777777" w:rsidR="00615E77" w:rsidRDefault="000122F9">
            <w:pPr>
              <w:rPr>
                <w:rFonts w:eastAsia="Times New Roman" w:cs="Times New Roman"/>
                <w:color w:val="000000"/>
                <w:sz w:val="16"/>
                <w:szCs w:val="16"/>
              </w:rPr>
            </w:pPr>
            <w:r>
              <w:rPr>
                <w:rFonts w:eastAsia="Times New Roman" w:cs="Times New Roman"/>
                <w:color w:val="000000"/>
                <w:sz w:val="16"/>
                <w:szCs w:val="16"/>
              </w:rPr>
              <w:t>58</w:t>
            </w:r>
            <w:proofErr w:type="gramStart"/>
            <w:r>
              <w:rPr>
                <w:rFonts w:eastAsia="Times New Roman" w:cs="Times New Roman"/>
                <w:color w:val="000000"/>
                <w:sz w:val="16"/>
                <w:szCs w:val="16"/>
              </w:rPr>
              <w:t>%,  unmarried</w:t>
            </w:r>
            <w:proofErr w:type="gramEnd"/>
          </w:p>
          <w:p w14:paraId="2182677B" w14:textId="77777777" w:rsidR="00615E77" w:rsidRDefault="000122F9">
            <w:pPr>
              <w:rPr>
                <w:rFonts w:eastAsia="Times New Roman" w:cs="Times New Roman"/>
                <w:color w:val="000000"/>
                <w:sz w:val="16"/>
                <w:szCs w:val="16"/>
              </w:rPr>
            </w:pPr>
            <w:r>
              <w:rPr>
                <w:rFonts w:eastAsia="Times New Roman" w:cs="Times New Roman"/>
                <w:color w:val="000000"/>
                <w:sz w:val="16"/>
                <w:szCs w:val="16"/>
              </w:rPr>
              <w:t>Women en-44%</w:t>
            </w:r>
          </w:p>
          <w:p w14:paraId="22C88D89" w14:textId="77777777" w:rsidR="00615E77" w:rsidRDefault="000122F9">
            <w:pPr>
              <w:rPr>
                <w:rFonts w:eastAsia="Times New Roman" w:cs="Times New Roman"/>
                <w:color w:val="000000"/>
                <w:sz w:val="16"/>
                <w:szCs w:val="16"/>
              </w:rPr>
            </w:pPr>
            <w:r>
              <w:rPr>
                <w:rFonts w:eastAsia="Times New Roman" w:cs="Times New Roman"/>
                <w:color w:val="000000"/>
                <w:sz w:val="16"/>
                <w:szCs w:val="16"/>
              </w:rPr>
              <w:t>(MDHS 2015-16)</w:t>
            </w:r>
          </w:p>
        </w:tc>
        <w:tc>
          <w:tcPr>
            <w:tcW w:w="1194" w:type="dxa"/>
          </w:tcPr>
          <w:p w14:paraId="02EA8EEC" w14:textId="77777777" w:rsidR="00615E77" w:rsidRDefault="000122F9">
            <w:pPr>
              <w:rPr>
                <w:rFonts w:eastAsia="Times New Roman" w:cs="Times New Roman"/>
                <w:color w:val="000000"/>
                <w:sz w:val="16"/>
                <w:szCs w:val="16"/>
              </w:rPr>
            </w:pPr>
            <w:r>
              <w:rPr>
                <w:rFonts w:eastAsia="Times New Roman" w:cs="Times New Roman"/>
                <w:color w:val="000000"/>
                <w:sz w:val="16"/>
                <w:szCs w:val="16"/>
              </w:rPr>
              <w:t>73%</w:t>
            </w:r>
          </w:p>
        </w:tc>
        <w:tc>
          <w:tcPr>
            <w:tcW w:w="563" w:type="dxa"/>
          </w:tcPr>
          <w:p w14:paraId="7B79B884"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07A8966C"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699F580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58%</w:t>
            </w:r>
          </w:p>
        </w:tc>
        <w:tc>
          <w:tcPr>
            <w:tcW w:w="1025" w:type="dxa"/>
          </w:tcPr>
          <w:p w14:paraId="210086C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Not achieved</w:t>
            </w:r>
          </w:p>
        </w:tc>
      </w:tr>
      <w:tr w:rsidR="00615E77" w14:paraId="18B89BB2" w14:textId="77777777">
        <w:tc>
          <w:tcPr>
            <w:tcW w:w="1528" w:type="dxa"/>
            <w:vMerge/>
          </w:tcPr>
          <w:p w14:paraId="2945F7A3"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7C39E67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Indicator 6.2</w:t>
            </w:r>
          </w:p>
        </w:tc>
        <w:tc>
          <w:tcPr>
            <w:tcW w:w="1844" w:type="dxa"/>
          </w:tcPr>
          <w:p w14:paraId="544BD459" w14:textId="77777777" w:rsidR="00615E77" w:rsidRDefault="000122F9">
            <w:pPr>
              <w:rPr>
                <w:rFonts w:eastAsia="Times New Roman" w:cs="Times New Roman"/>
                <w:color w:val="000000"/>
                <w:sz w:val="16"/>
                <w:szCs w:val="16"/>
              </w:rPr>
            </w:pPr>
            <w:r>
              <w:rPr>
                <w:rFonts w:eastAsia="Times New Roman" w:cs="Times New Roman"/>
                <w:color w:val="000000"/>
                <w:sz w:val="16"/>
                <w:szCs w:val="16"/>
              </w:rPr>
              <w:t xml:space="preserve">Proportion of women </w:t>
            </w:r>
            <w:proofErr w:type="gramStart"/>
            <w:r>
              <w:rPr>
                <w:rFonts w:eastAsia="Times New Roman" w:cs="Times New Roman"/>
                <w:color w:val="000000"/>
                <w:sz w:val="16"/>
                <w:szCs w:val="16"/>
              </w:rPr>
              <w:t>aged</w:t>
            </w:r>
            <w:proofErr w:type="gramEnd"/>
          </w:p>
          <w:p w14:paraId="7C1E4840" w14:textId="77777777" w:rsidR="00615E77" w:rsidRDefault="000122F9">
            <w:pPr>
              <w:rPr>
                <w:rFonts w:eastAsia="Times New Roman" w:cs="Times New Roman"/>
                <w:color w:val="000000"/>
                <w:sz w:val="16"/>
                <w:szCs w:val="16"/>
              </w:rPr>
            </w:pPr>
            <w:r>
              <w:rPr>
                <w:rFonts w:eastAsia="Times New Roman" w:cs="Times New Roman"/>
                <w:color w:val="000000"/>
                <w:sz w:val="16"/>
                <w:szCs w:val="16"/>
              </w:rPr>
              <w:t xml:space="preserve">15-49 years who make their </w:t>
            </w:r>
            <w:proofErr w:type="gramStart"/>
            <w:r>
              <w:rPr>
                <w:rFonts w:eastAsia="Times New Roman" w:cs="Times New Roman"/>
                <w:color w:val="000000"/>
                <w:sz w:val="16"/>
                <w:szCs w:val="16"/>
              </w:rPr>
              <w:t>own</w:t>
            </w:r>
            <w:proofErr w:type="gramEnd"/>
          </w:p>
          <w:p w14:paraId="30C6AB00" w14:textId="77777777" w:rsidR="00615E77" w:rsidRDefault="000122F9">
            <w:pPr>
              <w:rPr>
                <w:rFonts w:eastAsia="Times New Roman" w:cs="Times New Roman"/>
                <w:color w:val="000000"/>
                <w:sz w:val="16"/>
                <w:szCs w:val="16"/>
              </w:rPr>
            </w:pPr>
            <w:r>
              <w:rPr>
                <w:rFonts w:eastAsia="Times New Roman" w:cs="Times New Roman"/>
                <w:color w:val="000000"/>
                <w:sz w:val="16"/>
                <w:szCs w:val="16"/>
              </w:rPr>
              <w:t>informed decisions regarding</w:t>
            </w:r>
          </w:p>
          <w:p w14:paraId="509ADA45" w14:textId="77777777" w:rsidR="00615E77" w:rsidRDefault="000122F9">
            <w:pPr>
              <w:rPr>
                <w:rFonts w:eastAsia="Times New Roman" w:cs="Times New Roman"/>
                <w:color w:val="000000"/>
                <w:sz w:val="16"/>
                <w:szCs w:val="16"/>
              </w:rPr>
            </w:pPr>
            <w:r>
              <w:rPr>
                <w:rFonts w:eastAsia="Times New Roman" w:cs="Times New Roman"/>
                <w:color w:val="000000"/>
                <w:sz w:val="16"/>
                <w:szCs w:val="16"/>
              </w:rPr>
              <w:t>sexual relations, contraceptive use</w:t>
            </w:r>
          </w:p>
          <w:p w14:paraId="5FB4568A" w14:textId="77777777" w:rsidR="00615E77" w:rsidRDefault="000122F9">
            <w:pPr>
              <w:rPr>
                <w:rFonts w:eastAsia="Times New Roman" w:cs="Times New Roman"/>
                <w:color w:val="000000"/>
                <w:sz w:val="16"/>
                <w:szCs w:val="16"/>
              </w:rPr>
            </w:pPr>
            <w:r>
              <w:rPr>
                <w:rFonts w:eastAsia="Times New Roman" w:cs="Times New Roman"/>
                <w:color w:val="000000"/>
                <w:sz w:val="16"/>
                <w:szCs w:val="16"/>
              </w:rPr>
              <w:t>and reproductive health care</w:t>
            </w:r>
          </w:p>
        </w:tc>
        <w:tc>
          <w:tcPr>
            <w:tcW w:w="1381" w:type="dxa"/>
          </w:tcPr>
          <w:p w14:paraId="2468E54B" w14:textId="77777777" w:rsidR="00615E77" w:rsidRDefault="000122F9">
            <w:pPr>
              <w:rPr>
                <w:rFonts w:eastAsia="Times New Roman" w:cs="Times New Roman"/>
                <w:color w:val="000000"/>
                <w:sz w:val="16"/>
                <w:szCs w:val="16"/>
              </w:rPr>
            </w:pPr>
            <w:r>
              <w:rPr>
                <w:rFonts w:eastAsia="Times New Roman" w:cs="Times New Roman"/>
                <w:color w:val="000000"/>
                <w:sz w:val="16"/>
                <w:szCs w:val="16"/>
              </w:rPr>
              <w:t>79% (MDHS</w:t>
            </w:r>
          </w:p>
          <w:p w14:paraId="67313D12" w14:textId="77777777" w:rsidR="00615E77" w:rsidRDefault="000122F9">
            <w:pPr>
              <w:rPr>
                <w:rFonts w:eastAsia="Times New Roman" w:cs="Times New Roman"/>
                <w:color w:val="000000"/>
                <w:sz w:val="16"/>
                <w:szCs w:val="16"/>
              </w:rPr>
            </w:pPr>
            <w:r>
              <w:rPr>
                <w:rFonts w:eastAsia="Times New Roman" w:cs="Times New Roman"/>
                <w:color w:val="000000"/>
                <w:sz w:val="16"/>
                <w:szCs w:val="16"/>
              </w:rPr>
              <w:t>2015-16)</w:t>
            </w:r>
          </w:p>
        </w:tc>
        <w:tc>
          <w:tcPr>
            <w:tcW w:w="1194" w:type="dxa"/>
          </w:tcPr>
          <w:p w14:paraId="6700B8AC" w14:textId="77777777" w:rsidR="00615E77" w:rsidRDefault="000122F9">
            <w:pPr>
              <w:rPr>
                <w:rFonts w:eastAsia="Times New Roman" w:cs="Times New Roman"/>
                <w:color w:val="000000"/>
                <w:sz w:val="16"/>
                <w:szCs w:val="16"/>
              </w:rPr>
            </w:pPr>
            <w:r>
              <w:rPr>
                <w:rFonts w:eastAsia="Times New Roman" w:cs="Times New Roman"/>
                <w:color w:val="000000"/>
                <w:sz w:val="16"/>
                <w:szCs w:val="16"/>
              </w:rPr>
              <w:t>85%</w:t>
            </w:r>
          </w:p>
        </w:tc>
        <w:tc>
          <w:tcPr>
            <w:tcW w:w="563" w:type="dxa"/>
          </w:tcPr>
          <w:p w14:paraId="21B99639"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67C4C639"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02F5576C"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79%</w:t>
            </w:r>
          </w:p>
        </w:tc>
        <w:tc>
          <w:tcPr>
            <w:tcW w:w="1025" w:type="dxa"/>
          </w:tcPr>
          <w:p w14:paraId="19276E21"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Not achieved</w:t>
            </w:r>
          </w:p>
        </w:tc>
      </w:tr>
      <w:tr w:rsidR="00615E77" w14:paraId="64C1DA07" w14:textId="77777777">
        <w:tc>
          <w:tcPr>
            <w:tcW w:w="1528" w:type="dxa"/>
            <w:vMerge/>
          </w:tcPr>
          <w:p w14:paraId="7D39AC84"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289C2E4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Indicator 6.3</w:t>
            </w:r>
          </w:p>
        </w:tc>
        <w:tc>
          <w:tcPr>
            <w:tcW w:w="1844" w:type="dxa"/>
          </w:tcPr>
          <w:p w14:paraId="0AA82A0B" w14:textId="77777777" w:rsidR="00615E77" w:rsidRDefault="000122F9">
            <w:pPr>
              <w:rPr>
                <w:rFonts w:eastAsia="Times New Roman" w:cs="Times New Roman"/>
                <w:color w:val="000000"/>
                <w:sz w:val="16"/>
                <w:szCs w:val="16"/>
              </w:rPr>
            </w:pPr>
            <w:r>
              <w:rPr>
                <w:rFonts w:eastAsia="Times New Roman" w:cs="Times New Roman"/>
                <w:color w:val="000000"/>
                <w:sz w:val="16"/>
                <w:szCs w:val="16"/>
              </w:rPr>
              <w:t>Percentage of women,</w:t>
            </w:r>
          </w:p>
          <w:p w14:paraId="7061B013" w14:textId="77777777" w:rsidR="00615E77" w:rsidRDefault="000122F9">
            <w:pPr>
              <w:rPr>
                <w:rFonts w:eastAsia="Times New Roman" w:cs="Times New Roman"/>
                <w:color w:val="000000"/>
                <w:sz w:val="16"/>
                <w:szCs w:val="16"/>
              </w:rPr>
            </w:pPr>
            <w:r>
              <w:rPr>
                <w:rFonts w:eastAsia="Times New Roman" w:cs="Times New Roman"/>
                <w:color w:val="000000"/>
                <w:sz w:val="16"/>
                <w:szCs w:val="16"/>
              </w:rPr>
              <w:t>adolescents and youth utilizing</w:t>
            </w:r>
          </w:p>
          <w:p w14:paraId="6EACBF10" w14:textId="77777777" w:rsidR="00615E77" w:rsidRDefault="000122F9">
            <w:pPr>
              <w:rPr>
                <w:rFonts w:eastAsia="Times New Roman" w:cs="Times New Roman"/>
                <w:color w:val="000000"/>
                <w:sz w:val="16"/>
                <w:szCs w:val="16"/>
              </w:rPr>
            </w:pPr>
            <w:r>
              <w:rPr>
                <w:rFonts w:eastAsia="Times New Roman" w:cs="Times New Roman"/>
                <w:color w:val="000000"/>
                <w:sz w:val="16"/>
                <w:szCs w:val="16"/>
              </w:rPr>
              <w:t xml:space="preserve">integrated comprehensive </w:t>
            </w:r>
            <w:proofErr w:type="gramStart"/>
            <w:r>
              <w:rPr>
                <w:rFonts w:eastAsia="Times New Roman" w:cs="Times New Roman"/>
                <w:color w:val="000000"/>
                <w:sz w:val="16"/>
                <w:szCs w:val="16"/>
              </w:rPr>
              <w:t>sexual</w:t>
            </w:r>
            <w:proofErr w:type="gramEnd"/>
          </w:p>
          <w:p w14:paraId="742AB3E2" w14:textId="77777777" w:rsidR="00615E77" w:rsidRDefault="000122F9">
            <w:pPr>
              <w:rPr>
                <w:rFonts w:eastAsia="Times New Roman" w:cs="Times New Roman"/>
                <w:color w:val="000000"/>
                <w:sz w:val="16"/>
                <w:szCs w:val="16"/>
              </w:rPr>
            </w:pPr>
            <w:r>
              <w:rPr>
                <w:rFonts w:eastAsia="Times New Roman" w:cs="Times New Roman"/>
                <w:color w:val="000000"/>
                <w:sz w:val="16"/>
                <w:szCs w:val="16"/>
              </w:rPr>
              <w:t>and reproductive health information</w:t>
            </w:r>
          </w:p>
          <w:p w14:paraId="2543D4AC" w14:textId="77777777" w:rsidR="00615E77" w:rsidRDefault="000122F9">
            <w:pPr>
              <w:rPr>
                <w:rFonts w:eastAsia="Times New Roman" w:cs="Times New Roman"/>
                <w:color w:val="000000"/>
                <w:sz w:val="16"/>
                <w:szCs w:val="16"/>
              </w:rPr>
            </w:pPr>
            <w:r>
              <w:rPr>
                <w:rFonts w:eastAsia="Times New Roman" w:cs="Times New Roman"/>
                <w:color w:val="000000"/>
                <w:sz w:val="16"/>
                <w:szCs w:val="16"/>
              </w:rPr>
              <w:t>and services.</w:t>
            </w:r>
          </w:p>
        </w:tc>
        <w:tc>
          <w:tcPr>
            <w:tcW w:w="1381" w:type="dxa"/>
          </w:tcPr>
          <w:p w14:paraId="36428FCB" w14:textId="77777777" w:rsidR="00615E77" w:rsidRDefault="000122F9">
            <w:pPr>
              <w:rPr>
                <w:rFonts w:eastAsia="Times New Roman" w:cs="Times New Roman"/>
                <w:color w:val="000000"/>
                <w:sz w:val="16"/>
                <w:szCs w:val="16"/>
              </w:rPr>
            </w:pPr>
            <w:r>
              <w:rPr>
                <w:rFonts w:eastAsia="Times New Roman" w:cs="Times New Roman"/>
                <w:color w:val="000000"/>
                <w:sz w:val="16"/>
                <w:szCs w:val="16"/>
              </w:rPr>
              <w:t>33% (MDHS 2015-16)</w:t>
            </w:r>
          </w:p>
        </w:tc>
        <w:tc>
          <w:tcPr>
            <w:tcW w:w="1194" w:type="dxa"/>
          </w:tcPr>
          <w:p w14:paraId="32933943" w14:textId="77777777" w:rsidR="00615E77" w:rsidRDefault="000122F9">
            <w:pPr>
              <w:rPr>
                <w:rFonts w:eastAsia="Times New Roman" w:cs="Times New Roman"/>
                <w:color w:val="000000"/>
                <w:sz w:val="16"/>
                <w:szCs w:val="16"/>
              </w:rPr>
            </w:pPr>
            <w:r>
              <w:rPr>
                <w:rFonts w:eastAsia="Times New Roman" w:cs="Times New Roman"/>
                <w:color w:val="000000"/>
                <w:sz w:val="16"/>
                <w:szCs w:val="16"/>
              </w:rPr>
              <w:t>33%</w:t>
            </w:r>
          </w:p>
        </w:tc>
        <w:tc>
          <w:tcPr>
            <w:tcW w:w="563" w:type="dxa"/>
          </w:tcPr>
          <w:p w14:paraId="55088300"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429671AA"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2093585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45%</w:t>
            </w:r>
          </w:p>
        </w:tc>
        <w:tc>
          <w:tcPr>
            <w:tcW w:w="1025" w:type="dxa"/>
          </w:tcPr>
          <w:p w14:paraId="4FB16D7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Achieved</w:t>
            </w:r>
          </w:p>
        </w:tc>
      </w:tr>
      <w:tr w:rsidR="00615E77" w14:paraId="68458920" w14:textId="77777777">
        <w:tc>
          <w:tcPr>
            <w:tcW w:w="1528" w:type="dxa"/>
            <w:vMerge/>
          </w:tcPr>
          <w:p w14:paraId="7BD63048"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6307300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Indicator 6.4</w:t>
            </w:r>
          </w:p>
        </w:tc>
        <w:tc>
          <w:tcPr>
            <w:tcW w:w="1844" w:type="dxa"/>
          </w:tcPr>
          <w:p w14:paraId="25C9FF04" w14:textId="77777777" w:rsidR="00615E77" w:rsidRDefault="000122F9">
            <w:pPr>
              <w:rPr>
                <w:rFonts w:eastAsia="Times New Roman" w:cs="Times New Roman"/>
                <w:color w:val="000000"/>
                <w:sz w:val="16"/>
                <w:szCs w:val="16"/>
              </w:rPr>
            </w:pPr>
            <w:r>
              <w:rPr>
                <w:rFonts w:eastAsia="Times New Roman" w:cs="Times New Roman"/>
                <w:color w:val="000000"/>
                <w:sz w:val="16"/>
                <w:szCs w:val="16"/>
              </w:rPr>
              <w:t>Proportion of women and girls</w:t>
            </w:r>
          </w:p>
          <w:p w14:paraId="51491611" w14:textId="77777777" w:rsidR="00615E77" w:rsidRDefault="000122F9">
            <w:pPr>
              <w:rPr>
                <w:rFonts w:eastAsia="Times New Roman" w:cs="Times New Roman"/>
                <w:color w:val="000000"/>
                <w:sz w:val="16"/>
                <w:szCs w:val="16"/>
              </w:rPr>
            </w:pPr>
            <w:r>
              <w:rPr>
                <w:rFonts w:eastAsia="Times New Roman" w:cs="Times New Roman"/>
                <w:color w:val="000000"/>
                <w:sz w:val="16"/>
                <w:szCs w:val="16"/>
              </w:rPr>
              <w:t xml:space="preserve">aged 15 years and older </w:t>
            </w:r>
            <w:proofErr w:type="gramStart"/>
            <w:r>
              <w:rPr>
                <w:rFonts w:eastAsia="Times New Roman" w:cs="Times New Roman"/>
                <w:color w:val="000000"/>
                <w:sz w:val="16"/>
                <w:szCs w:val="16"/>
              </w:rPr>
              <w:t>subjected</w:t>
            </w:r>
            <w:proofErr w:type="gramEnd"/>
          </w:p>
          <w:p w14:paraId="7BE06D4D" w14:textId="77777777" w:rsidR="00615E77" w:rsidRDefault="000122F9">
            <w:pPr>
              <w:rPr>
                <w:rFonts w:eastAsia="Times New Roman" w:cs="Times New Roman"/>
                <w:color w:val="000000"/>
                <w:sz w:val="16"/>
                <w:szCs w:val="16"/>
              </w:rPr>
            </w:pPr>
            <w:r>
              <w:rPr>
                <w:rFonts w:eastAsia="Times New Roman" w:cs="Times New Roman"/>
                <w:color w:val="000000"/>
                <w:sz w:val="16"/>
                <w:szCs w:val="16"/>
              </w:rPr>
              <w:t>to sexual violence by persons other</w:t>
            </w:r>
          </w:p>
          <w:p w14:paraId="6BCE2F16" w14:textId="77777777" w:rsidR="00615E77" w:rsidRDefault="000122F9">
            <w:pPr>
              <w:rPr>
                <w:rFonts w:eastAsia="Times New Roman" w:cs="Times New Roman"/>
                <w:color w:val="000000"/>
                <w:sz w:val="16"/>
                <w:szCs w:val="16"/>
              </w:rPr>
            </w:pPr>
            <w:r>
              <w:rPr>
                <w:rFonts w:eastAsia="Times New Roman" w:cs="Times New Roman"/>
                <w:color w:val="000000"/>
                <w:sz w:val="16"/>
                <w:szCs w:val="16"/>
              </w:rPr>
              <w:t>than an intimate partner in the</w:t>
            </w:r>
          </w:p>
          <w:p w14:paraId="5FF1529B" w14:textId="77777777" w:rsidR="00615E77" w:rsidRDefault="000122F9">
            <w:pPr>
              <w:rPr>
                <w:rFonts w:eastAsia="Times New Roman" w:cs="Times New Roman"/>
                <w:color w:val="000000"/>
                <w:sz w:val="16"/>
                <w:szCs w:val="16"/>
              </w:rPr>
            </w:pPr>
            <w:r>
              <w:rPr>
                <w:rFonts w:eastAsia="Times New Roman" w:cs="Times New Roman"/>
                <w:color w:val="000000"/>
                <w:sz w:val="16"/>
                <w:szCs w:val="16"/>
              </w:rPr>
              <w:t>previous 12 months</w:t>
            </w:r>
          </w:p>
        </w:tc>
        <w:tc>
          <w:tcPr>
            <w:tcW w:w="1381" w:type="dxa"/>
          </w:tcPr>
          <w:p w14:paraId="47FAE8A3" w14:textId="77777777" w:rsidR="00615E77" w:rsidRDefault="000122F9">
            <w:pPr>
              <w:rPr>
                <w:rFonts w:eastAsia="Times New Roman" w:cs="Times New Roman"/>
                <w:color w:val="000000"/>
                <w:sz w:val="16"/>
                <w:szCs w:val="16"/>
              </w:rPr>
            </w:pPr>
            <w:r>
              <w:rPr>
                <w:rFonts w:eastAsia="Times New Roman" w:cs="Times New Roman"/>
                <w:color w:val="000000"/>
                <w:sz w:val="16"/>
                <w:szCs w:val="16"/>
              </w:rPr>
              <w:t>20% (MDHS</w:t>
            </w:r>
          </w:p>
          <w:p w14:paraId="7FBB975E" w14:textId="77777777" w:rsidR="00615E77" w:rsidRDefault="000122F9">
            <w:pPr>
              <w:rPr>
                <w:rFonts w:eastAsia="Times New Roman" w:cs="Times New Roman"/>
                <w:color w:val="000000"/>
                <w:sz w:val="16"/>
                <w:szCs w:val="16"/>
              </w:rPr>
            </w:pPr>
            <w:r>
              <w:rPr>
                <w:rFonts w:eastAsia="Times New Roman" w:cs="Times New Roman"/>
                <w:color w:val="000000"/>
                <w:sz w:val="16"/>
                <w:szCs w:val="16"/>
              </w:rPr>
              <w:t>2015-16)</w:t>
            </w:r>
          </w:p>
        </w:tc>
        <w:tc>
          <w:tcPr>
            <w:tcW w:w="1194" w:type="dxa"/>
          </w:tcPr>
          <w:p w14:paraId="5AAAEF67" w14:textId="77777777" w:rsidR="00615E77" w:rsidRDefault="000122F9">
            <w:pPr>
              <w:rPr>
                <w:rFonts w:eastAsia="Times New Roman" w:cs="Times New Roman"/>
                <w:color w:val="000000"/>
                <w:sz w:val="16"/>
                <w:szCs w:val="16"/>
              </w:rPr>
            </w:pPr>
            <w:r>
              <w:rPr>
                <w:rFonts w:eastAsia="Times New Roman" w:cs="Times New Roman"/>
                <w:color w:val="000000"/>
                <w:sz w:val="16"/>
                <w:szCs w:val="16"/>
              </w:rPr>
              <w:t>15%</w:t>
            </w:r>
          </w:p>
        </w:tc>
        <w:tc>
          <w:tcPr>
            <w:tcW w:w="563" w:type="dxa"/>
          </w:tcPr>
          <w:p w14:paraId="6AAF1ECD"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5B3D9D40"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65C686F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20%</w:t>
            </w:r>
          </w:p>
        </w:tc>
        <w:tc>
          <w:tcPr>
            <w:tcW w:w="1025" w:type="dxa"/>
          </w:tcPr>
          <w:p w14:paraId="0C34FFC9"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Achieved</w:t>
            </w:r>
          </w:p>
        </w:tc>
      </w:tr>
      <w:tr w:rsidR="00615E77" w14:paraId="30C6A0D8" w14:textId="77777777">
        <w:tc>
          <w:tcPr>
            <w:tcW w:w="1528" w:type="dxa"/>
            <w:vMerge w:val="restart"/>
            <w:shd w:val="clear" w:color="auto" w:fill="FFFFFF"/>
          </w:tcPr>
          <w:p w14:paraId="4EAA78ED"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Output 2.3.1 - Improved capacity for Family Planning service delivery including in humanitarian contexts</w:t>
            </w:r>
          </w:p>
        </w:tc>
        <w:tc>
          <w:tcPr>
            <w:tcW w:w="1038" w:type="dxa"/>
            <w:shd w:val="clear" w:color="auto" w:fill="FFFFFF"/>
          </w:tcPr>
          <w:p w14:paraId="7CEDEFF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Indicator 2.3.1-1 -</w:t>
            </w:r>
          </w:p>
        </w:tc>
        <w:tc>
          <w:tcPr>
            <w:tcW w:w="1844" w:type="dxa"/>
            <w:shd w:val="clear" w:color="auto" w:fill="FFFFFF"/>
          </w:tcPr>
          <w:p w14:paraId="4F1AD434" w14:textId="77777777" w:rsidR="00615E77" w:rsidRDefault="000122F9">
            <w:pPr>
              <w:rPr>
                <w:rFonts w:eastAsia="Times New Roman" w:cs="Times New Roman"/>
                <w:sz w:val="16"/>
                <w:szCs w:val="16"/>
              </w:rPr>
            </w:pPr>
            <w:r>
              <w:rPr>
                <w:rFonts w:eastAsia="Times New Roman" w:cs="Times New Roman"/>
                <w:sz w:val="16"/>
                <w:szCs w:val="16"/>
              </w:rPr>
              <w:t>Number of additional users of family planning disaggregated by age and district, Number, Total</w:t>
            </w:r>
          </w:p>
        </w:tc>
        <w:tc>
          <w:tcPr>
            <w:tcW w:w="1381" w:type="dxa"/>
            <w:shd w:val="clear" w:color="auto" w:fill="FFFFFF"/>
          </w:tcPr>
          <w:p w14:paraId="534BBF35" w14:textId="77777777" w:rsidR="00615E77" w:rsidRDefault="000122F9">
            <w:pPr>
              <w:rPr>
                <w:rFonts w:eastAsia="Times New Roman" w:cs="Times New Roman"/>
                <w:color w:val="000000"/>
                <w:sz w:val="16"/>
                <w:szCs w:val="16"/>
              </w:rPr>
            </w:pPr>
            <w:r>
              <w:rPr>
                <w:rFonts w:eastAsia="Times New Roman" w:cs="Times New Roman"/>
                <w:color w:val="000000"/>
                <w:sz w:val="16"/>
                <w:szCs w:val="16"/>
              </w:rPr>
              <w:t>141,000</w:t>
            </w:r>
          </w:p>
        </w:tc>
        <w:tc>
          <w:tcPr>
            <w:tcW w:w="1194" w:type="dxa"/>
            <w:shd w:val="clear" w:color="auto" w:fill="FFFFFF"/>
          </w:tcPr>
          <w:p w14:paraId="1BF338CF" w14:textId="77777777" w:rsidR="00615E77" w:rsidRDefault="000122F9">
            <w:pPr>
              <w:rPr>
                <w:rFonts w:eastAsia="Times New Roman" w:cs="Times New Roman"/>
                <w:color w:val="000000"/>
                <w:sz w:val="16"/>
                <w:szCs w:val="16"/>
              </w:rPr>
            </w:pPr>
            <w:r>
              <w:rPr>
                <w:rFonts w:eastAsia="Times New Roman" w:cs="Times New Roman"/>
                <w:color w:val="000000"/>
                <w:sz w:val="16"/>
                <w:szCs w:val="16"/>
              </w:rPr>
              <w:t>164950</w:t>
            </w:r>
          </w:p>
        </w:tc>
        <w:tc>
          <w:tcPr>
            <w:tcW w:w="563" w:type="dxa"/>
            <w:shd w:val="clear" w:color="auto" w:fill="FFFFFF"/>
          </w:tcPr>
          <w:p w14:paraId="5CD72DE5"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shd w:val="clear" w:color="auto" w:fill="FFFFFF"/>
          </w:tcPr>
          <w:p w14:paraId="46089C15"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shd w:val="clear" w:color="auto" w:fill="FFFFFF"/>
          </w:tcPr>
          <w:p w14:paraId="5358AF1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113,233</w:t>
            </w:r>
          </w:p>
        </w:tc>
        <w:tc>
          <w:tcPr>
            <w:tcW w:w="1025" w:type="dxa"/>
            <w:shd w:val="clear" w:color="auto" w:fill="FFFFFF"/>
          </w:tcPr>
          <w:p w14:paraId="0C40E61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Not achieved</w:t>
            </w:r>
          </w:p>
        </w:tc>
      </w:tr>
      <w:tr w:rsidR="00615E77" w14:paraId="503B7BF0" w14:textId="77777777">
        <w:tc>
          <w:tcPr>
            <w:tcW w:w="1528" w:type="dxa"/>
            <w:vMerge/>
            <w:shd w:val="clear" w:color="auto" w:fill="FFFFFF"/>
          </w:tcPr>
          <w:p w14:paraId="4F155EAD"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shd w:val="clear" w:color="auto" w:fill="FFFFFF"/>
          </w:tcPr>
          <w:p w14:paraId="01DDF56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Indicator 2.3.1-2 -</w:t>
            </w:r>
          </w:p>
        </w:tc>
        <w:tc>
          <w:tcPr>
            <w:tcW w:w="1844" w:type="dxa"/>
            <w:shd w:val="clear" w:color="auto" w:fill="FFFFFF"/>
          </w:tcPr>
          <w:p w14:paraId="3B1B5E9C" w14:textId="77777777" w:rsidR="00615E77" w:rsidRDefault="000122F9">
            <w:pPr>
              <w:rPr>
                <w:rFonts w:eastAsia="Times New Roman" w:cs="Times New Roman"/>
                <w:sz w:val="16"/>
                <w:szCs w:val="16"/>
              </w:rPr>
            </w:pPr>
            <w:r>
              <w:rPr>
                <w:rFonts w:eastAsia="Times New Roman" w:cs="Times New Roman"/>
                <w:sz w:val="16"/>
                <w:szCs w:val="16"/>
              </w:rPr>
              <w:t xml:space="preserve">Number of identified vulnerable people provided with minimum initial service package </w:t>
            </w:r>
            <w:r>
              <w:rPr>
                <w:rFonts w:eastAsia="Times New Roman" w:cs="Times New Roman"/>
                <w:sz w:val="16"/>
                <w:szCs w:val="16"/>
              </w:rPr>
              <w:lastRenderedPageBreak/>
              <w:t>for humanitarian response with UN support, Number, Total</w:t>
            </w:r>
          </w:p>
        </w:tc>
        <w:tc>
          <w:tcPr>
            <w:tcW w:w="1381" w:type="dxa"/>
            <w:shd w:val="clear" w:color="auto" w:fill="FFFFFF"/>
          </w:tcPr>
          <w:p w14:paraId="24094E62" w14:textId="77777777" w:rsidR="00615E77" w:rsidRDefault="000122F9">
            <w:pPr>
              <w:rPr>
                <w:rFonts w:eastAsia="Times New Roman" w:cs="Times New Roman"/>
                <w:color w:val="000000"/>
                <w:sz w:val="16"/>
                <w:szCs w:val="16"/>
              </w:rPr>
            </w:pPr>
            <w:r>
              <w:rPr>
                <w:rFonts w:eastAsia="Times New Roman" w:cs="Times New Roman"/>
                <w:color w:val="000000"/>
                <w:sz w:val="16"/>
                <w:szCs w:val="16"/>
              </w:rPr>
              <w:lastRenderedPageBreak/>
              <w:t>0</w:t>
            </w:r>
          </w:p>
        </w:tc>
        <w:tc>
          <w:tcPr>
            <w:tcW w:w="1194" w:type="dxa"/>
            <w:shd w:val="clear" w:color="auto" w:fill="FFFFFF"/>
          </w:tcPr>
          <w:p w14:paraId="1410C991" w14:textId="77777777" w:rsidR="00615E77" w:rsidRDefault="000122F9">
            <w:pPr>
              <w:rPr>
                <w:rFonts w:eastAsia="Times New Roman" w:cs="Times New Roman"/>
                <w:color w:val="000000"/>
                <w:sz w:val="16"/>
                <w:szCs w:val="16"/>
              </w:rPr>
            </w:pPr>
            <w:r>
              <w:rPr>
                <w:rFonts w:eastAsia="Times New Roman" w:cs="Times New Roman"/>
                <w:color w:val="000000"/>
                <w:sz w:val="16"/>
                <w:szCs w:val="16"/>
              </w:rPr>
              <w:t>55,200</w:t>
            </w:r>
          </w:p>
        </w:tc>
        <w:tc>
          <w:tcPr>
            <w:tcW w:w="563" w:type="dxa"/>
            <w:shd w:val="clear" w:color="auto" w:fill="FFFFFF"/>
          </w:tcPr>
          <w:p w14:paraId="6311697C"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shd w:val="clear" w:color="auto" w:fill="FFFFFF"/>
          </w:tcPr>
          <w:p w14:paraId="2E08A186"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shd w:val="clear" w:color="auto" w:fill="FFFFFF"/>
          </w:tcPr>
          <w:p w14:paraId="1C29659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0</w:t>
            </w:r>
          </w:p>
        </w:tc>
        <w:tc>
          <w:tcPr>
            <w:tcW w:w="1025" w:type="dxa"/>
            <w:shd w:val="clear" w:color="auto" w:fill="FFFFFF"/>
          </w:tcPr>
          <w:p w14:paraId="7B2B893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Not achieved</w:t>
            </w:r>
          </w:p>
        </w:tc>
      </w:tr>
      <w:tr w:rsidR="00615E77" w14:paraId="227C165A" w14:textId="77777777">
        <w:tc>
          <w:tcPr>
            <w:tcW w:w="1528" w:type="dxa"/>
            <w:vMerge/>
            <w:shd w:val="clear" w:color="auto" w:fill="FFFFFF"/>
          </w:tcPr>
          <w:p w14:paraId="150E7D55"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shd w:val="clear" w:color="auto" w:fill="FFFFFF"/>
          </w:tcPr>
          <w:p w14:paraId="67EAE2DE"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Indicator 2.3.1-3 </w:t>
            </w:r>
          </w:p>
        </w:tc>
        <w:tc>
          <w:tcPr>
            <w:tcW w:w="1844" w:type="dxa"/>
            <w:shd w:val="clear" w:color="auto" w:fill="FFFFFF"/>
          </w:tcPr>
          <w:p w14:paraId="390E594F" w14:textId="77777777" w:rsidR="00615E77" w:rsidRDefault="000122F9">
            <w:pPr>
              <w:rPr>
                <w:rFonts w:eastAsia="Times New Roman" w:cs="Times New Roman"/>
                <w:sz w:val="16"/>
                <w:szCs w:val="16"/>
              </w:rPr>
            </w:pPr>
            <w:r>
              <w:rPr>
                <w:rFonts w:eastAsia="Times New Roman" w:cs="Times New Roman"/>
                <w:sz w:val="16"/>
                <w:szCs w:val="16"/>
              </w:rPr>
              <w:t>Percentage of refugees and asylum seekers accessing national health care services, Percent, Total</w:t>
            </w:r>
          </w:p>
        </w:tc>
        <w:tc>
          <w:tcPr>
            <w:tcW w:w="1381" w:type="dxa"/>
            <w:shd w:val="clear" w:color="auto" w:fill="FFFFFF"/>
          </w:tcPr>
          <w:p w14:paraId="7684EC6F" w14:textId="77777777" w:rsidR="00615E77" w:rsidRDefault="000122F9">
            <w:pPr>
              <w:rPr>
                <w:rFonts w:eastAsia="Times New Roman" w:cs="Times New Roman"/>
                <w:color w:val="000000"/>
                <w:sz w:val="16"/>
                <w:szCs w:val="16"/>
              </w:rPr>
            </w:pPr>
            <w:r>
              <w:rPr>
                <w:rFonts w:eastAsia="Times New Roman" w:cs="Times New Roman"/>
                <w:color w:val="000000"/>
                <w:sz w:val="16"/>
                <w:szCs w:val="16"/>
              </w:rPr>
              <w:t>70</w:t>
            </w:r>
          </w:p>
        </w:tc>
        <w:tc>
          <w:tcPr>
            <w:tcW w:w="1194" w:type="dxa"/>
            <w:shd w:val="clear" w:color="auto" w:fill="FFFFFF"/>
          </w:tcPr>
          <w:p w14:paraId="646F5C20" w14:textId="77777777" w:rsidR="00615E77" w:rsidRDefault="000122F9">
            <w:pPr>
              <w:rPr>
                <w:rFonts w:eastAsia="Times New Roman" w:cs="Times New Roman"/>
                <w:color w:val="000000"/>
                <w:sz w:val="16"/>
                <w:szCs w:val="16"/>
              </w:rPr>
            </w:pPr>
            <w:r>
              <w:rPr>
                <w:rFonts w:eastAsia="Times New Roman" w:cs="Times New Roman"/>
                <w:color w:val="000000"/>
                <w:sz w:val="16"/>
                <w:szCs w:val="16"/>
              </w:rPr>
              <w:t>100</w:t>
            </w:r>
          </w:p>
        </w:tc>
        <w:tc>
          <w:tcPr>
            <w:tcW w:w="563" w:type="dxa"/>
            <w:shd w:val="clear" w:color="auto" w:fill="FFFFFF"/>
          </w:tcPr>
          <w:p w14:paraId="1F2E36EE"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shd w:val="clear" w:color="auto" w:fill="FFFFFF"/>
          </w:tcPr>
          <w:p w14:paraId="4AFE133D"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shd w:val="clear" w:color="auto" w:fill="FFFFFF"/>
          </w:tcPr>
          <w:p w14:paraId="1034EFA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100</w:t>
            </w:r>
          </w:p>
        </w:tc>
        <w:tc>
          <w:tcPr>
            <w:tcW w:w="1025" w:type="dxa"/>
            <w:shd w:val="clear" w:color="auto" w:fill="FFFFFF"/>
          </w:tcPr>
          <w:p w14:paraId="59DA304E"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Achieved</w:t>
            </w:r>
          </w:p>
        </w:tc>
      </w:tr>
      <w:tr w:rsidR="00615E77" w14:paraId="065CE737" w14:textId="77777777">
        <w:tc>
          <w:tcPr>
            <w:tcW w:w="1528" w:type="dxa"/>
            <w:vMerge/>
            <w:shd w:val="clear" w:color="auto" w:fill="FFFFFF"/>
          </w:tcPr>
          <w:p w14:paraId="0D723165"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shd w:val="clear" w:color="auto" w:fill="FFFFFF"/>
          </w:tcPr>
          <w:p w14:paraId="70DDBA1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Indicator 2.3.1-4 </w:t>
            </w:r>
          </w:p>
        </w:tc>
        <w:tc>
          <w:tcPr>
            <w:tcW w:w="1844" w:type="dxa"/>
            <w:shd w:val="clear" w:color="auto" w:fill="FFFFFF"/>
          </w:tcPr>
          <w:p w14:paraId="053912B9" w14:textId="77777777" w:rsidR="00615E77" w:rsidRDefault="000122F9">
            <w:pPr>
              <w:rPr>
                <w:rFonts w:eastAsia="Times New Roman" w:cs="Times New Roman"/>
                <w:sz w:val="16"/>
                <w:szCs w:val="16"/>
              </w:rPr>
            </w:pPr>
            <w:r>
              <w:rPr>
                <w:rFonts w:eastAsia="Times New Roman" w:cs="Times New Roman"/>
                <w:sz w:val="16"/>
                <w:szCs w:val="16"/>
              </w:rPr>
              <w:t>Number of prisoners provided HIV/AIDS and SRHR services (By service type and gender). Baseline is 4000 (Out of 14,000 prisoners), Number, Total</w:t>
            </w:r>
          </w:p>
        </w:tc>
        <w:tc>
          <w:tcPr>
            <w:tcW w:w="1381" w:type="dxa"/>
            <w:shd w:val="clear" w:color="auto" w:fill="FFFFFF"/>
          </w:tcPr>
          <w:p w14:paraId="798FFB2D" w14:textId="77777777" w:rsidR="00615E77" w:rsidRDefault="000122F9">
            <w:pPr>
              <w:rPr>
                <w:rFonts w:eastAsia="Times New Roman" w:cs="Times New Roman"/>
                <w:color w:val="000000"/>
                <w:sz w:val="16"/>
                <w:szCs w:val="16"/>
              </w:rPr>
            </w:pPr>
            <w:r>
              <w:rPr>
                <w:rFonts w:eastAsia="Times New Roman" w:cs="Times New Roman"/>
                <w:color w:val="000000"/>
                <w:sz w:val="16"/>
                <w:szCs w:val="16"/>
              </w:rPr>
              <w:t>4,000</w:t>
            </w:r>
          </w:p>
        </w:tc>
        <w:tc>
          <w:tcPr>
            <w:tcW w:w="1194" w:type="dxa"/>
            <w:shd w:val="clear" w:color="auto" w:fill="FFFFFF"/>
          </w:tcPr>
          <w:p w14:paraId="23A3E17D" w14:textId="77777777" w:rsidR="00615E77" w:rsidRDefault="000122F9">
            <w:pPr>
              <w:rPr>
                <w:rFonts w:eastAsia="Times New Roman" w:cs="Times New Roman"/>
                <w:color w:val="000000"/>
                <w:sz w:val="16"/>
                <w:szCs w:val="16"/>
              </w:rPr>
            </w:pPr>
            <w:r>
              <w:rPr>
                <w:rFonts w:eastAsia="Times New Roman" w:cs="Times New Roman"/>
                <w:color w:val="000000"/>
                <w:sz w:val="16"/>
                <w:szCs w:val="16"/>
              </w:rPr>
              <w:t>-</w:t>
            </w:r>
          </w:p>
        </w:tc>
        <w:tc>
          <w:tcPr>
            <w:tcW w:w="563" w:type="dxa"/>
            <w:shd w:val="clear" w:color="auto" w:fill="FFFFFF"/>
          </w:tcPr>
          <w:p w14:paraId="610E40DD"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shd w:val="clear" w:color="auto" w:fill="FFFFFF"/>
          </w:tcPr>
          <w:p w14:paraId="7ADB50EC"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shd w:val="clear" w:color="auto" w:fill="FFFFFF"/>
          </w:tcPr>
          <w:p w14:paraId="4ABC6A7D"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w:t>
            </w:r>
          </w:p>
        </w:tc>
        <w:tc>
          <w:tcPr>
            <w:tcW w:w="1025" w:type="dxa"/>
            <w:shd w:val="clear" w:color="auto" w:fill="FFFFFF"/>
          </w:tcPr>
          <w:p w14:paraId="394E27E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Unable to assess because target and actual values missing</w:t>
            </w:r>
          </w:p>
        </w:tc>
      </w:tr>
      <w:tr w:rsidR="00615E77" w14:paraId="5FC2B430" w14:textId="77777777">
        <w:tc>
          <w:tcPr>
            <w:tcW w:w="1528" w:type="dxa"/>
            <w:vMerge w:val="restart"/>
          </w:tcPr>
          <w:p w14:paraId="351EE1D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Output 2.3.2 - Young people, particular adolescents are empowered to make informed choices about their reproductive health and rights</w:t>
            </w:r>
          </w:p>
        </w:tc>
        <w:tc>
          <w:tcPr>
            <w:tcW w:w="1038" w:type="dxa"/>
          </w:tcPr>
          <w:p w14:paraId="7CCB3CDC"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Indicator 2.3.2-1 -</w:t>
            </w:r>
          </w:p>
        </w:tc>
        <w:tc>
          <w:tcPr>
            <w:tcW w:w="1844" w:type="dxa"/>
          </w:tcPr>
          <w:p w14:paraId="1BEACDDE" w14:textId="77777777" w:rsidR="00615E77" w:rsidRDefault="000122F9">
            <w:pPr>
              <w:rPr>
                <w:rFonts w:eastAsia="Times New Roman" w:cs="Times New Roman"/>
                <w:sz w:val="16"/>
                <w:szCs w:val="16"/>
              </w:rPr>
            </w:pPr>
            <w:r>
              <w:rPr>
                <w:rFonts w:eastAsia="Times New Roman" w:cs="Times New Roman"/>
                <w:sz w:val="16"/>
                <w:szCs w:val="16"/>
              </w:rPr>
              <w:t xml:space="preserve">Number of identified marginalized girls in focus districts that have successfully completed life skills </w:t>
            </w:r>
            <w:proofErr w:type="spellStart"/>
            <w:r>
              <w:rPr>
                <w:rFonts w:eastAsia="Times New Roman" w:cs="Times New Roman"/>
                <w:sz w:val="16"/>
                <w:szCs w:val="16"/>
              </w:rPr>
              <w:t>programmes</w:t>
            </w:r>
            <w:proofErr w:type="spellEnd"/>
            <w:r>
              <w:rPr>
                <w:rFonts w:eastAsia="Times New Roman" w:cs="Times New Roman"/>
                <w:sz w:val="16"/>
                <w:szCs w:val="16"/>
              </w:rPr>
              <w:t xml:space="preserve"> that build their health, social and economic assets, Number, Total</w:t>
            </w:r>
          </w:p>
        </w:tc>
        <w:tc>
          <w:tcPr>
            <w:tcW w:w="1381" w:type="dxa"/>
          </w:tcPr>
          <w:p w14:paraId="19E88090" w14:textId="77777777" w:rsidR="00615E77" w:rsidRDefault="000122F9">
            <w:pPr>
              <w:rPr>
                <w:rFonts w:eastAsia="Times New Roman" w:cs="Times New Roman"/>
                <w:color w:val="000000"/>
                <w:sz w:val="16"/>
                <w:szCs w:val="16"/>
              </w:rPr>
            </w:pPr>
            <w:r>
              <w:rPr>
                <w:rFonts w:eastAsia="Times New Roman" w:cs="Times New Roman"/>
                <w:color w:val="000000"/>
                <w:sz w:val="16"/>
                <w:szCs w:val="16"/>
              </w:rPr>
              <w:t>350,000</w:t>
            </w:r>
          </w:p>
        </w:tc>
        <w:tc>
          <w:tcPr>
            <w:tcW w:w="1194" w:type="dxa"/>
          </w:tcPr>
          <w:p w14:paraId="0798CFA9" w14:textId="77777777" w:rsidR="00615E77" w:rsidRDefault="000122F9">
            <w:pPr>
              <w:rPr>
                <w:rFonts w:eastAsia="Times New Roman" w:cs="Times New Roman"/>
                <w:color w:val="000000"/>
                <w:sz w:val="16"/>
                <w:szCs w:val="16"/>
              </w:rPr>
            </w:pPr>
            <w:r>
              <w:rPr>
                <w:rFonts w:eastAsia="Times New Roman" w:cs="Times New Roman"/>
                <w:color w:val="000000"/>
                <w:sz w:val="16"/>
                <w:szCs w:val="16"/>
              </w:rPr>
              <w:t>400,000</w:t>
            </w:r>
          </w:p>
        </w:tc>
        <w:tc>
          <w:tcPr>
            <w:tcW w:w="563" w:type="dxa"/>
          </w:tcPr>
          <w:p w14:paraId="0C63347B"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54E0FAFE"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5609D7D6"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21,110</w:t>
            </w:r>
          </w:p>
        </w:tc>
        <w:tc>
          <w:tcPr>
            <w:tcW w:w="1025" w:type="dxa"/>
          </w:tcPr>
          <w:p w14:paraId="52AA065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Not achieved</w:t>
            </w:r>
          </w:p>
        </w:tc>
      </w:tr>
      <w:tr w:rsidR="00615E77" w14:paraId="4B25B1E1" w14:textId="77777777">
        <w:tc>
          <w:tcPr>
            <w:tcW w:w="1528" w:type="dxa"/>
            <w:vMerge/>
          </w:tcPr>
          <w:p w14:paraId="4B877B31"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278DD3E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Indicator 2.3.2-2</w:t>
            </w:r>
          </w:p>
        </w:tc>
        <w:tc>
          <w:tcPr>
            <w:tcW w:w="1844" w:type="dxa"/>
          </w:tcPr>
          <w:p w14:paraId="07071B3D" w14:textId="77777777" w:rsidR="00615E77" w:rsidRDefault="000122F9">
            <w:pPr>
              <w:rPr>
                <w:rFonts w:eastAsia="Times New Roman" w:cs="Times New Roman"/>
                <w:sz w:val="16"/>
                <w:szCs w:val="16"/>
              </w:rPr>
            </w:pPr>
            <w:r>
              <w:rPr>
                <w:rFonts w:eastAsia="Times New Roman" w:cs="Times New Roman"/>
                <w:sz w:val="16"/>
                <w:szCs w:val="16"/>
              </w:rPr>
              <w:t xml:space="preserve"> Existence of Protocols and standards, for health care workers for the delivery of quality sexual and reproductive health/SGBV/HIV services for adolescents and youth, Yes/No, Total</w:t>
            </w:r>
          </w:p>
        </w:tc>
        <w:tc>
          <w:tcPr>
            <w:tcW w:w="1381" w:type="dxa"/>
          </w:tcPr>
          <w:p w14:paraId="36ACB03A" w14:textId="77777777" w:rsidR="00615E77" w:rsidRDefault="000122F9">
            <w:pPr>
              <w:rPr>
                <w:rFonts w:eastAsia="Times New Roman" w:cs="Times New Roman"/>
                <w:sz w:val="16"/>
                <w:szCs w:val="16"/>
              </w:rPr>
            </w:pPr>
            <w:r>
              <w:rPr>
                <w:rFonts w:eastAsia="Times New Roman" w:cs="Times New Roman"/>
                <w:sz w:val="16"/>
                <w:szCs w:val="16"/>
              </w:rPr>
              <w:t>Partially</w:t>
            </w:r>
          </w:p>
        </w:tc>
        <w:tc>
          <w:tcPr>
            <w:tcW w:w="1194" w:type="dxa"/>
          </w:tcPr>
          <w:p w14:paraId="19F17C56" w14:textId="77777777" w:rsidR="00615E77" w:rsidRDefault="000122F9">
            <w:pPr>
              <w:rPr>
                <w:rFonts w:eastAsia="Times New Roman" w:cs="Times New Roman"/>
                <w:sz w:val="16"/>
                <w:szCs w:val="16"/>
              </w:rPr>
            </w:pPr>
            <w:r>
              <w:rPr>
                <w:rFonts w:eastAsia="Times New Roman" w:cs="Times New Roman"/>
                <w:sz w:val="16"/>
                <w:szCs w:val="16"/>
              </w:rPr>
              <w:t>Yes</w:t>
            </w:r>
          </w:p>
        </w:tc>
        <w:tc>
          <w:tcPr>
            <w:tcW w:w="563" w:type="dxa"/>
          </w:tcPr>
          <w:p w14:paraId="603BABDC"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6C3CEEBC"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789F9E0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Yes</w:t>
            </w:r>
          </w:p>
        </w:tc>
        <w:tc>
          <w:tcPr>
            <w:tcW w:w="1025" w:type="dxa"/>
          </w:tcPr>
          <w:p w14:paraId="1E7D620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Achieved</w:t>
            </w:r>
          </w:p>
        </w:tc>
      </w:tr>
      <w:tr w:rsidR="00615E77" w14:paraId="518D31F7" w14:textId="77777777">
        <w:tc>
          <w:tcPr>
            <w:tcW w:w="1528" w:type="dxa"/>
            <w:vMerge/>
          </w:tcPr>
          <w:p w14:paraId="0025E5B3"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48E9B927"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Indicator 2.3.2-3 -</w:t>
            </w:r>
          </w:p>
        </w:tc>
        <w:tc>
          <w:tcPr>
            <w:tcW w:w="1844" w:type="dxa"/>
          </w:tcPr>
          <w:p w14:paraId="4970DEB1" w14:textId="77777777" w:rsidR="00615E77" w:rsidRDefault="000122F9">
            <w:pPr>
              <w:rPr>
                <w:rFonts w:eastAsia="Times New Roman" w:cs="Times New Roman"/>
                <w:sz w:val="16"/>
                <w:szCs w:val="16"/>
              </w:rPr>
            </w:pPr>
            <w:r>
              <w:rPr>
                <w:rFonts w:eastAsia="Times New Roman" w:cs="Times New Roman"/>
                <w:sz w:val="16"/>
                <w:szCs w:val="16"/>
              </w:rPr>
              <w:t>Number of youth network members (boys and girls) trained in advocacy for SRHR/SGBV/HIV and youth development, Number, Total</w:t>
            </w:r>
          </w:p>
        </w:tc>
        <w:tc>
          <w:tcPr>
            <w:tcW w:w="1381" w:type="dxa"/>
          </w:tcPr>
          <w:p w14:paraId="0A1C0625" w14:textId="77777777" w:rsidR="00615E77" w:rsidRDefault="000122F9">
            <w:pPr>
              <w:rPr>
                <w:rFonts w:eastAsia="Times New Roman" w:cs="Times New Roman"/>
                <w:sz w:val="16"/>
                <w:szCs w:val="16"/>
              </w:rPr>
            </w:pPr>
            <w:r>
              <w:rPr>
                <w:rFonts w:eastAsia="Times New Roman" w:cs="Times New Roman"/>
                <w:sz w:val="16"/>
                <w:szCs w:val="16"/>
              </w:rPr>
              <w:t>1,433</w:t>
            </w:r>
          </w:p>
        </w:tc>
        <w:tc>
          <w:tcPr>
            <w:tcW w:w="1194" w:type="dxa"/>
          </w:tcPr>
          <w:p w14:paraId="702464BF" w14:textId="77777777" w:rsidR="00615E77" w:rsidRDefault="000122F9">
            <w:pPr>
              <w:rPr>
                <w:rFonts w:eastAsia="Times New Roman" w:cs="Times New Roman"/>
                <w:sz w:val="16"/>
                <w:szCs w:val="16"/>
              </w:rPr>
            </w:pPr>
            <w:r>
              <w:rPr>
                <w:rFonts w:eastAsia="Times New Roman" w:cs="Times New Roman"/>
                <w:sz w:val="16"/>
                <w:szCs w:val="16"/>
              </w:rPr>
              <w:t>100 (50 M, 50 F)</w:t>
            </w:r>
          </w:p>
        </w:tc>
        <w:tc>
          <w:tcPr>
            <w:tcW w:w="563" w:type="dxa"/>
          </w:tcPr>
          <w:p w14:paraId="3F39F324"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2D317A61"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5E30ADF5"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90</w:t>
            </w:r>
          </w:p>
        </w:tc>
        <w:tc>
          <w:tcPr>
            <w:tcW w:w="1025" w:type="dxa"/>
          </w:tcPr>
          <w:p w14:paraId="0C8E7E3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Not achieved</w:t>
            </w:r>
          </w:p>
        </w:tc>
      </w:tr>
      <w:tr w:rsidR="00615E77" w14:paraId="4EE80DF1" w14:textId="77777777">
        <w:tc>
          <w:tcPr>
            <w:tcW w:w="1528" w:type="dxa"/>
            <w:vMerge w:val="restart"/>
          </w:tcPr>
          <w:p w14:paraId="30C2A1B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Output 2.3.3 - Women and adolescent girls benefit from improved gender equality and women empowerment</w:t>
            </w:r>
          </w:p>
        </w:tc>
        <w:tc>
          <w:tcPr>
            <w:tcW w:w="1038" w:type="dxa"/>
          </w:tcPr>
          <w:p w14:paraId="35C343F9"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Indicator 2.3.3-1 </w:t>
            </w:r>
          </w:p>
        </w:tc>
        <w:tc>
          <w:tcPr>
            <w:tcW w:w="1844" w:type="dxa"/>
          </w:tcPr>
          <w:p w14:paraId="1F137469" w14:textId="77777777" w:rsidR="00615E77" w:rsidRDefault="000122F9">
            <w:pPr>
              <w:rPr>
                <w:rFonts w:eastAsia="Times New Roman" w:cs="Times New Roman"/>
                <w:sz w:val="16"/>
                <w:szCs w:val="16"/>
              </w:rPr>
            </w:pPr>
            <w:r>
              <w:rPr>
                <w:rFonts w:eastAsia="Times New Roman" w:cs="Times New Roman"/>
                <w:sz w:val="16"/>
                <w:szCs w:val="16"/>
              </w:rPr>
              <w:t>Number of women and girls, including persons living with disabilities, subjected to violence who received essential services in the focus districts, Number,</w:t>
            </w:r>
            <w:r>
              <w:t xml:space="preserve"> </w:t>
            </w:r>
            <w:r>
              <w:rPr>
                <w:rFonts w:eastAsia="Times New Roman" w:cs="Times New Roman"/>
                <w:sz w:val="16"/>
                <w:szCs w:val="16"/>
              </w:rPr>
              <w:t>Female</w:t>
            </w:r>
          </w:p>
        </w:tc>
        <w:tc>
          <w:tcPr>
            <w:tcW w:w="1381" w:type="dxa"/>
          </w:tcPr>
          <w:p w14:paraId="4865A886" w14:textId="77777777" w:rsidR="00615E77" w:rsidRDefault="000122F9">
            <w:pPr>
              <w:rPr>
                <w:rFonts w:eastAsia="Times New Roman" w:cs="Times New Roman"/>
                <w:sz w:val="16"/>
                <w:szCs w:val="16"/>
              </w:rPr>
            </w:pPr>
            <w:r>
              <w:rPr>
                <w:rFonts w:eastAsia="Times New Roman" w:cs="Times New Roman"/>
                <w:sz w:val="16"/>
                <w:szCs w:val="16"/>
              </w:rPr>
              <w:t>1,300</w:t>
            </w:r>
          </w:p>
        </w:tc>
        <w:tc>
          <w:tcPr>
            <w:tcW w:w="1194" w:type="dxa"/>
          </w:tcPr>
          <w:p w14:paraId="7EFF0859" w14:textId="77777777" w:rsidR="00615E77" w:rsidRDefault="000122F9">
            <w:pPr>
              <w:rPr>
                <w:rFonts w:eastAsia="Times New Roman" w:cs="Times New Roman"/>
                <w:sz w:val="16"/>
                <w:szCs w:val="16"/>
              </w:rPr>
            </w:pPr>
            <w:r>
              <w:rPr>
                <w:rFonts w:eastAsia="Times New Roman" w:cs="Times New Roman"/>
                <w:sz w:val="16"/>
                <w:szCs w:val="16"/>
              </w:rPr>
              <w:t>2,000</w:t>
            </w:r>
          </w:p>
        </w:tc>
        <w:tc>
          <w:tcPr>
            <w:tcW w:w="563" w:type="dxa"/>
          </w:tcPr>
          <w:p w14:paraId="18F03F36"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53B5BE47"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7E51847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7,850</w:t>
            </w:r>
          </w:p>
        </w:tc>
        <w:tc>
          <w:tcPr>
            <w:tcW w:w="1025" w:type="dxa"/>
          </w:tcPr>
          <w:p w14:paraId="18534E1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Target far exceeded</w:t>
            </w:r>
          </w:p>
        </w:tc>
      </w:tr>
      <w:tr w:rsidR="00615E77" w14:paraId="56B83E2D" w14:textId="77777777">
        <w:tc>
          <w:tcPr>
            <w:tcW w:w="1528" w:type="dxa"/>
            <w:vMerge/>
          </w:tcPr>
          <w:p w14:paraId="376BAFDE"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39469EE8"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Indicator 2.3.3-2 -</w:t>
            </w:r>
          </w:p>
        </w:tc>
        <w:tc>
          <w:tcPr>
            <w:tcW w:w="1844" w:type="dxa"/>
          </w:tcPr>
          <w:p w14:paraId="654AFA27" w14:textId="77777777" w:rsidR="00615E77" w:rsidRDefault="000122F9">
            <w:pPr>
              <w:rPr>
                <w:rFonts w:eastAsia="Times New Roman" w:cs="Times New Roman"/>
                <w:sz w:val="16"/>
                <w:szCs w:val="16"/>
              </w:rPr>
            </w:pPr>
            <w:r>
              <w:rPr>
                <w:rFonts w:eastAsia="Times New Roman" w:cs="Times New Roman"/>
                <w:sz w:val="16"/>
                <w:szCs w:val="16"/>
              </w:rPr>
              <w:t>Number of districts implementing Action Plans on ending Gender Based Violence, Number, Total</w:t>
            </w:r>
          </w:p>
        </w:tc>
        <w:tc>
          <w:tcPr>
            <w:tcW w:w="1381" w:type="dxa"/>
          </w:tcPr>
          <w:p w14:paraId="086B9C23" w14:textId="77777777" w:rsidR="00615E77" w:rsidRDefault="000122F9">
            <w:pPr>
              <w:rPr>
                <w:rFonts w:eastAsia="Times New Roman" w:cs="Times New Roman"/>
                <w:sz w:val="16"/>
                <w:szCs w:val="16"/>
              </w:rPr>
            </w:pPr>
            <w:r>
              <w:rPr>
                <w:rFonts w:eastAsia="Times New Roman" w:cs="Times New Roman"/>
                <w:sz w:val="16"/>
                <w:szCs w:val="16"/>
              </w:rPr>
              <w:t>0</w:t>
            </w:r>
          </w:p>
        </w:tc>
        <w:tc>
          <w:tcPr>
            <w:tcW w:w="1194" w:type="dxa"/>
          </w:tcPr>
          <w:p w14:paraId="2351A8C2" w14:textId="77777777" w:rsidR="00615E77" w:rsidRDefault="000122F9">
            <w:pPr>
              <w:rPr>
                <w:rFonts w:eastAsia="Times New Roman" w:cs="Times New Roman"/>
                <w:sz w:val="16"/>
                <w:szCs w:val="16"/>
              </w:rPr>
            </w:pPr>
            <w:r>
              <w:rPr>
                <w:rFonts w:eastAsia="Times New Roman" w:cs="Times New Roman"/>
                <w:sz w:val="16"/>
                <w:szCs w:val="16"/>
              </w:rPr>
              <w:t>5</w:t>
            </w:r>
          </w:p>
        </w:tc>
        <w:tc>
          <w:tcPr>
            <w:tcW w:w="563" w:type="dxa"/>
          </w:tcPr>
          <w:p w14:paraId="0EC3DD3E"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0B0B40EF"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49C6C726"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17</w:t>
            </w:r>
          </w:p>
        </w:tc>
        <w:tc>
          <w:tcPr>
            <w:tcW w:w="1025" w:type="dxa"/>
          </w:tcPr>
          <w:p w14:paraId="69D2CABA"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Target far exceeded</w:t>
            </w:r>
          </w:p>
        </w:tc>
      </w:tr>
      <w:tr w:rsidR="00615E77" w14:paraId="64450B0B" w14:textId="77777777">
        <w:tc>
          <w:tcPr>
            <w:tcW w:w="1528" w:type="dxa"/>
            <w:vMerge/>
          </w:tcPr>
          <w:p w14:paraId="753620CE"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38958495"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 xml:space="preserve">Indicator 2.3.3-3 </w:t>
            </w:r>
          </w:p>
        </w:tc>
        <w:tc>
          <w:tcPr>
            <w:tcW w:w="1844" w:type="dxa"/>
          </w:tcPr>
          <w:p w14:paraId="5B0C2ACF" w14:textId="77777777" w:rsidR="00615E77" w:rsidRDefault="000122F9">
            <w:pPr>
              <w:rPr>
                <w:rFonts w:eastAsia="Times New Roman" w:cs="Times New Roman"/>
                <w:sz w:val="16"/>
                <w:szCs w:val="16"/>
              </w:rPr>
            </w:pPr>
            <w:r>
              <w:rPr>
                <w:rFonts w:eastAsia="Times New Roman" w:cs="Times New Roman"/>
                <w:sz w:val="16"/>
                <w:szCs w:val="16"/>
              </w:rPr>
              <w:t>Percentage of men involved in provision of Sexual and Reproductive Health and Rights HIV and SGBV initiatives, Percent, Male</w:t>
            </w:r>
          </w:p>
        </w:tc>
        <w:tc>
          <w:tcPr>
            <w:tcW w:w="1381" w:type="dxa"/>
          </w:tcPr>
          <w:p w14:paraId="7CD32980" w14:textId="77777777" w:rsidR="00615E77" w:rsidRDefault="000122F9">
            <w:pPr>
              <w:rPr>
                <w:rFonts w:eastAsia="Times New Roman" w:cs="Times New Roman"/>
                <w:sz w:val="16"/>
                <w:szCs w:val="16"/>
              </w:rPr>
            </w:pPr>
            <w:r>
              <w:rPr>
                <w:rFonts w:eastAsia="Times New Roman" w:cs="Times New Roman"/>
                <w:sz w:val="16"/>
                <w:szCs w:val="16"/>
              </w:rPr>
              <w:t>0</w:t>
            </w:r>
          </w:p>
        </w:tc>
        <w:tc>
          <w:tcPr>
            <w:tcW w:w="1194" w:type="dxa"/>
          </w:tcPr>
          <w:p w14:paraId="4BEC1FB1" w14:textId="77777777" w:rsidR="00615E77" w:rsidRDefault="000122F9">
            <w:pPr>
              <w:rPr>
                <w:rFonts w:eastAsia="Times New Roman" w:cs="Times New Roman"/>
                <w:sz w:val="16"/>
                <w:szCs w:val="16"/>
              </w:rPr>
            </w:pPr>
            <w:r>
              <w:rPr>
                <w:rFonts w:eastAsia="Times New Roman" w:cs="Times New Roman"/>
                <w:sz w:val="16"/>
                <w:szCs w:val="16"/>
              </w:rPr>
              <w:t>15</w:t>
            </w:r>
          </w:p>
        </w:tc>
        <w:tc>
          <w:tcPr>
            <w:tcW w:w="563" w:type="dxa"/>
          </w:tcPr>
          <w:p w14:paraId="3C889D72"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600CF794"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6C82C872"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Actual not reported</w:t>
            </w:r>
          </w:p>
        </w:tc>
        <w:tc>
          <w:tcPr>
            <w:tcW w:w="1025" w:type="dxa"/>
          </w:tcPr>
          <w:p w14:paraId="7050BBE4"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Unable to assess the level of achievement for lack of values</w:t>
            </w:r>
          </w:p>
        </w:tc>
      </w:tr>
      <w:tr w:rsidR="00615E77" w14:paraId="52B312F5" w14:textId="77777777">
        <w:tc>
          <w:tcPr>
            <w:tcW w:w="1528" w:type="dxa"/>
            <w:vMerge/>
          </w:tcPr>
          <w:p w14:paraId="47C59085" w14:textId="77777777" w:rsidR="00615E77" w:rsidRDefault="00615E77">
            <w:pPr>
              <w:widowControl w:val="0"/>
              <w:pBdr>
                <w:top w:val="nil"/>
                <w:left w:val="nil"/>
                <w:bottom w:val="nil"/>
                <w:right w:val="nil"/>
                <w:between w:val="nil"/>
              </w:pBdr>
              <w:spacing w:line="276" w:lineRule="auto"/>
              <w:jc w:val="left"/>
              <w:rPr>
                <w:rFonts w:eastAsia="Times New Roman" w:cs="Times New Roman"/>
                <w:color w:val="000000"/>
                <w:sz w:val="16"/>
                <w:szCs w:val="16"/>
              </w:rPr>
            </w:pPr>
          </w:p>
        </w:tc>
        <w:tc>
          <w:tcPr>
            <w:tcW w:w="1038" w:type="dxa"/>
          </w:tcPr>
          <w:p w14:paraId="01460AE6"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Indicator 2.3.3-4 -</w:t>
            </w:r>
          </w:p>
        </w:tc>
        <w:tc>
          <w:tcPr>
            <w:tcW w:w="1844" w:type="dxa"/>
          </w:tcPr>
          <w:p w14:paraId="771CBF17" w14:textId="77777777" w:rsidR="00615E77" w:rsidRDefault="000122F9">
            <w:pPr>
              <w:rPr>
                <w:rFonts w:eastAsia="Times New Roman" w:cs="Times New Roman"/>
                <w:sz w:val="16"/>
                <w:szCs w:val="16"/>
              </w:rPr>
            </w:pPr>
            <w:r>
              <w:rPr>
                <w:rFonts w:eastAsia="Times New Roman" w:cs="Times New Roman"/>
                <w:sz w:val="16"/>
                <w:szCs w:val="16"/>
              </w:rPr>
              <w:t>A functional inter-agency coordination mechanism for reproductive health and gender-based violence in place at national and district levels, Yes/No, Total</w:t>
            </w:r>
          </w:p>
        </w:tc>
        <w:tc>
          <w:tcPr>
            <w:tcW w:w="1381" w:type="dxa"/>
          </w:tcPr>
          <w:p w14:paraId="24DBD5A3" w14:textId="77777777" w:rsidR="00615E77" w:rsidRDefault="000122F9">
            <w:pPr>
              <w:rPr>
                <w:rFonts w:eastAsia="Times New Roman" w:cs="Times New Roman"/>
                <w:sz w:val="16"/>
                <w:szCs w:val="16"/>
              </w:rPr>
            </w:pPr>
            <w:r>
              <w:rPr>
                <w:rFonts w:eastAsia="Times New Roman" w:cs="Times New Roman"/>
                <w:sz w:val="16"/>
                <w:szCs w:val="16"/>
              </w:rPr>
              <w:t>No</w:t>
            </w:r>
          </w:p>
        </w:tc>
        <w:tc>
          <w:tcPr>
            <w:tcW w:w="1194" w:type="dxa"/>
          </w:tcPr>
          <w:p w14:paraId="209F8C08" w14:textId="77777777" w:rsidR="00615E77" w:rsidRDefault="000122F9">
            <w:pPr>
              <w:rPr>
                <w:rFonts w:eastAsia="Times New Roman" w:cs="Times New Roman"/>
                <w:sz w:val="16"/>
                <w:szCs w:val="16"/>
              </w:rPr>
            </w:pPr>
            <w:r>
              <w:rPr>
                <w:rFonts w:eastAsia="Times New Roman" w:cs="Times New Roman"/>
                <w:sz w:val="16"/>
                <w:szCs w:val="16"/>
              </w:rPr>
              <w:t>Yes</w:t>
            </w:r>
          </w:p>
        </w:tc>
        <w:tc>
          <w:tcPr>
            <w:tcW w:w="563" w:type="dxa"/>
          </w:tcPr>
          <w:p w14:paraId="23CBE321"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714" w:type="dxa"/>
          </w:tcPr>
          <w:p w14:paraId="5FD522C2" w14:textId="77777777" w:rsidR="00615E77" w:rsidRDefault="00615E77">
            <w:pPr>
              <w:pBdr>
                <w:top w:val="nil"/>
                <w:left w:val="nil"/>
                <w:bottom w:val="nil"/>
                <w:right w:val="nil"/>
                <w:between w:val="nil"/>
              </w:pBdr>
              <w:spacing w:after="160"/>
              <w:jc w:val="left"/>
              <w:rPr>
                <w:rFonts w:eastAsia="Times New Roman" w:cs="Times New Roman"/>
                <w:color w:val="000000"/>
                <w:sz w:val="16"/>
                <w:szCs w:val="16"/>
              </w:rPr>
            </w:pPr>
          </w:p>
        </w:tc>
        <w:tc>
          <w:tcPr>
            <w:tcW w:w="1203" w:type="dxa"/>
          </w:tcPr>
          <w:p w14:paraId="0EA3480B"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Yes</w:t>
            </w:r>
          </w:p>
        </w:tc>
        <w:tc>
          <w:tcPr>
            <w:tcW w:w="1025" w:type="dxa"/>
          </w:tcPr>
          <w:p w14:paraId="290F8020" w14:textId="77777777" w:rsidR="00615E77" w:rsidRDefault="000122F9">
            <w:pPr>
              <w:pBdr>
                <w:top w:val="nil"/>
                <w:left w:val="nil"/>
                <w:bottom w:val="nil"/>
                <w:right w:val="nil"/>
                <w:between w:val="nil"/>
              </w:pBdr>
              <w:spacing w:after="160"/>
              <w:jc w:val="left"/>
              <w:rPr>
                <w:rFonts w:eastAsia="Times New Roman" w:cs="Times New Roman"/>
                <w:color w:val="000000"/>
                <w:sz w:val="16"/>
                <w:szCs w:val="16"/>
              </w:rPr>
            </w:pPr>
            <w:r>
              <w:rPr>
                <w:rFonts w:eastAsia="Times New Roman" w:cs="Times New Roman"/>
                <w:color w:val="000000"/>
                <w:sz w:val="16"/>
                <w:szCs w:val="16"/>
              </w:rPr>
              <w:t>Achieved</w:t>
            </w:r>
          </w:p>
        </w:tc>
      </w:tr>
    </w:tbl>
    <w:p w14:paraId="3AEB17D9" w14:textId="77777777" w:rsidR="00615E77" w:rsidRDefault="00615E77">
      <w:pPr>
        <w:spacing w:line="259" w:lineRule="auto"/>
        <w:jc w:val="both"/>
        <w:rPr>
          <w:rFonts w:eastAsia="Times New Roman" w:cs="Times New Roman"/>
          <w:b/>
        </w:rPr>
      </w:pPr>
    </w:p>
    <w:p w14:paraId="2F658CD8" w14:textId="77777777" w:rsidR="00615E77" w:rsidRDefault="000122F9">
      <w:pPr>
        <w:spacing w:line="259" w:lineRule="auto"/>
        <w:jc w:val="both"/>
        <w:rPr>
          <w:rFonts w:eastAsia="Times New Roman" w:cs="Times New Roman"/>
          <w:b/>
        </w:rPr>
      </w:pPr>
      <w:r>
        <w:rPr>
          <w:rFonts w:eastAsia="Times New Roman" w:cs="Times New Roman"/>
          <w:b/>
        </w:rPr>
        <w:t>Result Framework for Pillar 3</w:t>
      </w:r>
    </w:p>
    <w:tbl>
      <w:tblPr>
        <w:tblStyle w:val="afb"/>
        <w:tblW w:w="10384" w:type="dxa"/>
        <w:tblInd w:w="-455" w:type="dxa"/>
        <w:tblLayout w:type="fixed"/>
        <w:tblLook w:val="0400" w:firstRow="0" w:lastRow="0" w:firstColumn="0" w:lastColumn="0" w:noHBand="0" w:noVBand="1"/>
      </w:tblPr>
      <w:tblGrid>
        <w:gridCol w:w="1155"/>
        <w:gridCol w:w="2264"/>
        <w:gridCol w:w="864"/>
        <w:gridCol w:w="794"/>
        <w:gridCol w:w="785"/>
        <w:gridCol w:w="1039"/>
        <w:gridCol w:w="864"/>
        <w:gridCol w:w="803"/>
        <w:gridCol w:w="864"/>
        <w:gridCol w:w="952"/>
      </w:tblGrid>
      <w:tr w:rsidR="00615E77" w14:paraId="5CA72F22" w14:textId="77777777">
        <w:trPr>
          <w:trHeight w:val="450"/>
        </w:trPr>
        <w:tc>
          <w:tcPr>
            <w:tcW w:w="1156" w:type="dxa"/>
            <w:tcBorders>
              <w:top w:val="single" w:sz="4" w:space="0" w:color="000000"/>
              <w:left w:val="single" w:sz="4" w:space="0" w:color="000000"/>
              <w:bottom w:val="single" w:sz="4" w:space="0" w:color="000000"/>
              <w:right w:val="single" w:sz="4" w:space="0" w:color="000000"/>
            </w:tcBorders>
            <w:shd w:val="clear" w:color="auto" w:fill="FFFFFF"/>
          </w:tcPr>
          <w:p w14:paraId="65D8F9B5" w14:textId="77777777" w:rsidR="00615E77" w:rsidRDefault="000122F9">
            <w:pPr>
              <w:spacing w:after="0" w:line="240" w:lineRule="auto"/>
              <w:rPr>
                <w:b/>
                <w:color w:val="000000"/>
                <w:sz w:val="16"/>
                <w:szCs w:val="16"/>
              </w:rPr>
            </w:pPr>
            <w:r>
              <w:rPr>
                <w:b/>
                <w:color w:val="000000"/>
                <w:sz w:val="16"/>
                <w:szCs w:val="16"/>
              </w:rPr>
              <w:t>Outputs</w:t>
            </w:r>
          </w:p>
        </w:tc>
        <w:tc>
          <w:tcPr>
            <w:tcW w:w="2264" w:type="dxa"/>
            <w:tcBorders>
              <w:top w:val="single" w:sz="4" w:space="0" w:color="000000"/>
              <w:left w:val="nil"/>
              <w:bottom w:val="single" w:sz="4" w:space="0" w:color="000000"/>
              <w:right w:val="single" w:sz="4" w:space="0" w:color="000000"/>
            </w:tcBorders>
            <w:shd w:val="clear" w:color="auto" w:fill="FFFFFF"/>
          </w:tcPr>
          <w:p w14:paraId="4FF07A48" w14:textId="77777777" w:rsidR="00615E77" w:rsidRDefault="000122F9">
            <w:pPr>
              <w:spacing w:after="0" w:line="240" w:lineRule="auto"/>
              <w:rPr>
                <w:b/>
                <w:color w:val="000000"/>
                <w:sz w:val="16"/>
                <w:szCs w:val="16"/>
              </w:rPr>
            </w:pPr>
            <w:r>
              <w:rPr>
                <w:b/>
                <w:color w:val="000000"/>
                <w:sz w:val="16"/>
                <w:szCs w:val="16"/>
              </w:rPr>
              <w:t>Indicators</w:t>
            </w:r>
          </w:p>
        </w:tc>
        <w:tc>
          <w:tcPr>
            <w:tcW w:w="864" w:type="dxa"/>
            <w:tcBorders>
              <w:top w:val="single" w:sz="4" w:space="0" w:color="000000"/>
              <w:left w:val="nil"/>
              <w:bottom w:val="single" w:sz="4" w:space="0" w:color="000000"/>
              <w:right w:val="single" w:sz="4" w:space="0" w:color="000000"/>
            </w:tcBorders>
            <w:shd w:val="clear" w:color="auto" w:fill="FFFFFF"/>
          </w:tcPr>
          <w:p w14:paraId="578FFAB7" w14:textId="77777777" w:rsidR="00615E77" w:rsidRDefault="000122F9">
            <w:pPr>
              <w:spacing w:after="0" w:line="240" w:lineRule="auto"/>
              <w:rPr>
                <w:b/>
                <w:color w:val="000000"/>
                <w:sz w:val="16"/>
                <w:szCs w:val="16"/>
              </w:rPr>
            </w:pPr>
            <w:r>
              <w:rPr>
                <w:b/>
                <w:color w:val="000000"/>
                <w:sz w:val="16"/>
                <w:szCs w:val="16"/>
              </w:rPr>
              <w:t>Baseline</w:t>
            </w:r>
          </w:p>
        </w:tc>
        <w:tc>
          <w:tcPr>
            <w:tcW w:w="794" w:type="dxa"/>
            <w:tcBorders>
              <w:top w:val="single" w:sz="4" w:space="0" w:color="000000"/>
              <w:left w:val="nil"/>
              <w:bottom w:val="single" w:sz="4" w:space="0" w:color="000000"/>
              <w:right w:val="single" w:sz="4" w:space="0" w:color="000000"/>
            </w:tcBorders>
            <w:shd w:val="clear" w:color="auto" w:fill="FFFFFF"/>
          </w:tcPr>
          <w:p w14:paraId="49922129" w14:textId="77777777" w:rsidR="00615E77" w:rsidRDefault="000122F9">
            <w:pPr>
              <w:spacing w:after="0" w:line="240" w:lineRule="auto"/>
              <w:rPr>
                <w:b/>
                <w:color w:val="000000"/>
                <w:sz w:val="16"/>
                <w:szCs w:val="16"/>
              </w:rPr>
            </w:pPr>
            <w:r>
              <w:rPr>
                <w:b/>
                <w:color w:val="000000"/>
                <w:sz w:val="16"/>
                <w:szCs w:val="16"/>
              </w:rPr>
              <w:t>Target 2019</w:t>
            </w:r>
          </w:p>
        </w:tc>
        <w:tc>
          <w:tcPr>
            <w:tcW w:w="785" w:type="dxa"/>
            <w:tcBorders>
              <w:top w:val="single" w:sz="4" w:space="0" w:color="000000"/>
              <w:left w:val="nil"/>
              <w:bottom w:val="single" w:sz="4" w:space="0" w:color="000000"/>
              <w:right w:val="single" w:sz="4" w:space="0" w:color="000000"/>
            </w:tcBorders>
            <w:shd w:val="clear" w:color="auto" w:fill="FFFFFF"/>
          </w:tcPr>
          <w:p w14:paraId="060F0434" w14:textId="77777777" w:rsidR="00615E77" w:rsidRDefault="000122F9">
            <w:pPr>
              <w:spacing w:after="0" w:line="240" w:lineRule="auto"/>
              <w:rPr>
                <w:b/>
                <w:color w:val="000000"/>
                <w:sz w:val="16"/>
                <w:szCs w:val="16"/>
              </w:rPr>
            </w:pPr>
            <w:r>
              <w:rPr>
                <w:b/>
                <w:color w:val="000000"/>
                <w:sz w:val="16"/>
                <w:szCs w:val="16"/>
              </w:rPr>
              <w:t>Reached 2019</w:t>
            </w:r>
          </w:p>
        </w:tc>
        <w:tc>
          <w:tcPr>
            <w:tcW w:w="1039" w:type="dxa"/>
            <w:tcBorders>
              <w:top w:val="single" w:sz="4" w:space="0" w:color="000000"/>
              <w:left w:val="nil"/>
              <w:bottom w:val="single" w:sz="4" w:space="0" w:color="000000"/>
              <w:right w:val="single" w:sz="4" w:space="0" w:color="000000"/>
            </w:tcBorders>
            <w:shd w:val="clear" w:color="auto" w:fill="FFFFFF"/>
          </w:tcPr>
          <w:p w14:paraId="0920FE5C" w14:textId="77777777" w:rsidR="00615E77" w:rsidRDefault="000122F9">
            <w:pPr>
              <w:spacing w:after="0" w:line="240" w:lineRule="auto"/>
              <w:rPr>
                <w:b/>
                <w:color w:val="000000"/>
                <w:sz w:val="16"/>
                <w:szCs w:val="16"/>
              </w:rPr>
            </w:pPr>
            <w:r>
              <w:rPr>
                <w:b/>
                <w:color w:val="000000"/>
                <w:sz w:val="16"/>
                <w:szCs w:val="16"/>
              </w:rPr>
              <w:t>Target 2020</w:t>
            </w:r>
          </w:p>
        </w:tc>
        <w:tc>
          <w:tcPr>
            <w:tcW w:w="864" w:type="dxa"/>
            <w:tcBorders>
              <w:top w:val="single" w:sz="4" w:space="0" w:color="000000"/>
              <w:left w:val="nil"/>
              <w:bottom w:val="single" w:sz="4" w:space="0" w:color="000000"/>
              <w:right w:val="single" w:sz="4" w:space="0" w:color="000000"/>
            </w:tcBorders>
            <w:shd w:val="clear" w:color="auto" w:fill="FFFFFF"/>
          </w:tcPr>
          <w:p w14:paraId="51CABD21" w14:textId="77777777" w:rsidR="00615E77" w:rsidRDefault="000122F9">
            <w:pPr>
              <w:spacing w:after="0" w:line="240" w:lineRule="auto"/>
              <w:rPr>
                <w:b/>
                <w:color w:val="000000"/>
                <w:sz w:val="16"/>
                <w:szCs w:val="16"/>
              </w:rPr>
            </w:pPr>
            <w:r>
              <w:rPr>
                <w:b/>
                <w:color w:val="000000"/>
                <w:sz w:val="16"/>
                <w:szCs w:val="16"/>
              </w:rPr>
              <w:t>Reached 2020</w:t>
            </w:r>
          </w:p>
        </w:tc>
        <w:tc>
          <w:tcPr>
            <w:tcW w:w="803" w:type="dxa"/>
            <w:tcBorders>
              <w:top w:val="single" w:sz="4" w:space="0" w:color="000000"/>
              <w:left w:val="nil"/>
              <w:bottom w:val="single" w:sz="4" w:space="0" w:color="000000"/>
              <w:right w:val="single" w:sz="4" w:space="0" w:color="000000"/>
            </w:tcBorders>
            <w:shd w:val="clear" w:color="auto" w:fill="FFFFFF"/>
          </w:tcPr>
          <w:p w14:paraId="69C66D2F" w14:textId="77777777" w:rsidR="00615E77" w:rsidRDefault="000122F9">
            <w:pPr>
              <w:spacing w:after="0" w:line="240" w:lineRule="auto"/>
              <w:rPr>
                <w:b/>
                <w:color w:val="000000"/>
                <w:sz w:val="16"/>
                <w:szCs w:val="16"/>
              </w:rPr>
            </w:pPr>
            <w:r>
              <w:rPr>
                <w:b/>
                <w:color w:val="000000"/>
                <w:sz w:val="16"/>
                <w:szCs w:val="16"/>
              </w:rPr>
              <w:t>Target 2021</w:t>
            </w:r>
          </w:p>
        </w:tc>
        <w:tc>
          <w:tcPr>
            <w:tcW w:w="864" w:type="dxa"/>
            <w:tcBorders>
              <w:top w:val="single" w:sz="4" w:space="0" w:color="000000"/>
              <w:left w:val="nil"/>
              <w:bottom w:val="single" w:sz="4" w:space="0" w:color="000000"/>
              <w:right w:val="single" w:sz="4" w:space="0" w:color="000000"/>
            </w:tcBorders>
            <w:shd w:val="clear" w:color="auto" w:fill="FFFFFF"/>
          </w:tcPr>
          <w:p w14:paraId="7C5787E0" w14:textId="77777777" w:rsidR="00615E77" w:rsidRDefault="000122F9">
            <w:pPr>
              <w:spacing w:after="0" w:line="240" w:lineRule="auto"/>
              <w:rPr>
                <w:b/>
                <w:color w:val="000000"/>
                <w:sz w:val="16"/>
                <w:szCs w:val="16"/>
              </w:rPr>
            </w:pPr>
            <w:r>
              <w:rPr>
                <w:b/>
                <w:color w:val="000000"/>
                <w:sz w:val="16"/>
                <w:szCs w:val="16"/>
              </w:rPr>
              <w:t>Reached 2021</w:t>
            </w:r>
          </w:p>
        </w:tc>
        <w:tc>
          <w:tcPr>
            <w:tcW w:w="952" w:type="dxa"/>
            <w:tcBorders>
              <w:top w:val="single" w:sz="4" w:space="0" w:color="000000"/>
              <w:left w:val="nil"/>
              <w:bottom w:val="single" w:sz="4" w:space="0" w:color="000000"/>
              <w:right w:val="single" w:sz="4" w:space="0" w:color="000000"/>
            </w:tcBorders>
            <w:shd w:val="clear" w:color="auto" w:fill="auto"/>
          </w:tcPr>
          <w:p w14:paraId="45049A7B" w14:textId="77777777" w:rsidR="00615E77" w:rsidRDefault="000122F9">
            <w:pPr>
              <w:spacing w:after="0" w:line="240" w:lineRule="auto"/>
              <w:rPr>
                <w:b/>
                <w:color w:val="000000"/>
                <w:sz w:val="16"/>
                <w:szCs w:val="16"/>
              </w:rPr>
            </w:pPr>
            <w:r>
              <w:rPr>
                <w:b/>
                <w:color w:val="000000"/>
                <w:sz w:val="16"/>
                <w:szCs w:val="16"/>
              </w:rPr>
              <w:t>Remarks</w:t>
            </w:r>
          </w:p>
        </w:tc>
      </w:tr>
      <w:tr w:rsidR="00615E77" w14:paraId="4AF3927E" w14:textId="77777777">
        <w:trPr>
          <w:trHeight w:val="1125"/>
        </w:trPr>
        <w:tc>
          <w:tcPr>
            <w:tcW w:w="1156" w:type="dxa"/>
            <w:vMerge w:val="restart"/>
            <w:tcBorders>
              <w:top w:val="nil"/>
              <w:left w:val="single" w:sz="4" w:space="0" w:color="000000"/>
              <w:bottom w:val="single" w:sz="4" w:space="0" w:color="000000"/>
              <w:right w:val="single" w:sz="4" w:space="0" w:color="000000"/>
            </w:tcBorders>
            <w:shd w:val="clear" w:color="auto" w:fill="FFFFFF"/>
          </w:tcPr>
          <w:p w14:paraId="14C80C03" w14:textId="77777777" w:rsidR="00615E77" w:rsidRDefault="000122F9">
            <w:pPr>
              <w:spacing w:after="0" w:line="240" w:lineRule="auto"/>
              <w:rPr>
                <w:color w:val="000000"/>
                <w:sz w:val="16"/>
                <w:szCs w:val="16"/>
              </w:rPr>
            </w:pPr>
            <w:r>
              <w:rPr>
                <w:color w:val="000000"/>
                <w:sz w:val="16"/>
                <w:szCs w:val="16"/>
              </w:rPr>
              <w:t xml:space="preserve">Output 3.1.1 - Sub-national Government Capacity for Resilience </w:t>
            </w:r>
            <w:proofErr w:type="spellStart"/>
            <w:r>
              <w:rPr>
                <w:color w:val="000000"/>
                <w:sz w:val="16"/>
                <w:szCs w:val="16"/>
              </w:rPr>
              <w:t>Programmes</w:t>
            </w:r>
            <w:proofErr w:type="spellEnd"/>
          </w:p>
        </w:tc>
        <w:tc>
          <w:tcPr>
            <w:tcW w:w="2264" w:type="dxa"/>
            <w:tcBorders>
              <w:top w:val="nil"/>
              <w:left w:val="nil"/>
              <w:bottom w:val="single" w:sz="4" w:space="0" w:color="000000"/>
              <w:right w:val="single" w:sz="4" w:space="0" w:color="000000"/>
            </w:tcBorders>
            <w:shd w:val="clear" w:color="auto" w:fill="FFFFFF"/>
          </w:tcPr>
          <w:p w14:paraId="59818EB4" w14:textId="77777777" w:rsidR="00615E77" w:rsidRDefault="000122F9">
            <w:pPr>
              <w:spacing w:after="0" w:line="240" w:lineRule="auto"/>
              <w:rPr>
                <w:color w:val="000000"/>
                <w:sz w:val="16"/>
                <w:szCs w:val="16"/>
              </w:rPr>
            </w:pPr>
            <w:r>
              <w:rPr>
                <w:color w:val="000000"/>
                <w:sz w:val="16"/>
                <w:szCs w:val="16"/>
              </w:rPr>
              <w:t xml:space="preserve">Indicator 3.1.1-1 - Number of district councils that incorporate resilience issues in their district plans and have </w:t>
            </w:r>
            <w:proofErr w:type="gramStart"/>
            <w:r>
              <w:rPr>
                <w:color w:val="000000"/>
                <w:sz w:val="16"/>
                <w:szCs w:val="16"/>
              </w:rPr>
              <w:t>increased  budget</w:t>
            </w:r>
            <w:proofErr w:type="gramEnd"/>
            <w:r>
              <w:rPr>
                <w:color w:val="000000"/>
                <w:sz w:val="16"/>
                <w:szCs w:val="16"/>
              </w:rPr>
              <w:t xml:space="preserve"> allocations towards resilience activities, Number</w:t>
            </w:r>
          </w:p>
        </w:tc>
        <w:tc>
          <w:tcPr>
            <w:tcW w:w="864" w:type="dxa"/>
            <w:tcBorders>
              <w:top w:val="nil"/>
              <w:left w:val="nil"/>
              <w:bottom w:val="single" w:sz="4" w:space="0" w:color="000000"/>
              <w:right w:val="single" w:sz="4" w:space="0" w:color="000000"/>
            </w:tcBorders>
            <w:shd w:val="clear" w:color="auto" w:fill="FFFFFF"/>
          </w:tcPr>
          <w:p w14:paraId="5A4C7165" w14:textId="77777777" w:rsidR="00615E77" w:rsidRDefault="000122F9">
            <w:pPr>
              <w:spacing w:after="0" w:line="240" w:lineRule="auto"/>
              <w:jc w:val="right"/>
              <w:rPr>
                <w:color w:val="000000"/>
                <w:sz w:val="16"/>
                <w:szCs w:val="16"/>
              </w:rPr>
            </w:pPr>
            <w:r>
              <w:rPr>
                <w:color w:val="000000"/>
                <w:sz w:val="16"/>
                <w:szCs w:val="16"/>
              </w:rPr>
              <w:t>0</w:t>
            </w:r>
          </w:p>
        </w:tc>
        <w:tc>
          <w:tcPr>
            <w:tcW w:w="794" w:type="dxa"/>
            <w:tcBorders>
              <w:top w:val="nil"/>
              <w:left w:val="nil"/>
              <w:bottom w:val="single" w:sz="4" w:space="0" w:color="000000"/>
              <w:right w:val="single" w:sz="4" w:space="0" w:color="000000"/>
            </w:tcBorders>
            <w:shd w:val="clear" w:color="auto" w:fill="FFFFFF"/>
          </w:tcPr>
          <w:p w14:paraId="41A72002" w14:textId="77777777" w:rsidR="00615E77" w:rsidRDefault="000122F9">
            <w:pPr>
              <w:spacing w:after="0" w:line="240" w:lineRule="auto"/>
              <w:jc w:val="right"/>
              <w:rPr>
                <w:color w:val="000000"/>
                <w:sz w:val="16"/>
                <w:szCs w:val="16"/>
              </w:rPr>
            </w:pPr>
            <w:r>
              <w:rPr>
                <w:color w:val="000000"/>
                <w:sz w:val="16"/>
                <w:szCs w:val="16"/>
              </w:rPr>
              <w:t>0</w:t>
            </w:r>
          </w:p>
        </w:tc>
        <w:tc>
          <w:tcPr>
            <w:tcW w:w="785" w:type="dxa"/>
            <w:tcBorders>
              <w:top w:val="nil"/>
              <w:left w:val="nil"/>
              <w:bottom w:val="single" w:sz="4" w:space="0" w:color="000000"/>
              <w:right w:val="single" w:sz="4" w:space="0" w:color="000000"/>
            </w:tcBorders>
            <w:shd w:val="clear" w:color="auto" w:fill="FFFFFF"/>
          </w:tcPr>
          <w:p w14:paraId="4383D148" w14:textId="77777777" w:rsidR="00615E77" w:rsidRDefault="000122F9">
            <w:pPr>
              <w:spacing w:after="0" w:line="240" w:lineRule="auto"/>
              <w:jc w:val="right"/>
              <w:rPr>
                <w:color w:val="000000"/>
                <w:sz w:val="16"/>
                <w:szCs w:val="16"/>
              </w:rPr>
            </w:pPr>
            <w:r>
              <w:rPr>
                <w:color w:val="000000"/>
                <w:sz w:val="16"/>
                <w:szCs w:val="16"/>
              </w:rPr>
              <w:t>0</w:t>
            </w:r>
          </w:p>
        </w:tc>
        <w:tc>
          <w:tcPr>
            <w:tcW w:w="1039" w:type="dxa"/>
            <w:tcBorders>
              <w:top w:val="nil"/>
              <w:left w:val="nil"/>
              <w:bottom w:val="single" w:sz="4" w:space="0" w:color="000000"/>
              <w:right w:val="single" w:sz="4" w:space="0" w:color="000000"/>
            </w:tcBorders>
            <w:shd w:val="clear" w:color="auto" w:fill="FFFFFF"/>
          </w:tcPr>
          <w:p w14:paraId="330087DB" w14:textId="77777777" w:rsidR="00615E77" w:rsidRDefault="000122F9">
            <w:pPr>
              <w:spacing w:after="0" w:line="240" w:lineRule="auto"/>
              <w:jc w:val="right"/>
              <w:rPr>
                <w:color w:val="000000"/>
                <w:sz w:val="16"/>
                <w:szCs w:val="16"/>
              </w:rPr>
            </w:pPr>
            <w:r>
              <w:rPr>
                <w:color w:val="000000"/>
                <w:sz w:val="16"/>
                <w:szCs w:val="16"/>
              </w:rPr>
              <w:t>0</w:t>
            </w:r>
          </w:p>
        </w:tc>
        <w:tc>
          <w:tcPr>
            <w:tcW w:w="864" w:type="dxa"/>
            <w:tcBorders>
              <w:top w:val="nil"/>
              <w:left w:val="nil"/>
              <w:bottom w:val="single" w:sz="4" w:space="0" w:color="000000"/>
              <w:right w:val="single" w:sz="4" w:space="0" w:color="000000"/>
            </w:tcBorders>
            <w:shd w:val="clear" w:color="auto" w:fill="FFFFFF"/>
          </w:tcPr>
          <w:p w14:paraId="3668A816" w14:textId="77777777" w:rsidR="00615E77" w:rsidRDefault="000122F9">
            <w:pPr>
              <w:spacing w:after="0" w:line="240" w:lineRule="auto"/>
              <w:jc w:val="right"/>
              <w:rPr>
                <w:color w:val="000000"/>
                <w:sz w:val="16"/>
                <w:szCs w:val="16"/>
              </w:rPr>
            </w:pPr>
            <w:r>
              <w:rPr>
                <w:color w:val="000000"/>
                <w:sz w:val="16"/>
                <w:szCs w:val="16"/>
              </w:rPr>
              <w:t>0</w:t>
            </w:r>
          </w:p>
        </w:tc>
        <w:tc>
          <w:tcPr>
            <w:tcW w:w="803" w:type="dxa"/>
            <w:tcBorders>
              <w:top w:val="nil"/>
              <w:left w:val="nil"/>
              <w:bottom w:val="single" w:sz="4" w:space="0" w:color="000000"/>
              <w:right w:val="single" w:sz="4" w:space="0" w:color="000000"/>
            </w:tcBorders>
            <w:shd w:val="clear" w:color="auto" w:fill="FFFFFF"/>
          </w:tcPr>
          <w:p w14:paraId="6805316D" w14:textId="77777777" w:rsidR="00615E77" w:rsidRDefault="000122F9">
            <w:pPr>
              <w:spacing w:after="0" w:line="240" w:lineRule="auto"/>
              <w:jc w:val="right"/>
              <w:rPr>
                <w:color w:val="000000"/>
                <w:sz w:val="16"/>
                <w:szCs w:val="16"/>
              </w:rPr>
            </w:pPr>
            <w:r>
              <w:rPr>
                <w:color w:val="000000"/>
                <w:sz w:val="16"/>
                <w:szCs w:val="16"/>
              </w:rPr>
              <w:t>0</w:t>
            </w:r>
          </w:p>
        </w:tc>
        <w:tc>
          <w:tcPr>
            <w:tcW w:w="864" w:type="dxa"/>
            <w:tcBorders>
              <w:top w:val="nil"/>
              <w:left w:val="nil"/>
              <w:bottom w:val="single" w:sz="4" w:space="0" w:color="000000"/>
              <w:right w:val="single" w:sz="4" w:space="0" w:color="000000"/>
            </w:tcBorders>
            <w:shd w:val="clear" w:color="auto" w:fill="FFFFFF"/>
          </w:tcPr>
          <w:p w14:paraId="2A460FD8" w14:textId="77777777" w:rsidR="00615E77" w:rsidRDefault="000122F9">
            <w:pPr>
              <w:spacing w:after="0" w:line="240" w:lineRule="auto"/>
              <w:jc w:val="right"/>
              <w:rPr>
                <w:color w:val="000000"/>
                <w:sz w:val="16"/>
                <w:szCs w:val="16"/>
              </w:rPr>
            </w:pPr>
            <w:r>
              <w:rPr>
                <w:color w:val="000000"/>
                <w:sz w:val="16"/>
                <w:szCs w:val="16"/>
              </w:rPr>
              <w:t>0</w:t>
            </w:r>
          </w:p>
        </w:tc>
        <w:tc>
          <w:tcPr>
            <w:tcW w:w="952" w:type="dxa"/>
            <w:tcBorders>
              <w:top w:val="nil"/>
              <w:left w:val="nil"/>
              <w:bottom w:val="single" w:sz="4" w:space="0" w:color="000000"/>
              <w:right w:val="single" w:sz="4" w:space="0" w:color="000000"/>
            </w:tcBorders>
            <w:shd w:val="clear" w:color="auto" w:fill="auto"/>
          </w:tcPr>
          <w:p w14:paraId="5CDAA4DD" w14:textId="77777777" w:rsidR="00615E77" w:rsidRDefault="000122F9">
            <w:pPr>
              <w:spacing w:after="0" w:line="240" w:lineRule="auto"/>
              <w:rPr>
                <w:color w:val="000000"/>
                <w:sz w:val="16"/>
                <w:szCs w:val="16"/>
              </w:rPr>
            </w:pPr>
            <w:r>
              <w:rPr>
                <w:color w:val="000000"/>
                <w:sz w:val="16"/>
                <w:szCs w:val="16"/>
              </w:rPr>
              <w:t>No monitoring data provided</w:t>
            </w:r>
          </w:p>
        </w:tc>
      </w:tr>
      <w:tr w:rsidR="00615E77" w14:paraId="63DD7F8A" w14:textId="77777777">
        <w:trPr>
          <w:trHeight w:val="900"/>
        </w:trPr>
        <w:tc>
          <w:tcPr>
            <w:tcW w:w="1156" w:type="dxa"/>
            <w:vMerge/>
            <w:tcBorders>
              <w:top w:val="nil"/>
              <w:left w:val="single" w:sz="4" w:space="0" w:color="000000"/>
              <w:bottom w:val="single" w:sz="4" w:space="0" w:color="000000"/>
              <w:right w:val="single" w:sz="4" w:space="0" w:color="000000"/>
            </w:tcBorders>
            <w:shd w:val="clear" w:color="auto" w:fill="FFFFFF"/>
          </w:tcPr>
          <w:p w14:paraId="7D47CE4D"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264" w:type="dxa"/>
            <w:tcBorders>
              <w:top w:val="nil"/>
              <w:left w:val="nil"/>
              <w:bottom w:val="single" w:sz="4" w:space="0" w:color="000000"/>
              <w:right w:val="single" w:sz="4" w:space="0" w:color="000000"/>
            </w:tcBorders>
            <w:shd w:val="clear" w:color="auto" w:fill="FFFFFF"/>
          </w:tcPr>
          <w:p w14:paraId="46C25AB5" w14:textId="77777777" w:rsidR="00615E77" w:rsidRDefault="000122F9">
            <w:pPr>
              <w:spacing w:after="0" w:line="240" w:lineRule="auto"/>
              <w:rPr>
                <w:color w:val="000000"/>
                <w:sz w:val="16"/>
                <w:szCs w:val="16"/>
              </w:rPr>
            </w:pPr>
            <w:r>
              <w:rPr>
                <w:color w:val="000000"/>
                <w:sz w:val="16"/>
                <w:szCs w:val="16"/>
              </w:rPr>
              <w:t>Indicator 3.1.1-2 - Number of district councils with functional M&amp;E systems (trained M&amp;E personnel, M&amp;E plan, database, budget, reports), Number</w:t>
            </w:r>
          </w:p>
        </w:tc>
        <w:tc>
          <w:tcPr>
            <w:tcW w:w="864" w:type="dxa"/>
            <w:tcBorders>
              <w:top w:val="nil"/>
              <w:left w:val="nil"/>
              <w:bottom w:val="single" w:sz="4" w:space="0" w:color="000000"/>
              <w:right w:val="single" w:sz="4" w:space="0" w:color="000000"/>
            </w:tcBorders>
            <w:shd w:val="clear" w:color="auto" w:fill="FFFFFF"/>
          </w:tcPr>
          <w:p w14:paraId="291E999D" w14:textId="77777777" w:rsidR="00615E77" w:rsidRDefault="000122F9">
            <w:pPr>
              <w:spacing w:after="0" w:line="240" w:lineRule="auto"/>
              <w:jc w:val="right"/>
              <w:rPr>
                <w:color w:val="000000"/>
                <w:sz w:val="16"/>
                <w:szCs w:val="16"/>
              </w:rPr>
            </w:pPr>
            <w:r>
              <w:rPr>
                <w:color w:val="000000"/>
                <w:sz w:val="16"/>
                <w:szCs w:val="16"/>
              </w:rPr>
              <w:t>5</w:t>
            </w:r>
          </w:p>
        </w:tc>
        <w:tc>
          <w:tcPr>
            <w:tcW w:w="794" w:type="dxa"/>
            <w:tcBorders>
              <w:top w:val="nil"/>
              <w:left w:val="nil"/>
              <w:bottom w:val="single" w:sz="4" w:space="0" w:color="000000"/>
              <w:right w:val="single" w:sz="4" w:space="0" w:color="000000"/>
            </w:tcBorders>
            <w:shd w:val="clear" w:color="auto" w:fill="FFFFFF"/>
          </w:tcPr>
          <w:p w14:paraId="15F7D6EF" w14:textId="77777777" w:rsidR="00615E77" w:rsidRDefault="000122F9">
            <w:pPr>
              <w:spacing w:after="0" w:line="240" w:lineRule="auto"/>
              <w:jc w:val="right"/>
              <w:rPr>
                <w:color w:val="000000"/>
                <w:sz w:val="16"/>
                <w:szCs w:val="16"/>
              </w:rPr>
            </w:pPr>
            <w:r>
              <w:rPr>
                <w:color w:val="000000"/>
                <w:sz w:val="16"/>
                <w:szCs w:val="16"/>
              </w:rPr>
              <w:t>13</w:t>
            </w:r>
          </w:p>
        </w:tc>
        <w:tc>
          <w:tcPr>
            <w:tcW w:w="785" w:type="dxa"/>
            <w:tcBorders>
              <w:top w:val="nil"/>
              <w:left w:val="nil"/>
              <w:bottom w:val="single" w:sz="4" w:space="0" w:color="000000"/>
              <w:right w:val="single" w:sz="4" w:space="0" w:color="000000"/>
            </w:tcBorders>
            <w:shd w:val="clear" w:color="auto" w:fill="FFFFFF"/>
          </w:tcPr>
          <w:p w14:paraId="5FFD3975" w14:textId="77777777" w:rsidR="00615E77" w:rsidRDefault="000122F9">
            <w:pPr>
              <w:spacing w:after="0" w:line="240" w:lineRule="auto"/>
              <w:rPr>
                <w:color w:val="000000"/>
                <w:sz w:val="16"/>
                <w:szCs w:val="16"/>
              </w:rPr>
            </w:pPr>
            <w:r>
              <w:rPr>
                <w:color w:val="000000"/>
                <w:sz w:val="16"/>
                <w:szCs w:val="16"/>
              </w:rPr>
              <w:t> </w:t>
            </w:r>
          </w:p>
        </w:tc>
        <w:tc>
          <w:tcPr>
            <w:tcW w:w="1039" w:type="dxa"/>
            <w:tcBorders>
              <w:top w:val="nil"/>
              <w:left w:val="nil"/>
              <w:bottom w:val="single" w:sz="4" w:space="0" w:color="000000"/>
              <w:right w:val="single" w:sz="4" w:space="0" w:color="000000"/>
            </w:tcBorders>
            <w:shd w:val="clear" w:color="auto" w:fill="FFFFFF"/>
          </w:tcPr>
          <w:p w14:paraId="109224E8" w14:textId="77777777" w:rsidR="00615E77" w:rsidRDefault="000122F9">
            <w:pPr>
              <w:spacing w:after="0" w:line="240" w:lineRule="auto"/>
              <w:jc w:val="right"/>
              <w:rPr>
                <w:color w:val="000000"/>
                <w:sz w:val="16"/>
                <w:szCs w:val="16"/>
              </w:rPr>
            </w:pPr>
            <w:r>
              <w:rPr>
                <w:color w:val="000000"/>
                <w:sz w:val="16"/>
                <w:szCs w:val="16"/>
              </w:rPr>
              <w:t>13</w:t>
            </w:r>
          </w:p>
        </w:tc>
        <w:tc>
          <w:tcPr>
            <w:tcW w:w="864" w:type="dxa"/>
            <w:tcBorders>
              <w:top w:val="nil"/>
              <w:left w:val="nil"/>
              <w:bottom w:val="single" w:sz="4" w:space="0" w:color="000000"/>
              <w:right w:val="single" w:sz="4" w:space="0" w:color="000000"/>
            </w:tcBorders>
            <w:shd w:val="clear" w:color="auto" w:fill="FFFFFF"/>
          </w:tcPr>
          <w:p w14:paraId="519EA53B" w14:textId="77777777" w:rsidR="00615E77" w:rsidRDefault="000122F9">
            <w:pPr>
              <w:spacing w:after="0" w:line="240" w:lineRule="auto"/>
              <w:rPr>
                <w:color w:val="000000"/>
                <w:sz w:val="16"/>
                <w:szCs w:val="16"/>
              </w:rPr>
            </w:pPr>
            <w:r>
              <w:rPr>
                <w:color w:val="000000"/>
                <w:sz w:val="16"/>
                <w:szCs w:val="16"/>
              </w:rPr>
              <w:t> </w:t>
            </w:r>
          </w:p>
        </w:tc>
        <w:tc>
          <w:tcPr>
            <w:tcW w:w="803" w:type="dxa"/>
            <w:tcBorders>
              <w:top w:val="nil"/>
              <w:left w:val="nil"/>
              <w:bottom w:val="single" w:sz="4" w:space="0" w:color="000000"/>
              <w:right w:val="single" w:sz="4" w:space="0" w:color="000000"/>
            </w:tcBorders>
            <w:shd w:val="clear" w:color="auto" w:fill="FFFFFF"/>
          </w:tcPr>
          <w:p w14:paraId="4E35B72D" w14:textId="77777777" w:rsidR="00615E77" w:rsidRDefault="000122F9">
            <w:pPr>
              <w:spacing w:after="0" w:line="240" w:lineRule="auto"/>
              <w:jc w:val="right"/>
              <w:rPr>
                <w:color w:val="000000"/>
                <w:sz w:val="16"/>
                <w:szCs w:val="16"/>
              </w:rPr>
            </w:pPr>
            <w:r>
              <w:rPr>
                <w:color w:val="000000"/>
                <w:sz w:val="16"/>
                <w:szCs w:val="16"/>
              </w:rPr>
              <w:t>13</w:t>
            </w:r>
          </w:p>
        </w:tc>
        <w:tc>
          <w:tcPr>
            <w:tcW w:w="864" w:type="dxa"/>
            <w:tcBorders>
              <w:top w:val="nil"/>
              <w:left w:val="nil"/>
              <w:bottom w:val="single" w:sz="4" w:space="0" w:color="000000"/>
              <w:right w:val="single" w:sz="4" w:space="0" w:color="000000"/>
            </w:tcBorders>
            <w:shd w:val="clear" w:color="auto" w:fill="FFFFFF"/>
          </w:tcPr>
          <w:p w14:paraId="7DC12504" w14:textId="77777777" w:rsidR="00615E77" w:rsidRDefault="000122F9">
            <w:pPr>
              <w:spacing w:after="0" w:line="240" w:lineRule="auto"/>
              <w:jc w:val="right"/>
              <w:rPr>
                <w:color w:val="000000"/>
                <w:sz w:val="16"/>
                <w:szCs w:val="16"/>
              </w:rPr>
            </w:pPr>
            <w:r>
              <w:rPr>
                <w:color w:val="000000"/>
                <w:sz w:val="16"/>
                <w:szCs w:val="16"/>
              </w:rPr>
              <w:t>4</w:t>
            </w:r>
          </w:p>
        </w:tc>
        <w:tc>
          <w:tcPr>
            <w:tcW w:w="952" w:type="dxa"/>
            <w:tcBorders>
              <w:top w:val="nil"/>
              <w:left w:val="nil"/>
              <w:bottom w:val="single" w:sz="4" w:space="0" w:color="000000"/>
              <w:right w:val="single" w:sz="4" w:space="0" w:color="000000"/>
            </w:tcBorders>
            <w:shd w:val="clear" w:color="auto" w:fill="auto"/>
          </w:tcPr>
          <w:p w14:paraId="75B60B54" w14:textId="77777777" w:rsidR="00615E77" w:rsidRDefault="000122F9">
            <w:pPr>
              <w:spacing w:after="0" w:line="240" w:lineRule="auto"/>
              <w:rPr>
                <w:color w:val="000000"/>
                <w:sz w:val="16"/>
                <w:szCs w:val="16"/>
              </w:rPr>
            </w:pPr>
            <w:r>
              <w:rPr>
                <w:color w:val="000000"/>
                <w:sz w:val="16"/>
                <w:szCs w:val="16"/>
              </w:rPr>
              <w:t>Limited monitoring data provided</w:t>
            </w:r>
          </w:p>
        </w:tc>
      </w:tr>
      <w:tr w:rsidR="00615E77" w14:paraId="6EE29ED5" w14:textId="77777777">
        <w:trPr>
          <w:trHeight w:val="900"/>
        </w:trPr>
        <w:tc>
          <w:tcPr>
            <w:tcW w:w="1156" w:type="dxa"/>
            <w:vMerge/>
            <w:tcBorders>
              <w:top w:val="nil"/>
              <w:left w:val="single" w:sz="4" w:space="0" w:color="000000"/>
              <w:bottom w:val="single" w:sz="4" w:space="0" w:color="000000"/>
              <w:right w:val="single" w:sz="4" w:space="0" w:color="000000"/>
            </w:tcBorders>
            <w:shd w:val="clear" w:color="auto" w:fill="FFFFFF"/>
          </w:tcPr>
          <w:p w14:paraId="4372ABDF"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264" w:type="dxa"/>
            <w:tcBorders>
              <w:top w:val="nil"/>
              <w:left w:val="nil"/>
              <w:bottom w:val="single" w:sz="4" w:space="0" w:color="000000"/>
              <w:right w:val="single" w:sz="4" w:space="0" w:color="000000"/>
            </w:tcBorders>
            <w:shd w:val="clear" w:color="auto" w:fill="FFFFFF"/>
          </w:tcPr>
          <w:p w14:paraId="21386294" w14:textId="77777777" w:rsidR="00615E77" w:rsidRDefault="000122F9">
            <w:pPr>
              <w:spacing w:after="0" w:line="240" w:lineRule="auto"/>
              <w:rPr>
                <w:color w:val="000000"/>
                <w:sz w:val="16"/>
                <w:szCs w:val="16"/>
              </w:rPr>
            </w:pPr>
            <w:r>
              <w:rPr>
                <w:color w:val="000000"/>
                <w:sz w:val="16"/>
                <w:szCs w:val="16"/>
              </w:rPr>
              <w:t xml:space="preserve">Indicator 3.1.1-3 - Number of district councils with </w:t>
            </w:r>
            <w:proofErr w:type="gramStart"/>
            <w:r>
              <w:rPr>
                <w:color w:val="000000"/>
                <w:sz w:val="16"/>
                <w:szCs w:val="16"/>
              </w:rPr>
              <w:t>functional  committees</w:t>
            </w:r>
            <w:proofErr w:type="gramEnd"/>
            <w:r>
              <w:rPr>
                <w:color w:val="000000"/>
                <w:sz w:val="16"/>
                <w:szCs w:val="16"/>
              </w:rPr>
              <w:t xml:space="preserve"> at district and T/A level (CPC and SPC), Number</w:t>
            </w:r>
          </w:p>
        </w:tc>
        <w:tc>
          <w:tcPr>
            <w:tcW w:w="864" w:type="dxa"/>
            <w:tcBorders>
              <w:top w:val="nil"/>
              <w:left w:val="nil"/>
              <w:bottom w:val="single" w:sz="4" w:space="0" w:color="000000"/>
              <w:right w:val="single" w:sz="4" w:space="0" w:color="000000"/>
            </w:tcBorders>
            <w:shd w:val="clear" w:color="auto" w:fill="FFFFFF"/>
          </w:tcPr>
          <w:p w14:paraId="0B2A9612" w14:textId="77777777" w:rsidR="00615E77" w:rsidRDefault="000122F9">
            <w:pPr>
              <w:spacing w:after="0" w:line="240" w:lineRule="auto"/>
              <w:jc w:val="right"/>
              <w:rPr>
                <w:color w:val="000000"/>
                <w:sz w:val="16"/>
                <w:szCs w:val="16"/>
              </w:rPr>
            </w:pPr>
            <w:r>
              <w:rPr>
                <w:color w:val="000000"/>
                <w:sz w:val="16"/>
                <w:szCs w:val="16"/>
              </w:rPr>
              <w:t>5</w:t>
            </w:r>
          </w:p>
        </w:tc>
        <w:tc>
          <w:tcPr>
            <w:tcW w:w="794" w:type="dxa"/>
            <w:tcBorders>
              <w:top w:val="nil"/>
              <w:left w:val="nil"/>
              <w:bottom w:val="single" w:sz="4" w:space="0" w:color="000000"/>
              <w:right w:val="single" w:sz="4" w:space="0" w:color="000000"/>
            </w:tcBorders>
            <w:shd w:val="clear" w:color="auto" w:fill="FFFFFF"/>
          </w:tcPr>
          <w:p w14:paraId="7BCBDCE5" w14:textId="77777777" w:rsidR="00615E77" w:rsidRDefault="000122F9">
            <w:pPr>
              <w:spacing w:after="0" w:line="240" w:lineRule="auto"/>
              <w:jc w:val="right"/>
              <w:rPr>
                <w:color w:val="000000"/>
                <w:sz w:val="16"/>
                <w:szCs w:val="16"/>
              </w:rPr>
            </w:pPr>
            <w:r>
              <w:rPr>
                <w:color w:val="000000"/>
                <w:sz w:val="16"/>
                <w:szCs w:val="16"/>
              </w:rPr>
              <w:t>13</w:t>
            </w:r>
          </w:p>
        </w:tc>
        <w:tc>
          <w:tcPr>
            <w:tcW w:w="785" w:type="dxa"/>
            <w:tcBorders>
              <w:top w:val="nil"/>
              <w:left w:val="nil"/>
              <w:bottom w:val="single" w:sz="4" w:space="0" w:color="000000"/>
              <w:right w:val="single" w:sz="4" w:space="0" w:color="000000"/>
            </w:tcBorders>
            <w:shd w:val="clear" w:color="auto" w:fill="FFFFFF"/>
          </w:tcPr>
          <w:p w14:paraId="56E62B69" w14:textId="77777777" w:rsidR="00615E77" w:rsidRDefault="000122F9">
            <w:pPr>
              <w:spacing w:after="0" w:line="240" w:lineRule="auto"/>
              <w:rPr>
                <w:color w:val="000000"/>
                <w:sz w:val="16"/>
                <w:szCs w:val="16"/>
              </w:rPr>
            </w:pPr>
            <w:r>
              <w:rPr>
                <w:color w:val="000000"/>
                <w:sz w:val="16"/>
                <w:szCs w:val="16"/>
              </w:rPr>
              <w:t> </w:t>
            </w:r>
          </w:p>
        </w:tc>
        <w:tc>
          <w:tcPr>
            <w:tcW w:w="1039" w:type="dxa"/>
            <w:tcBorders>
              <w:top w:val="nil"/>
              <w:left w:val="nil"/>
              <w:bottom w:val="single" w:sz="4" w:space="0" w:color="000000"/>
              <w:right w:val="single" w:sz="4" w:space="0" w:color="000000"/>
            </w:tcBorders>
            <w:shd w:val="clear" w:color="auto" w:fill="FFFFFF"/>
          </w:tcPr>
          <w:p w14:paraId="571C3C7A" w14:textId="77777777" w:rsidR="00615E77" w:rsidRDefault="000122F9">
            <w:pPr>
              <w:spacing w:after="0" w:line="240" w:lineRule="auto"/>
              <w:jc w:val="right"/>
              <w:rPr>
                <w:color w:val="000000"/>
                <w:sz w:val="16"/>
                <w:szCs w:val="16"/>
              </w:rPr>
            </w:pPr>
            <w:r>
              <w:rPr>
                <w:color w:val="000000"/>
                <w:sz w:val="16"/>
                <w:szCs w:val="16"/>
              </w:rPr>
              <w:t>12</w:t>
            </w:r>
          </w:p>
        </w:tc>
        <w:tc>
          <w:tcPr>
            <w:tcW w:w="864" w:type="dxa"/>
            <w:tcBorders>
              <w:top w:val="nil"/>
              <w:left w:val="nil"/>
              <w:bottom w:val="single" w:sz="4" w:space="0" w:color="000000"/>
              <w:right w:val="single" w:sz="4" w:space="0" w:color="000000"/>
            </w:tcBorders>
            <w:shd w:val="clear" w:color="auto" w:fill="FFFFFF"/>
          </w:tcPr>
          <w:p w14:paraId="7148EC49" w14:textId="77777777" w:rsidR="00615E77" w:rsidRDefault="000122F9">
            <w:pPr>
              <w:spacing w:after="0" w:line="240" w:lineRule="auto"/>
              <w:rPr>
                <w:color w:val="000000"/>
                <w:sz w:val="16"/>
                <w:szCs w:val="16"/>
              </w:rPr>
            </w:pPr>
            <w:r>
              <w:rPr>
                <w:color w:val="000000"/>
                <w:sz w:val="16"/>
                <w:szCs w:val="16"/>
              </w:rPr>
              <w:t> </w:t>
            </w:r>
          </w:p>
        </w:tc>
        <w:tc>
          <w:tcPr>
            <w:tcW w:w="803" w:type="dxa"/>
            <w:tcBorders>
              <w:top w:val="nil"/>
              <w:left w:val="nil"/>
              <w:bottom w:val="single" w:sz="4" w:space="0" w:color="000000"/>
              <w:right w:val="single" w:sz="4" w:space="0" w:color="000000"/>
            </w:tcBorders>
            <w:shd w:val="clear" w:color="auto" w:fill="FFFFFF"/>
          </w:tcPr>
          <w:p w14:paraId="159D8FCD" w14:textId="77777777" w:rsidR="00615E77" w:rsidRDefault="000122F9">
            <w:pPr>
              <w:spacing w:after="0" w:line="240" w:lineRule="auto"/>
              <w:jc w:val="right"/>
              <w:rPr>
                <w:color w:val="000000"/>
                <w:sz w:val="16"/>
                <w:szCs w:val="16"/>
              </w:rPr>
            </w:pPr>
            <w:r>
              <w:rPr>
                <w:color w:val="000000"/>
                <w:sz w:val="16"/>
                <w:szCs w:val="16"/>
              </w:rPr>
              <w:t>13</w:t>
            </w:r>
          </w:p>
        </w:tc>
        <w:tc>
          <w:tcPr>
            <w:tcW w:w="864" w:type="dxa"/>
            <w:tcBorders>
              <w:top w:val="nil"/>
              <w:left w:val="nil"/>
              <w:bottom w:val="single" w:sz="4" w:space="0" w:color="000000"/>
              <w:right w:val="single" w:sz="4" w:space="0" w:color="000000"/>
            </w:tcBorders>
            <w:shd w:val="clear" w:color="auto" w:fill="FFFFFF"/>
          </w:tcPr>
          <w:p w14:paraId="58A278DF" w14:textId="77777777" w:rsidR="00615E77" w:rsidRDefault="000122F9">
            <w:pPr>
              <w:spacing w:after="0" w:line="240" w:lineRule="auto"/>
              <w:jc w:val="right"/>
              <w:rPr>
                <w:color w:val="000000"/>
                <w:sz w:val="16"/>
                <w:szCs w:val="16"/>
              </w:rPr>
            </w:pPr>
            <w:r>
              <w:rPr>
                <w:color w:val="000000"/>
                <w:sz w:val="16"/>
                <w:szCs w:val="16"/>
              </w:rPr>
              <w:t>12</w:t>
            </w:r>
          </w:p>
        </w:tc>
        <w:tc>
          <w:tcPr>
            <w:tcW w:w="952" w:type="dxa"/>
            <w:tcBorders>
              <w:top w:val="nil"/>
              <w:left w:val="nil"/>
              <w:bottom w:val="single" w:sz="4" w:space="0" w:color="000000"/>
              <w:right w:val="single" w:sz="4" w:space="0" w:color="000000"/>
            </w:tcBorders>
            <w:shd w:val="clear" w:color="auto" w:fill="auto"/>
          </w:tcPr>
          <w:p w14:paraId="6C03F533" w14:textId="77777777" w:rsidR="00615E77" w:rsidRDefault="000122F9">
            <w:pPr>
              <w:spacing w:after="0" w:line="240" w:lineRule="auto"/>
              <w:rPr>
                <w:color w:val="000000"/>
                <w:sz w:val="16"/>
                <w:szCs w:val="16"/>
              </w:rPr>
            </w:pPr>
            <w:r>
              <w:rPr>
                <w:color w:val="000000"/>
                <w:sz w:val="16"/>
                <w:szCs w:val="16"/>
              </w:rPr>
              <w:t>Limited monitoring data provided</w:t>
            </w:r>
          </w:p>
        </w:tc>
      </w:tr>
      <w:tr w:rsidR="00615E77" w14:paraId="45E94E90" w14:textId="77777777">
        <w:trPr>
          <w:trHeight w:val="450"/>
        </w:trPr>
        <w:tc>
          <w:tcPr>
            <w:tcW w:w="1156" w:type="dxa"/>
            <w:vMerge/>
            <w:tcBorders>
              <w:top w:val="nil"/>
              <w:left w:val="single" w:sz="4" w:space="0" w:color="000000"/>
              <w:bottom w:val="single" w:sz="4" w:space="0" w:color="000000"/>
              <w:right w:val="single" w:sz="4" w:space="0" w:color="000000"/>
            </w:tcBorders>
            <w:shd w:val="clear" w:color="auto" w:fill="FFFFFF"/>
          </w:tcPr>
          <w:p w14:paraId="06F45495"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264" w:type="dxa"/>
            <w:tcBorders>
              <w:top w:val="nil"/>
              <w:left w:val="nil"/>
              <w:bottom w:val="single" w:sz="4" w:space="0" w:color="000000"/>
              <w:right w:val="single" w:sz="4" w:space="0" w:color="000000"/>
            </w:tcBorders>
            <w:shd w:val="clear" w:color="auto" w:fill="FFFFFF"/>
          </w:tcPr>
          <w:p w14:paraId="665D8DB3" w14:textId="77777777" w:rsidR="00615E77" w:rsidRDefault="000122F9">
            <w:pPr>
              <w:spacing w:after="0" w:line="240" w:lineRule="auto"/>
              <w:rPr>
                <w:color w:val="000000"/>
                <w:sz w:val="16"/>
                <w:szCs w:val="16"/>
              </w:rPr>
            </w:pPr>
            <w:r>
              <w:rPr>
                <w:color w:val="000000"/>
                <w:sz w:val="16"/>
                <w:szCs w:val="16"/>
              </w:rPr>
              <w:t>Indicator 3.1.1-4 - Number of Information Management Systems developed, Number</w:t>
            </w:r>
          </w:p>
        </w:tc>
        <w:tc>
          <w:tcPr>
            <w:tcW w:w="864" w:type="dxa"/>
            <w:tcBorders>
              <w:top w:val="nil"/>
              <w:left w:val="nil"/>
              <w:bottom w:val="single" w:sz="4" w:space="0" w:color="000000"/>
              <w:right w:val="single" w:sz="4" w:space="0" w:color="000000"/>
            </w:tcBorders>
            <w:shd w:val="clear" w:color="auto" w:fill="FFFFFF"/>
          </w:tcPr>
          <w:p w14:paraId="2E12075C" w14:textId="77777777" w:rsidR="00615E77" w:rsidRDefault="000122F9">
            <w:pPr>
              <w:spacing w:after="0" w:line="240" w:lineRule="auto"/>
              <w:jc w:val="right"/>
              <w:rPr>
                <w:color w:val="000000"/>
                <w:sz w:val="16"/>
                <w:szCs w:val="16"/>
              </w:rPr>
            </w:pPr>
            <w:r>
              <w:rPr>
                <w:color w:val="000000"/>
                <w:sz w:val="16"/>
                <w:szCs w:val="16"/>
              </w:rPr>
              <w:t>0</w:t>
            </w:r>
          </w:p>
        </w:tc>
        <w:tc>
          <w:tcPr>
            <w:tcW w:w="794" w:type="dxa"/>
            <w:tcBorders>
              <w:top w:val="nil"/>
              <w:left w:val="nil"/>
              <w:bottom w:val="single" w:sz="4" w:space="0" w:color="000000"/>
              <w:right w:val="single" w:sz="4" w:space="0" w:color="000000"/>
            </w:tcBorders>
            <w:shd w:val="clear" w:color="auto" w:fill="FFFFFF"/>
          </w:tcPr>
          <w:p w14:paraId="04B12D84" w14:textId="77777777" w:rsidR="00615E77" w:rsidRDefault="000122F9">
            <w:pPr>
              <w:spacing w:after="0" w:line="240" w:lineRule="auto"/>
              <w:jc w:val="right"/>
              <w:rPr>
                <w:color w:val="000000"/>
                <w:sz w:val="16"/>
                <w:szCs w:val="16"/>
              </w:rPr>
            </w:pPr>
            <w:r>
              <w:rPr>
                <w:color w:val="000000"/>
                <w:sz w:val="16"/>
                <w:szCs w:val="16"/>
              </w:rPr>
              <w:t>4</w:t>
            </w:r>
          </w:p>
        </w:tc>
        <w:tc>
          <w:tcPr>
            <w:tcW w:w="785" w:type="dxa"/>
            <w:tcBorders>
              <w:top w:val="nil"/>
              <w:left w:val="nil"/>
              <w:bottom w:val="single" w:sz="4" w:space="0" w:color="000000"/>
              <w:right w:val="single" w:sz="4" w:space="0" w:color="000000"/>
            </w:tcBorders>
            <w:shd w:val="clear" w:color="auto" w:fill="FFFFFF"/>
          </w:tcPr>
          <w:p w14:paraId="1C2BD34F" w14:textId="77777777" w:rsidR="00615E77" w:rsidRDefault="000122F9">
            <w:pPr>
              <w:spacing w:after="0" w:line="240" w:lineRule="auto"/>
              <w:jc w:val="right"/>
              <w:rPr>
                <w:color w:val="000000"/>
                <w:sz w:val="16"/>
                <w:szCs w:val="16"/>
              </w:rPr>
            </w:pPr>
            <w:r>
              <w:rPr>
                <w:color w:val="000000"/>
                <w:sz w:val="16"/>
                <w:szCs w:val="16"/>
              </w:rPr>
              <w:t>1</w:t>
            </w:r>
          </w:p>
        </w:tc>
        <w:tc>
          <w:tcPr>
            <w:tcW w:w="1039" w:type="dxa"/>
            <w:tcBorders>
              <w:top w:val="nil"/>
              <w:left w:val="nil"/>
              <w:bottom w:val="single" w:sz="4" w:space="0" w:color="000000"/>
              <w:right w:val="single" w:sz="4" w:space="0" w:color="000000"/>
            </w:tcBorders>
            <w:shd w:val="clear" w:color="auto" w:fill="FFFFFF"/>
          </w:tcPr>
          <w:p w14:paraId="58563392" w14:textId="77777777" w:rsidR="00615E77" w:rsidRDefault="000122F9">
            <w:pPr>
              <w:spacing w:after="0" w:line="240" w:lineRule="auto"/>
              <w:jc w:val="right"/>
              <w:rPr>
                <w:color w:val="000000"/>
                <w:sz w:val="16"/>
                <w:szCs w:val="16"/>
              </w:rPr>
            </w:pPr>
            <w:r>
              <w:rPr>
                <w:color w:val="000000"/>
                <w:sz w:val="16"/>
                <w:szCs w:val="16"/>
              </w:rPr>
              <w:t>4</w:t>
            </w:r>
          </w:p>
        </w:tc>
        <w:tc>
          <w:tcPr>
            <w:tcW w:w="864" w:type="dxa"/>
            <w:tcBorders>
              <w:top w:val="nil"/>
              <w:left w:val="nil"/>
              <w:bottom w:val="single" w:sz="4" w:space="0" w:color="000000"/>
              <w:right w:val="single" w:sz="4" w:space="0" w:color="000000"/>
            </w:tcBorders>
            <w:shd w:val="clear" w:color="auto" w:fill="FFFFFF"/>
          </w:tcPr>
          <w:p w14:paraId="7E0558E1" w14:textId="77777777" w:rsidR="00615E77" w:rsidRDefault="000122F9">
            <w:pPr>
              <w:spacing w:after="0" w:line="240" w:lineRule="auto"/>
              <w:jc w:val="right"/>
              <w:rPr>
                <w:color w:val="000000"/>
                <w:sz w:val="16"/>
                <w:szCs w:val="16"/>
              </w:rPr>
            </w:pPr>
            <w:r>
              <w:rPr>
                <w:color w:val="000000"/>
                <w:sz w:val="16"/>
                <w:szCs w:val="16"/>
              </w:rPr>
              <w:t>4</w:t>
            </w:r>
          </w:p>
        </w:tc>
        <w:tc>
          <w:tcPr>
            <w:tcW w:w="803" w:type="dxa"/>
            <w:tcBorders>
              <w:top w:val="nil"/>
              <w:left w:val="nil"/>
              <w:bottom w:val="single" w:sz="4" w:space="0" w:color="000000"/>
              <w:right w:val="single" w:sz="4" w:space="0" w:color="000000"/>
            </w:tcBorders>
            <w:shd w:val="clear" w:color="auto" w:fill="FFFFFF"/>
          </w:tcPr>
          <w:p w14:paraId="2E2F9EB5" w14:textId="77777777" w:rsidR="00615E77" w:rsidRDefault="000122F9">
            <w:pPr>
              <w:spacing w:after="0" w:line="240" w:lineRule="auto"/>
              <w:jc w:val="right"/>
              <w:rPr>
                <w:color w:val="000000"/>
                <w:sz w:val="16"/>
                <w:szCs w:val="16"/>
              </w:rPr>
            </w:pPr>
            <w:r>
              <w:rPr>
                <w:color w:val="000000"/>
                <w:sz w:val="16"/>
                <w:szCs w:val="16"/>
              </w:rPr>
              <w:t>4</w:t>
            </w:r>
          </w:p>
        </w:tc>
        <w:tc>
          <w:tcPr>
            <w:tcW w:w="864" w:type="dxa"/>
            <w:tcBorders>
              <w:top w:val="nil"/>
              <w:left w:val="nil"/>
              <w:bottom w:val="single" w:sz="4" w:space="0" w:color="000000"/>
              <w:right w:val="single" w:sz="4" w:space="0" w:color="000000"/>
            </w:tcBorders>
            <w:shd w:val="clear" w:color="auto" w:fill="FFFFFF"/>
          </w:tcPr>
          <w:p w14:paraId="73E8600A" w14:textId="77777777" w:rsidR="00615E77" w:rsidRDefault="000122F9">
            <w:pPr>
              <w:spacing w:after="0" w:line="240" w:lineRule="auto"/>
              <w:jc w:val="right"/>
              <w:rPr>
                <w:color w:val="000000"/>
                <w:sz w:val="16"/>
                <w:szCs w:val="16"/>
              </w:rPr>
            </w:pPr>
            <w:r>
              <w:rPr>
                <w:color w:val="000000"/>
                <w:sz w:val="16"/>
                <w:szCs w:val="16"/>
              </w:rPr>
              <w:t>4</w:t>
            </w:r>
          </w:p>
        </w:tc>
        <w:tc>
          <w:tcPr>
            <w:tcW w:w="952" w:type="dxa"/>
            <w:tcBorders>
              <w:top w:val="nil"/>
              <w:left w:val="nil"/>
              <w:bottom w:val="single" w:sz="4" w:space="0" w:color="000000"/>
              <w:right w:val="single" w:sz="4" w:space="0" w:color="000000"/>
            </w:tcBorders>
            <w:shd w:val="clear" w:color="auto" w:fill="auto"/>
          </w:tcPr>
          <w:p w14:paraId="34B95B1E" w14:textId="77777777" w:rsidR="00615E77" w:rsidRDefault="000122F9">
            <w:pPr>
              <w:spacing w:after="0" w:line="240" w:lineRule="auto"/>
              <w:rPr>
                <w:color w:val="000000"/>
                <w:sz w:val="16"/>
                <w:szCs w:val="16"/>
              </w:rPr>
            </w:pPr>
            <w:r>
              <w:rPr>
                <w:color w:val="000000"/>
                <w:sz w:val="16"/>
                <w:szCs w:val="16"/>
              </w:rPr>
              <w:t>Partially achieved</w:t>
            </w:r>
          </w:p>
        </w:tc>
      </w:tr>
      <w:tr w:rsidR="00615E77" w14:paraId="7A76AB3E" w14:textId="77777777">
        <w:trPr>
          <w:trHeight w:val="675"/>
        </w:trPr>
        <w:tc>
          <w:tcPr>
            <w:tcW w:w="1156" w:type="dxa"/>
            <w:vMerge w:val="restart"/>
            <w:tcBorders>
              <w:top w:val="nil"/>
              <w:left w:val="single" w:sz="4" w:space="0" w:color="000000"/>
              <w:bottom w:val="single" w:sz="4" w:space="0" w:color="000000"/>
              <w:right w:val="single" w:sz="4" w:space="0" w:color="000000"/>
            </w:tcBorders>
            <w:shd w:val="clear" w:color="auto" w:fill="FFFFFF"/>
          </w:tcPr>
          <w:p w14:paraId="2277BACA" w14:textId="77777777" w:rsidR="00615E77" w:rsidRDefault="000122F9">
            <w:pPr>
              <w:spacing w:after="0" w:line="240" w:lineRule="auto"/>
              <w:rPr>
                <w:color w:val="000000"/>
                <w:sz w:val="16"/>
                <w:szCs w:val="16"/>
              </w:rPr>
            </w:pPr>
            <w:r>
              <w:rPr>
                <w:color w:val="000000"/>
                <w:sz w:val="16"/>
                <w:szCs w:val="16"/>
              </w:rPr>
              <w:t>Output 3.1.2 - Disaster, risk management and early recovery from shocks</w:t>
            </w:r>
          </w:p>
        </w:tc>
        <w:tc>
          <w:tcPr>
            <w:tcW w:w="2264" w:type="dxa"/>
            <w:tcBorders>
              <w:top w:val="nil"/>
              <w:left w:val="nil"/>
              <w:bottom w:val="single" w:sz="4" w:space="0" w:color="000000"/>
              <w:right w:val="single" w:sz="4" w:space="0" w:color="000000"/>
            </w:tcBorders>
            <w:shd w:val="clear" w:color="auto" w:fill="FFFFFF"/>
          </w:tcPr>
          <w:p w14:paraId="66458E01" w14:textId="77777777" w:rsidR="00615E77" w:rsidRDefault="000122F9">
            <w:pPr>
              <w:spacing w:after="0" w:line="240" w:lineRule="auto"/>
              <w:rPr>
                <w:color w:val="000000"/>
                <w:sz w:val="16"/>
                <w:szCs w:val="16"/>
              </w:rPr>
            </w:pPr>
            <w:r>
              <w:rPr>
                <w:color w:val="000000"/>
                <w:sz w:val="16"/>
                <w:szCs w:val="16"/>
              </w:rPr>
              <w:t>Indicator 3.1.2-1 - Percentage of population in targeted areas with access to tailored climate information and early warnings, Percent</w:t>
            </w:r>
          </w:p>
        </w:tc>
        <w:tc>
          <w:tcPr>
            <w:tcW w:w="864" w:type="dxa"/>
            <w:tcBorders>
              <w:top w:val="nil"/>
              <w:left w:val="nil"/>
              <w:bottom w:val="single" w:sz="4" w:space="0" w:color="000000"/>
              <w:right w:val="single" w:sz="4" w:space="0" w:color="000000"/>
            </w:tcBorders>
            <w:shd w:val="clear" w:color="auto" w:fill="FFFFFF"/>
          </w:tcPr>
          <w:p w14:paraId="1565A62A" w14:textId="77777777" w:rsidR="00615E77" w:rsidRDefault="000122F9">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000000"/>
              <w:right w:val="single" w:sz="4" w:space="0" w:color="000000"/>
            </w:tcBorders>
            <w:shd w:val="clear" w:color="auto" w:fill="FFFFFF"/>
          </w:tcPr>
          <w:p w14:paraId="77A45F03" w14:textId="77777777" w:rsidR="00615E77" w:rsidRDefault="000122F9">
            <w:pPr>
              <w:spacing w:after="0" w:line="240" w:lineRule="auto"/>
              <w:jc w:val="right"/>
              <w:rPr>
                <w:color w:val="000000"/>
                <w:sz w:val="16"/>
                <w:szCs w:val="16"/>
              </w:rPr>
            </w:pPr>
            <w:r>
              <w:rPr>
                <w:color w:val="000000"/>
                <w:sz w:val="16"/>
                <w:szCs w:val="16"/>
              </w:rPr>
              <w:t>6%</w:t>
            </w:r>
          </w:p>
        </w:tc>
        <w:tc>
          <w:tcPr>
            <w:tcW w:w="785" w:type="dxa"/>
            <w:tcBorders>
              <w:top w:val="nil"/>
              <w:left w:val="nil"/>
              <w:bottom w:val="single" w:sz="4" w:space="0" w:color="000000"/>
              <w:right w:val="single" w:sz="4" w:space="0" w:color="000000"/>
            </w:tcBorders>
            <w:shd w:val="clear" w:color="auto" w:fill="FFFFFF"/>
          </w:tcPr>
          <w:p w14:paraId="77DDFA69" w14:textId="77777777" w:rsidR="00615E77" w:rsidRDefault="000122F9">
            <w:pPr>
              <w:spacing w:after="0" w:line="240" w:lineRule="auto"/>
              <w:jc w:val="right"/>
              <w:rPr>
                <w:color w:val="000000"/>
                <w:sz w:val="16"/>
                <w:szCs w:val="16"/>
              </w:rPr>
            </w:pPr>
            <w:r>
              <w:rPr>
                <w:color w:val="000000"/>
                <w:sz w:val="16"/>
                <w:szCs w:val="16"/>
              </w:rPr>
              <w:t>3</w:t>
            </w:r>
          </w:p>
        </w:tc>
        <w:tc>
          <w:tcPr>
            <w:tcW w:w="1039" w:type="dxa"/>
            <w:tcBorders>
              <w:top w:val="nil"/>
              <w:left w:val="nil"/>
              <w:bottom w:val="single" w:sz="4" w:space="0" w:color="000000"/>
              <w:right w:val="single" w:sz="4" w:space="0" w:color="000000"/>
            </w:tcBorders>
            <w:shd w:val="clear" w:color="auto" w:fill="FFFFFF"/>
          </w:tcPr>
          <w:p w14:paraId="19DC85F5" w14:textId="77777777" w:rsidR="00615E77" w:rsidRDefault="000122F9">
            <w:pPr>
              <w:spacing w:after="0" w:line="240" w:lineRule="auto"/>
              <w:jc w:val="right"/>
              <w:rPr>
                <w:color w:val="000000"/>
                <w:sz w:val="16"/>
                <w:szCs w:val="16"/>
              </w:rPr>
            </w:pPr>
            <w:r>
              <w:rPr>
                <w:color w:val="000000"/>
                <w:sz w:val="16"/>
                <w:szCs w:val="16"/>
              </w:rPr>
              <w:t>10%</w:t>
            </w:r>
          </w:p>
        </w:tc>
        <w:tc>
          <w:tcPr>
            <w:tcW w:w="864" w:type="dxa"/>
            <w:tcBorders>
              <w:top w:val="nil"/>
              <w:left w:val="nil"/>
              <w:bottom w:val="single" w:sz="4" w:space="0" w:color="000000"/>
              <w:right w:val="single" w:sz="4" w:space="0" w:color="000000"/>
            </w:tcBorders>
            <w:shd w:val="clear" w:color="auto" w:fill="FFFFFF"/>
          </w:tcPr>
          <w:p w14:paraId="3C0BCC90" w14:textId="77777777" w:rsidR="00615E77" w:rsidRDefault="000122F9">
            <w:pPr>
              <w:spacing w:after="0" w:line="240" w:lineRule="auto"/>
              <w:jc w:val="right"/>
              <w:rPr>
                <w:color w:val="000000"/>
                <w:sz w:val="16"/>
                <w:szCs w:val="16"/>
              </w:rPr>
            </w:pPr>
            <w:r>
              <w:rPr>
                <w:color w:val="000000"/>
                <w:sz w:val="16"/>
                <w:szCs w:val="16"/>
              </w:rPr>
              <w:t>6.7</w:t>
            </w:r>
          </w:p>
        </w:tc>
        <w:tc>
          <w:tcPr>
            <w:tcW w:w="803" w:type="dxa"/>
            <w:tcBorders>
              <w:top w:val="nil"/>
              <w:left w:val="nil"/>
              <w:bottom w:val="single" w:sz="4" w:space="0" w:color="000000"/>
              <w:right w:val="single" w:sz="4" w:space="0" w:color="000000"/>
            </w:tcBorders>
            <w:shd w:val="clear" w:color="auto" w:fill="FFFFFF"/>
          </w:tcPr>
          <w:p w14:paraId="2BB391DF" w14:textId="77777777" w:rsidR="00615E77" w:rsidRDefault="000122F9">
            <w:pPr>
              <w:spacing w:after="0" w:line="240" w:lineRule="auto"/>
              <w:jc w:val="right"/>
              <w:rPr>
                <w:color w:val="000000"/>
                <w:sz w:val="16"/>
                <w:szCs w:val="16"/>
              </w:rPr>
            </w:pPr>
            <w:r>
              <w:rPr>
                <w:color w:val="000000"/>
                <w:sz w:val="16"/>
                <w:szCs w:val="16"/>
              </w:rPr>
              <w:t>8%</w:t>
            </w:r>
          </w:p>
        </w:tc>
        <w:tc>
          <w:tcPr>
            <w:tcW w:w="864" w:type="dxa"/>
            <w:tcBorders>
              <w:top w:val="nil"/>
              <w:left w:val="nil"/>
              <w:bottom w:val="single" w:sz="4" w:space="0" w:color="000000"/>
              <w:right w:val="single" w:sz="4" w:space="0" w:color="000000"/>
            </w:tcBorders>
            <w:shd w:val="clear" w:color="auto" w:fill="FFFFFF"/>
          </w:tcPr>
          <w:p w14:paraId="22EFDE85" w14:textId="77777777" w:rsidR="00615E77" w:rsidRDefault="000122F9">
            <w:pPr>
              <w:spacing w:after="0" w:line="240" w:lineRule="auto"/>
              <w:jc w:val="right"/>
              <w:rPr>
                <w:color w:val="000000"/>
                <w:sz w:val="16"/>
                <w:szCs w:val="16"/>
              </w:rPr>
            </w:pPr>
            <w:r>
              <w:rPr>
                <w:color w:val="000000"/>
                <w:sz w:val="16"/>
                <w:szCs w:val="16"/>
              </w:rPr>
              <w:t>10%</w:t>
            </w:r>
          </w:p>
        </w:tc>
        <w:tc>
          <w:tcPr>
            <w:tcW w:w="952" w:type="dxa"/>
            <w:tcBorders>
              <w:top w:val="nil"/>
              <w:left w:val="nil"/>
              <w:bottom w:val="single" w:sz="4" w:space="0" w:color="000000"/>
              <w:right w:val="single" w:sz="4" w:space="0" w:color="000000"/>
            </w:tcBorders>
            <w:shd w:val="clear" w:color="auto" w:fill="auto"/>
          </w:tcPr>
          <w:p w14:paraId="67386B3B" w14:textId="77777777" w:rsidR="00615E77" w:rsidRDefault="000122F9">
            <w:pPr>
              <w:spacing w:after="0" w:line="240" w:lineRule="auto"/>
              <w:rPr>
                <w:color w:val="000000"/>
                <w:sz w:val="16"/>
                <w:szCs w:val="16"/>
              </w:rPr>
            </w:pPr>
            <w:r>
              <w:rPr>
                <w:color w:val="000000"/>
                <w:sz w:val="16"/>
                <w:szCs w:val="16"/>
              </w:rPr>
              <w:t>Partially achieved</w:t>
            </w:r>
          </w:p>
        </w:tc>
      </w:tr>
      <w:tr w:rsidR="00615E77" w14:paraId="0D741DCA" w14:textId="77777777">
        <w:trPr>
          <w:trHeight w:val="675"/>
        </w:trPr>
        <w:tc>
          <w:tcPr>
            <w:tcW w:w="1156" w:type="dxa"/>
            <w:vMerge/>
            <w:tcBorders>
              <w:top w:val="nil"/>
              <w:left w:val="single" w:sz="4" w:space="0" w:color="000000"/>
              <w:bottom w:val="single" w:sz="4" w:space="0" w:color="000000"/>
              <w:right w:val="single" w:sz="4" w:space="0" w:color="000000"/>
            </w:tcBorders>
            <w:shd w:val="clear" w:color="auto" w:fill="FFFFFF"/>
          </w:tcPr>
          <w:p w14:paraId="3594708C"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264" w:type="dxa"/>
            <w:tcBorders>
              <w:top w:val="nil"/>
              <w:left w:val="nil"/>
              <w:bottom w:val="single" w:sz="4" w:space="0" w:color="000000"/>
              <w:right w:val="single" w:sz="4" w:space="0" w:color="000000"/>
            </w:tcBorders>
            <w:shd w:val="clear" w:color="auto" w:fill="FFFFFF"/>
          </w:tcPr>
          <w:p w14:paraId="1AAE6AA0" w14:textId="77777777" w:rsidR="00615E77" w:rsidRDefault="000122F9">
            <w:pPr>
              <w:spacing w:after="0" w:line="240" w:lineRule="auto"/>
              <w:rPr>
                <w:color w:val="000000"/>
                <w:sz w:val="16"/>
                <w:szCs w:val="16"/>
              </w:rPr>
            </w:pPr>
            <w:r>
              <w:rPr>
                <w:color w:val="000000"/>
                <w:sz w:val="16"/>
                <w:szCs w:val="16"/>
              </w:rPr>
              <w:t>Indicator 3.1.2-2 - Number of districts with community structures trained in DRM (ADC, VDC, ACPC, VCPC), Number</w:t>
            </w:r>
          </w:p>
        </w:tc>
        <w:tc>
          <w:tcPr>
            <w:tcW w:w="864" w:type="dxa"/>
            <w:tcBorders>
              <w:top w:val="nil"/>
              <w:left w:val="nil"/>
              <w:bottom w:val="single" w:sz="4" w:space="0" w:color="000000"/>
              <w:right w:val="single" w:sz="4" w:space="0" w:color="000000"/>
            </w:tcBorders>
            <w:shd w:val="clear" w:color="auto" w:fill="FFFFFF"/>
          </w:tcPr>
          <w:p w14:paraId="303D45B5" w14:textId="77777777" w:rsidR="00615E77" w:rsidRDefault="000122F9">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000000"/>
              <w:right w:val="single" w:sz="4" w:space="0" w:color="000000"/>
            </w:tcBorders>
            <w:shd w:val="clear" w:color="auto" w:fill="FFFFFF"/>
          </w:tcPr>
          <w:p w14:paraId="39A7F277" w14:textId="77777777" w:rsidR="00615E77" w:rsidRDefault="000122F9">
            <w:pPr>
              <w:spacing w:after="0" w:line="240" w:lineRule="auto"/>
              <w:jc w:val="right"/>
              <w:rPr>
                <w:color w:val="000000"/>
                <w:sz w:val="16"/>
                <w:szCs w:val="16"/>
              </w:rPr>
            </w:pPr>
            <w:r>
              <w:rPr>
                <w:color w:val="000000"/>
                <w:sz w:val="16"/>
                <w:szCs w:val="16"/>
              </w:rPr>
              <w:t>12</w:t>
            </w:r>
          </w:p>
        </w:tc>
        <w:tc>
          <w:tcPr>
            <w:tcW w:w="785" w:type="dxa"/>
            <w:tcBorders>
              <w:top w:val="nil"/>
              <w:left w:val="nil"/>
              <w:bottom w:val="single" w:sz="4" w:space="0" w:color="000000"/>
              <w:right w:val="single" w:sz="4" w:space="0" w:color="000000"/>
            </w:tcBorders>
            <w:shd w:val="clear" w:color="auto" w:fill="FFFFFF"/>
          </w:tcPr>
          <w:p w14:paraId="7B0DA488" w14:textId="77777777" w:rsidR="00615E77" w:rsidRDefault="000122F9">
            <w:pPr>
              <w:spacing w:after="0" w:line="240" w:lineRule="auto"/>
              <w:rPr>
                <w:color w:val="000000"/>
                <w:sz w:val="16"/>
                <w:szCs w:val="16"/>
              </w:rPr>
            </w:pPr>
            <w:r>
              <w:rPr>
                <w:color w:val="000000"/>
                <w:sz w:val="16"/>
                <w:szCs w:val="16"/>
              </w:rPr>
              <w:t> </w:t>
            </w:r>
          </w:p>
        </w:tc>
        <w:tc>
          <w:tcPr>
            <w:tcW w:w="1039" w:type="dxa"/>
            <w:tcBorders>
              <w:top w:val="nil"/>
              <w:left w:val="nil"/>
              <w:bottom w:val="single" w:sz="4" w:space="0" w:color="000000"/>
              <w:right w:val="single" w:sz="4" w:space="0" w:color="000000"/>
            </w:tcBorders>
            <w:shd w:val="clear" w:color="auto" w:fill="FFFFFF"/>
          </w:tcPr>
          <w:p w14:paraId="556DE56C" w14:textId="77777777" w:rsidR="00615E77" w:rsidRDefault="000122F9">
            <w:pPr>
              <w:spacing w:after="0" w:line="240" w:lineRule="auto"/>
              <w:jc w:val="right"/>
              <w:rPr>
                <w:color w:val="000000"/>
                <w:sz w:val="16"/>
                <w:szCs w:val="16"/>
              </w:rPr>
            </w:pPr>
            <w:r>
              <w:rPr>
                <w:color w:val="000000"/>
                <w:sz w:val="16"/>
                <w:szCs w:val="16"/>
              </w:rPr>
              <w:t>12</w:t>
            </w:r>
          </w:p>
        </w:tc>
        <w:tc>
          <w:tcPr>
            <w:tcW w:w="864" w:type="dxa"/>
            <w:tcBorders>
              <w:top w:val="nil"/>
              <w:left w:val="nil"/>
              <w:bottom w:val="single" w:sz="4" w:space="0" w:color="000000"/>
              <w:right w:val="single" w:sz="4" w:space="0" w:color="000000"/>
            </w:tcBorders>
            <w:shd w:val="clear" w:color="auto" w:fill="FFFFFF"/>
          </w:tcPr>
          <w:p w14:paraId="74074F5A" w14:textId="77777777" w:rsidR="00615E77" w:rsidRDefault="000122F9">
            <w:pPr>
              <w:spacing w:after="0" w:line="240" w:lineRule="auto"/>
              <w:jc w:val="right"/>
              <w:rPr>
                <w:color w:val="000000"/>
                <w:sz w:val="16"/>
                <w:szCs w:val="16"/>
              </w:rPr>
            </w:pPr>
            <w:r>
              <w:rPr>
                <w:color w:val="000000"/>
                <w:sz w:val="16"/>
                <w:szCs w:val="16"/>
              </w:rPr>
              <w:t>12</w:t>
            </w:r>
          </w:p>
        </w:tc>
        <w:tc>
          <w:tcPr>
            <w:tcW w:w="803" w:type="dxa"/>
            <w:tcBorders>
              <w:top w:val="nil"/>
              <w:left w:val="nil"/>
              <w:bottom w:val="single" w:sz="4" w:space="0" w:color="000000"/>
              <w:right w:val="single" w:sz="4" w:space="0" w:color="000000"/>
            </w:tcBorders>
            <w:shd w:val="clear" w:color="auto" w:fill="FFFFFF"/>
          </w:tcPr>
          <w:p w14:paraId="577C17D8" w14:textId="77777777" w:rsidR="00615E77" w:rsidRDefault="000122F9">
            <w:pPr>
              <w:spacing w:after="0" w:line="240" w:lineRule="auto"/>
              <w:jc w:val="right"/>
              <w:rPr>
                <w:color w:val="000000"/>
                <w:sz w:val="16"/>
                <w:szCs w:val="16"/>
              </w:rPr>
            </w:pPr>
            <w:r>
              <w:rPr>
                <w:color w:val="000000"/>
                <w:sz w:val="16"/>
                <w:szCs w:val="16"/>
              </w:rPr>
              <w:t>12</w:t>
            </w:r>
          </w:p>
        </w:tc>
        <w:tc>
          <w:tcPr>
            <w:tcW w:w="864" w:type="dxa"/>
            <w:tcBorders>
              <w:top w:val="nil"/>
              <w:left w:val="nil"/>
              <w:bottom w:val="single" w:sz="4" w:space="0" w:color="000000"/>
              <w:right w:val="single" w:sz="4" w:space="0" w:color="000000"/>
            </w:tcBorders>
            <w:shd w:val="clear" w:color="auto" w:fill="FFFFFF"/>
          </w:tcPr>
          <w:p w14:paraId="4EABA5E4" w14:textId="77777777" w:rsidR="00615E77" w:rsidRDefault="000122F9">
            <w:pPr>
              <w:spacing w:after="0" w:line="240" w:lineRule="auto"/>
              <w:jc w:val="right"/>
              <w:rPr>
                <w:color w:val="000000"/>
                <w:sz w:val="16"/>
                <w:szCs w:val="16"/>
              </w:rPr>
            </w:pPr>
            <w:r>
              <w:rPr>
                <w:color w:val="000000"/>
                <w:sz w:val="16"/>
                <w:szCs w:val="16"/>
              </w:rPr>
              <w:t>14</w:t>
            </w:r>
          </w:p>
        </w:tc>
        <w:tc>
          <w:tcPr>
            <w:tcW w:w="952" w:type="dxa"/>
            <w:tcBorders>
              <w:top w:val="nil"/>
              <w:left w:val="nil"/>
              <w:bottom w:val="single" w:sz="4" w:space="0" w:color="000000"/>
              <w:right w:val="single" w:sz="4" w:space="0" w:color="000000"/>
            </w:tcBorders>
            <w:shd w:val="clear" w:color="auto" w:fill="auto"/>
          </w:tcPr>
          <w:p w14:paraId="2A07EF4D" w14:textId="77777777" w:rsidR="00615E77" w:rsidRDefault="000122F9">
            <w:pPr>
              <w:spacing w:after="0" w:line="240" w:lineRule="auto"/>
              <w:rPr>
                <w:color w:val="000000"/>
                <w:sz w:val="16"/>
                <w:szCs w:val="16"/>
              </w:rPr>
            </w:pPr>
            <w:r>
              <w:rPr>
                <w:color w:val="000000"/>
                <w:sz w:val="16"/>
                <w:szCs w:val="16"/>
              </w:rPr>
              <w:t>Partially achieved</w:t>
            </w:r>
          </w:p>
        </w:tc>
      </w:tr>
      <w:tr w:rsidR="00615E77" w14:paraId="21779773" w14:textId="77777777">
        <w:trPr>
          <w:trHeight w:val="675"/>
        </w:trPr>
        <w:tc>
          <w:tcPr>
            <w:tcW w:w="1156" w:type="dxa"/>
            <w:vMerge/>
            <w:tcBorders>
              <w:top w:val="nil"/>
              <w:left w:val="single" w:sz="4" w:space="0" w:color="000000"/>
              <w:bottom w:val="single" w:sz="4" w:space="0" w:color="000000"/>
              <w:right w:val="single" w:sz="4" w:space="0" w:color="000000"/>
            </w:tcBorders>
            <w:shd w:val="clear" w:color="auto" w:fill="FFFFFF"/>
          </w:tcPr>
          <w:p w14:paraId="3AA7866E"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264" w:type="dxa"/>
            <w:tcBorders>
              <w:top w:val="nil"/>
              <w:left w:val="nil"/>
              <w:bottom w:val="single" w:sz="4" w:space="0" w:color="000000"/>
              <w:right w:val="single" w:sz="4" w:space="0" w:color="000000"/>
            </w:tcBorders>
            <w:shd w:val="clear" w:color="auto" w:fill="FFFFFF"/>
          </w:tcPr>
          <w:p w14:paraId="47DCFEB4" w14:textId="77777777" w:rsidR="00615E77" w:rsidRDefault="000122F9">
            <w:pPr>
              <w:spacing w:after="0" w:line="240" w:lineRule="auto"/>
              <w:rPr>
                <w:color w:val="000000"/>
                <w:sz w:val="16"/>
                <w:szCs w:val="16"/>
              </w:rPr>
            </w:pPr>
            <w:r>
              <w:rPr>
                <w:color w:val="000000"/>
                <w:sz w:val="16"/>
                <w:szCs w:val="16"/>
              </w:rPr>
              <w:t>Indicator 3.1.2-3 - Number of Smallholder Farming households trained in climate smart Agriculture (as government guideline), Number</w:t>
            </w:r>
          </w:p>
        </w:tc>
        <w:tc>
          <w:tcPr>
            <w:tcW w:w="864" w:type="dxa"/>
            <w:tcBorders>
              <w:top w:val="nil"/>
              <w:left w:val="nil"/>
              <w:bottom w:val="single" w:sz="4" w:space="0" w:color="000000"/>
              <w:right w:val="single" w:sz="4" w:space="0" w:color="000000"/>
            </w:tcBorders>
            <w:shd w:val="clear" w:color="auto" w:fill="FFFFFF"/>
          </w:tcPr>
          <w:p w14:paraId="042429F1" w14:textId="77777777" w:rsidR="00615E77" w:rsidRDefault="000122F9">
            <w:pPr>
              <w:spacing w:after="0" w:line="240" w:lineRule="auto"/>
              <w:jc w:val="right"/>
              <w:rPr>
                <w:color w:val="000000"/>
                <w:sz w:val="16"/>
                <w:szCs w:val="16"/>
              </w:rPr>
            </w:pPr>
            <w:r>
              <w:rPr>
                <w:color w:val="000000"/>
                <w:sz w:val="16"/>
                <w:szCs w:val="16"/>
              </w:rPr>
              <w:t>79,942</w:t>
            </w:r>
          </w:p>
        </w:tc>
        <w:tc>
          <w:tcPr>
            <w:tcW w:w="794" w:type="dxa"/>
            <w:tcBorders>
              <w:top w:val="nil"/>
              <w:left w:val="nil"/>
              <w:bottom w:val="single" w:sz="4" w:space="0" w:color="000000"/>
              <w:right w:val="single" w:sz="4" w:space="0" w:color="000000"/>
            </w:tcBorders>
            <w:shd w:val="clear" w:color="auto" w:fill="FFFFFF"/>
          </w:tcPr>
          <w:p w14:paraId="7A69C143" w14:textId="77777777" w:rsidR="00615E77" w:rsidRDefault="000122F9">
            <w:pPr>
              <w:spacing w:after="0" w:line="240" w:lineRule="auto"/>
              <w:jc w:val="right"/>
              <w:rPr>
                <w:color w:val="000000"/>
                <w:sz w:val="16"/>
                <w:szCs w:val="16"/>
              </w:rPr>
            </w:pPr>
            <w:r>
              <w:rPr>
                <w:color w:val="000000"/>
                <w:sz w:val="16"/>
                <w:szCs w:val="16"/>
              </w:rPr>
              <w:t>150,000</w:t>
            </w:r>
          </w:p>
        </w:tc>
        <w:tc>
          <w:tcPr>
            <w:tcW w:w="785" w:type="dxa"/>
            <w:tcBorders>
              <w:top w:val="nil"/>
              <w:left w:val="nil"/>
              <w:bottom w:val="single" w:sz="4" w:space="0" w:color="000000"/>
              <w:right w:val="single" w:sz="4" w:space="0" w:color="000000"/>
            </w:tcBorders>
            <w:shd w:val="clear" w:color="auto" w:fill="FFFFFF"/>
          </w:tcPr>
          <w:p w14:paraId="462828D1" w14:textId="77777777" w:rsidR="00615E77" w:rsidRDefault="000122F9">
            <w:pPr>
              <w:spacing w:after="0" w:line="240" w:lineRule="auto"/>
              <w:jc w:val="right"/>
              <w:rPr>
                <w:color w:val="000000"/>
                <w:sz w:val="16"/>
                <w:szCs w:val="16"/>
              </w:rPr>
            </w:pPr>
            <w:r>
              <w:rPr>
                <w:color w:val="000000"/>
                <w:sz w:val="16"/>
                <w:szCs w:val="16"/>
              </w:rPr>
              <w:t>264,687</w:t>
            </w:r>
          </w:p>
        </w:tc>
        <w:tc>
          <w:tcPr>
            <w:tcW w:w="1039" w:type="dxa"/>
            <w:tcBorders>
              <w:top w:val="nil"/>
              <w:left w:val="nil"/>
              <w:bottom w:val="single" w:sz="4" w:space="0" w:color="000000"/>
              <w:right w:val="single" w:sz="4" w:space="0" w:color="000000"/>
            </w:tcBorders>
            <w:shd w:val="clear" w:color="auto" w:fill="FFFFFF"/>
          </w:tcPr>
          <w:p w14:paraId="0DB2AEF9" w14:textId="77777777" w:rsidR="00615E77" w:rsidRDefault="000122F9">
            <w:pPr>
              <w:spacing w:after="0" w:line="240" w:lineRule="auto"/>
              <w:jc w:val="right"/>
              <w:rPr>
                <w:color w:val="000000"/>
                <w:sz w:val="16"/>
                <w:szCs w:val="16"/>
              </w:rPr>
            </w:pPr>
            <w:r>
              <w:rPr>
                <w:color w:val="000000"/>
                <w:sz w:val="16"/>
                <w:szCs w:val="16"/>
              </w:rPr>
              <w:t>250000</w:t>
            </w:r>
          </w:p>
        </w:tc>
        <w:tc>
          <w:tcPr>
            <w:tcW w:w="864" w:type="dxa"/>
            <w:tcBorders>
              <w:top w:val="nil"/>
              <w:left w:val="nil"/>
              <w:bottom w:val="single" w:sz="4" w:space="0" w:color="000000"/>
              <w:right w:val="single" w:sz="4" w:space="0" w:color="000000"/>
            </w:tcBorders>
            <w:shd w:val="clear" w:color="auto" w:fill="FFFFFF"/>
          </w:tcPr>
          <w:p w14:paraId="1AEF4028" w14:textId="77777777" w:rsidR="00615E77" w:rsidRDefault="000122F9">
            <w:pPr>
              <w:spacing w:after="0" w:line="240" w:lineRule="auto"/>
              <w:jc w:val="right"/>
              <w:rPr>
                <w:color w:val="000000"/>
                <w:sz w:val="16"/>
                <w:szCs w:val="16"/>
              </w:rPr>
            </w:pPr>
            <w:r>
              <w:rPr>
                <w:color w:val="000000"/>
                <w:sz w:val="16"/>
                <w:szCs w:val="16"/>
              </w:rPr>
              <w:t>247,011</w:t>
            </w:r>
          </w:p>
        </w:tc>
        <w:tc>
          <w:tcPr>
            <w:tcW w:w="803" w:type="dxa"/>
            <w:tcBorders>
              <w:top w:val="nil"/>
              <w:left w:val="nil"/>
              <w:bottom w:val="single" w:sz="4" w:space="0" w:color="000000"/>
              <w:right w:val="single" w:sz="4" w:space="0" w:color="000000"/>
            </w:tcBorders>
            <w:shd w:val="clear" w:color="auto" w:fill="FFFFFF"/>
          </w:tcPr>
          <w:p w14:paraId="677CECC3" w14:textId="77777777" w:rsidR="00615E77" w:rsidRDefault="000122F9">
            <w:pPr>
              <w:spacing w:after="0" w:line="240" w:lineRule="auto"/>
              <w:jc w:val="right"/>
              <w:rPr>
                <w:color w:val="000000"/>
                <w:sz w:val="16"/>
                <w:szCs w:val="16"/>
              </w:rPr>
            </w:pPr>
            <w:r>
              <w:rPr>
                <w:color w:val="000000"/>
                <w:sz w:val="16"/>
                <w:szCs w:val="16"/>
              </w:rPr>
              <w:t>60000</w:t>
            </w:r>
          </w:p>
        </w:tc>
        <w:tc>
          <w:tcPr>
            <w:tcW w:w="864" w:type="dxa"/>
            <w:tcBorders>
              <w:top w:val="nil"/>
              <w:left w:val="nil"/>
              <w:bottom w:val="single" w:sz="4" w:space="0" w:color="000000"/>
              <w:right w:val="single" w:sz="4" w:space="0" w:color="000000"/>
            </w:tcBorders>
            <w:shd w:val="clear" w:color="auto" w:fill="FFFFFF"/>
          </w:tcPr>
          <w:p w14:paraId="3E93D174" w14:textId="77777777" w:rsidR="00615E77" w:rsidRDefault="000122F9">
            <w:pPr>
              <w:spacing w:after="0" w:line="240" w:lineRule="auto"/>
              <w:jc w:val="right"/>
              <w:rPr>
                <w:color w:val="000000"/>
                <w:sz w:val="16"/>
                <w:szCs w:val="16"/>
              </w:rPr>
            </w:pPr>
            <w:r>
              <w:rPr>
                <w:color w:val="000000"/>
                <w:sz w:val="16"/>
                <w:szCs w:val="16"/>
              </w:rPr>
              <w:t>193,765</w:t>
            </w:r>
          </w:p>
        </w:tc>
        <w:tc>
          <w:tcPr>
            <w:tcW w:w="952" w:type="dxa"/>
            <w:tcBorders>
              <w:top w:val="nil"/>
              <w:left w:val="nil"/>
              <w:bottom w:val="single" w:sz="4" w:space="0" w:color="000000"/>
              <w:right w:val="single" w:sz="4" w:space="0" w:color="000000"/>
            </w:tcBorders>
            <w:shd w:val="clear" w:color="auto" w:fill="auto"/>
          </w:tcPr>
          <w:p w14:paraId="47D71619" w14:textId="77777777" w:rsidR="00615E77" w:rsidRDefault="000122F9">
            <w:pPr>
              <w:spacing w:after="0" w:line="240" w:lineRule="auto"/>
              <w:rPr>
                <w:color w:val="000000"/>
                <w:sz w:val="16"/>
                <w:szCs w:val="16"/>
              </w:rPr>
            </w:pPr>
            <w:r>
              <w:rPr>
                <w:color w:val="000000"/>
                <w:sz w:val="16"/>
                <w:szCs w:val="16"/>
              </w:rPr>
              <w:t>Fully achieved</w:t>
            </w:r>
          </w:p>
        </w:tc>
      </w:tr>
      <w:tr w:rsidR="00615E77" w14:paraId="38253132" w14:textId="77777777">
        <w:trPr>
          <w:trHeight w:val="900"/>
        </w:trPr>
        <w:tc>
          <w:tcPr>
            <w:tcW w:w="1156" w:type="dxa"/>
            <w:vMerge/>
            <w:tcBorders>
              <w:top w:val="nil"/>
              <w:left w:val="single" w:sz="4" w:space="0" w:color="000000"/>
              <w:bottom w:val="single" w:sz="4" w:space="0" w:color="000000"/>
              <w:right w:val="single" w:sz="4" w:space="0" w:color="000000"/>
            </w:tcBorders>
            <w:shd w:val="clear" w:color="auto" w:fill="FFFFFF"/>
          </w:tcPr>
          <w:p w14:paraId="03F9CC81"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264" w:type="dxa"/>
            <w:tcBorders>
              <w:top w:val="nil"/>
              <w:left w:val="nil"/>
              <w:bottom w:val="single" w:sz="4" w:space="0" w:color="000000"/>
              <w:right w:val="single" w:sz="4" w:space="0" w:color="000000"/>
            </w:tcBorders>
            <w:shd w:val="clear" w:color="auto" w:fill="FFFFFF"/>
          </w:tcPr>
          <w:p w14:paraId="21272D68" w14:textId="77777777" w:rsidR="00615E77" w:rsidRDefault="000122F9">
            <w:pPr>
              <w:spacing w:after="0" w:line="240" w:lineRule="auto"/>
              <w:rPr>
                <w:color w:val="000000"/>
                <w:sz w:val="16"/>
                <w:szCs w:val="16"/>
              </w:rPr>
            </w:pPr>
            <w:r>
              <w:rPr>
                <w:color w:val="000000"/>
                <w:sz w:val="16"/>
                <w:szCs w:val="16"/>
              </w:rPr>
              <w:t>Indicator 3.1.2-4 - Number of people reached with DRM interventions based on IPC reports, Number</w:t>
            </w:r>
          </w:p>
        </w:tc>
        <w:tc>
          <w:tcPr>
            <w:tcW w:w="864" w:type="dxa"/>
            <w:tcBorders>
              <w:top w:val="nil"/>
              <w:left w:val="nil"/>
              <w:bottom w:val="single" w:sz="4" w:space="0" w:color="000000"/>
              <w:right w:val="single" w:sz="4" w:space="0" w:color="000000"/>
            </w:tcBorders>
            <w:shd w:val="clear" w:color="auto" w:fill="FFFFFF"/>
          </w:tcPr>
          <w:p w14:paraId="7705BFA0" w14:textId="77777777" w:rsidR="00615E77" w:rsidRDefault="000122F9">
            <w:pPr>
              <w:spacing w:after="0" w:line="240" w:lineRule="auto"/>
              <w:jc w:val="right"/>
              <w:rPr>
                <w:color w:val="000000"/>
                <w:sz w:val="16"/>
                <w:szCs w:val="16"/>
              </w:rPr>
            </w:pPr>
            <w:r>
              <w:rPr>
                <w:color w:val="000000"/>
                <w:sz w:val="16"/>
                <w:szCs w:val="16"/>
              </w:rPr>
              <w:t>1,043,000</w:t>
            </w:r>
          </w:p>
        </w:tc>
        <w:tc>
          <w:tcPr>
            <w:tcW w:w="794" w:type="dxa"/>
            <w:tcBorders>
              <w:top w:val="nil"/>
              <w:left w:val="nil"/>
              <w:bottom w:val="single" w:sz="4" w:space="0" w:color="000000"/>
              <w:right w:val="single" w:sz="4" w:space="0" w:color="000000"/>
            </w:tcBorders>
            <w:shd w:val="clear" w:color="auto" w:fill="FFFFFF"/>
          </w:tcPr>
          <w:p w14:paraId="32955CF4" w14:textId="77777777" w:rsidR="00615E77" w:rsidRDefault="000122F9">
            <w:pPr>
              <w:spacing w:after="0" w:line="240" w:lineRule="auto"/>
              <w:rPr>
                <w:color w:val="000000"/>
                <w:sz w:val="16"/>
                <w:szCs w:val="16"/>
              </w:rPr>
            </w:pPr>
            <w:r>
              <w:rPr>
                <w:color w:val="000000"/>
                <w:sz w:val="16"/>
                <w:szCs w:val="16"/>
              </w:rPr>
              <w:t> </w:t>
            </w:r>
          </w:p>
        </w:tc>
        <w:tc>
          <w:tcPr>
            <w:tcW w:w="785" w:type="dxa"/>
            <w:tcBorders>
              <w:top w:val="nil"/>
              <w:left w:val="nil"/>
              <w:bottom w:val="single" w:sz="4" w:space="0" w:color="000000"/>
              <w:right w:val="single" w:sz="4" w:space="0" w:color="000000"/>
            </w:tcBorders>
            <w:shd w:val="clear" w:color="auto" w:fill="FFFFFF"/>
          </w:tcPr>
          <w:p w14:paraId="271BD1FC" w14:textId="77777777" w:rsidR="00615E77" w:rsidRDefault="000122F9">
            <w:pPr>
              <w:spacing w:after="0" w:line="240" w:lineRule="auto"/>
              <w:rPr>
                <w:color w:val="000000"/>
                <w:sz w:val="16"/>
                <w:szCs w:val="16"/>
              </w:rPr>
            </w:pPr>
            <w:r>
              <w:rPr>
                <w:color w:val="000000"/>
                <w:sz w:val="16"/>
                <w:szCs w:val="16"/>
              </w:rPr>
              <w:t>-</w:t>
            </w:r>
          </w:p>
        </w:tc>
        <w:tc>
          <w:tcPr>
            <w:tcW w:w="1039" w:type="dxa"/>
            <w:tcBorders>
              <w:top w:val="nil"/>
              <w:left w:val="nil"/>
              <w:bottom w:val="single" w:sz="4" w:space="0" w:color="000000"/>
              <w:right w:val="single" w:sz="4" w:space="0" w:color="000000"/>
            </w:tcBorders>
            <w:shd w:val="clear" w:color="auto" w:fill="FFFFFF"/>
          </w:tcPr>
          <w:p w14:paraId="7153861D" w14:textId="77777777" w:rsidR="00615E77" w:rsidRDefault="000122F9">
            <w:pPr>
              <w:spacing w:after="0" w:line="240" w:lineRule="auto"/>
              <w:rPr>
                <w:color w:val="000000"/>
                <w:sz w:val="16"/>
                <w:szCs w:val="16"/>
              </w:rPr>
            </w:pPr>
            <w:r>
              <w:rPr>
                <w:color w:val="000000"/>
                <w:sz w:val="16"/>
                <w:szCs w:val="16"/>
              </w:rPr>
              <w:t> </w:t>
            </w:r>
          </w:p>
        </w:tc>
        <w:tc>
          <w:tcPr>
            <w:tcW w:w="864" w:type="dxa"/>
            <w:tcBorders>
              <w:top w:val="nil"/>
              <w:left w:val="nil"/>
              <w:bottom w:val="single" w:sz="4" w:space="0" w:color="000000"/>
              <w:right w:val="single" w:sz="4" w:space="0" w:color="000000"/>
            </w:tcBorders>
            <w:shd w:val="clear" w:color="auto" w:fill="FFFFFF"/>
          </w:tcPr>
          <w:p w14:paraId="2C4CF103" w14:textId="77777777" w:rsidR="00615E77" w:rsidRDefault="000122F9">
            <w:pPr>
              <w:spacing w:after="0" w:line="240" w:lineRule="auto"/>
              <w:rPr>
                <w:color w:val="000000"/>
                <w:sz w:val="16"/>
                <w:szCs w:val="16"/>
              </w:rPr>
            </w:pPr>
            <w:r>
              <w:rPr>
                <w:color w:val="000000"/>
                <w:sz w:val="16"/>
                <w:szCs w:val="16"/>
              </w:rPr>
              <w:t>-</w:t>
            </w:r>
          </w:p>
        </w:tc>
        <w:tc>
          <w:tcPr>
            <w:tcW w:w="803" w:type="dxa"/>
            <w:tcBorders>
              <w:top w:val="nil"/>
              <w:left w:val="nil"/>
              <w:bottom w:val="single" w:sz="4" w:space="0" w:color="000000"/>
              <w:right w:val="single" w:sz="4" w:space="0" w:color="000000"/>
            </w:tcBorders>
            <w:shd w:val="clear" w:color="auto" w:fill="FFFFFF"/>
          </w:tcPr>
          <w:p w14:paraId="1EC6B7EA" w14:textId="77777777" w:rsidR="00615E77" w:rsidRDefault="000122F9">
            <w:pPr>
              <w:spacing w:after="0" w:line="240" w:lineRule="auto"/>
              <w:rPr>
                <w:color w:val="000000"/>
                <w:sz w:val="16"/>
                <w:szCs w:val="16"/>
              </w:rPr>
            </w:pPr>
            <w:r>
              <w:rPr>
                <w:color w:val="000000"/>
                <w:sz w:val="16"/>
                <w:szCs w:val="16"/>
              </w:rPr>
              <w:t> </w:t>
            </w:r>
          </w:p>
        </w:tc>
        <w:tc>
          <w:tcPr>
            <w:tcW w:w="864" w:type="dxa"/>
            <w:tcBorders>
              <w:top w:val="nil"/>
              <w:left w:val="nil"/>
              <w:bottom w:val="single" w:sz="4" w:space="0" w:color="000000"/>
              <w:right w:val="single" w:sz="4" w:space="0" w:color="000000"/>
            </w:tcBorders>
            <w:shd w:val="clear" w:color="auto" w:fill="FFFFFF"/>
          </w:tcPr>
          <w:p w14:paraId="488A4BD9" w14:textId="77777777" w:rsidR="00615E77" w:rsidRDefault="000122F9">
            <w:pPr>
              <w:spacing w:after="0" w:line="240" w:lineRule="auto"/>
              <w:rPr>
                <w:color w:val="000000"/>
                <w:sz w:val="16"/>
                <w:szCs w:val="16"/>
              </w:rPr>
            </w:pPr>
            <w:r>
              <w:rPr>
                <w:color w:val="000000"/>
                <w:sz w:val="16"/>
                <w:szCs w:val="16"/>
              </w:rPr>
              <w:t>-</w:t>
            </w:r>
          </w:p>
        </w:tc>
        <w:tc>
          <w:tcPr>
            <w:tcW w:w="952" w:type="dxa"/>
            <w:tcBorders>
              <w:top w:val="nil"/>
              <w:left w:val="nil"/>
              <w:bottom w:val="single" w:sz="4" w:space="0" w:color="000000"/>
              <w:right w:val="single" w:sz="4" w:space="0" w:color="000000"/>
            </w:tcBorders>
            <w:shd w:val="clear" w:color="auto" w:fill="auto"/>
          </w:tcPr>
          <w:p w14:paraId="7C8C9460" w14:textId="77777777" w:rsidR="00615E77" w:rsidRDefault="000122F9">
            <w:pPr>
              <w:spacing w:after="0" w:line="240" w:lineRule="auto"/>
              <w:rPr>
                <w:color w:val="000000"/>
                <w:sz w:val="16"/>
                <w:szCs w:val="16"/>
              </w:rPr>
            </w:pPr>
            <w:r>
              <w:rPr>
                <w:color w:val="000000"/>
                <w:sz w:val="16"/>
                <w:szCs w:val="16"/>
              </w:rPr>
              <w:t>Limited monitoring data provided</w:t>
            </w:r>
          </w:p>
        </w:tc>
      </w:tr>
      <w:tr w:rsidR="00615E77" w14:paraId="04B6B7D4" w14:textId="77777777">
        <w:trPr>
          <w:trHeight w:val="1125"/>
        </w:trPr>
        <w:tc>
          <w:tcPr>
            <w:tcW w:w="1156" w:type="dxa"/>
            <w:vMerge w:val="restart"/>
            <w:tcBorders>
              <w:top w:val="nil"/>
              <w:left w:val="single" w:sz="4" w:space="0" w:color="000000"/>
              <w:bottom w:val="single" w:sz="4" w:space="0" w:color="000000"/>
              <w:right w:val="single" w:sz="4" w:space="0" w:color="000000"/>
            </w:tcBorders>
            <w:shd w:val="clear" w:color="auto" w:fill="FFFFFF"/>
          </w:tcPr>
          <w:p w14:paraId="05DD0AA2" w14:textId="77777777" w:rsidR="00615E77" w:rsidRDefault="000122F9">
            <w:pPr>
              <w:spacing w:after="0" w:line="240" w:lineRule="auto"/>
              <w:rPr>
                <w:color w:val="000000"/>
                <w:sz w:val="16"/>
                <w:szCs w:val="16"/>
              </w:rPr>
            </w:pPr>
            <w:r>
              <w:rPr>
                <w:color w:val="000000"/>
                <w:sz w:val="16"/>
                <w:szCs w:val="16"/>
              </w:rPr>
              <w:t>Output 3.1.3 - Improved Malawi National Social Support Programme (MNSSP II)</w:t>
            </w:r>
          </w:p>
        </w:tc>
        <w:tc>
          <w:tcPr>
            <w:tcW w:w="2264" w:type="dxa"/>
            <w:tcBorders>
              <w:top w:val="nil"/>
              <w:left w:val="nil"/>
              <w:bottom w:val="single" w:sz="4" w:space="0" w:color="000000"/>
              <w:right w:val="single" w:sz="4" w:space="0" w:color="000000"/>
            </w:tcBorders>
            <w:shd w:val="clear" w:color="auto" w:fill="FFFFFF"/>
          </w:tcPr>
          <w:p w14:paraId="0BED9690" w14:textId="77777777" w:rsidR="00615E77" w:rsidRDefault="000122F9">
            <w:pPr>
              <w:spacing w:after="0" w:line="240" w:lineRule="auto"/>
              <w:rPr>
                <w:color w:val="000000"/>
                <w:sz w:val="16"/>
                <w:szCs w:val="16"/>
              </w:rPr>
            </w:pPr>
            <w:r>
              <w:rPr>
                <w:color w:val="000000"/>
                <w:sz w:val="16"/>
                <w:szCs w:val="16"/>
              </w:rPr>
              <w:t xml:space="preserve">Indicator 3.1.3-1 - Proportion of people affected by shocks who have been </w:t>
            </w:r>
            <w:proofErr w:type="gramStart"/>
            <w:r>
              <w:rPr>
                <w:color w:val="000000"/>
                <w:sz w:val="16"/>
                <w:szCs w:val="16"/>
              </w:rPr>
              <w:t>identified  and</w:t>
            </w:r>
            <w:proofErr w:type="gramEnd"/>
            <w:r>
              <w:rPr>
                <w:color w:val="000000"/>
                <w:sz w:val="16"/>
                <w:szCs w:val="16"/>
              </w:rPr>
              <w:t>/or have receive humanitarian assistance through social protection channels under the  MNSP II, Percent</w:t>
            </w:r>
          </w:p>
        </w:tc>
        <w:tc>
          <w:tcPr>
            <w:tcW w:w="864" w:type="dxa"/>
            <w:tcBorders>
              <w:top w:val="nil"/>
              <w:left w:val="nil"/>
              <w:bottom w:val="single" w:sz="4" w:space="0" w:color="000000"/>
              <w:right w:val="single" w:sz="4" w:space="0" w:color="000000"/>
            </w:tcBorders>
            <w:shd w:val="clear" w:color="auto" w:fill="FFFFFF"/>
          </w:tcPr>
          <w:p w14:paraId="34B5BE26" w14:textId="77777777" w:rsidR="00615E77" w:rsidRDefault="000122F9">
            <w:pPr>
              <w:spacing w:after="0" w:line="240" w:lineRule="auto"/>
              <w:jc w:val="right"/>
              <w:rPr>
                <w:color w:val="000000"/>
                <w:sz w:val="16"/>
                <w:szCs w:val="16"/>
              </w:rPr>
            </w:pPr>
            <w:r>
              <w:rPr>
                <w:color w:val="000000"/>
                <w:sz w:val="16"/>
                <w:szCs w:val="16"/>
              </w:rPr>
              <w:t>0</w:t>
            </w:r>
          </w:p>
        </w:tc>
        <w:tc>
          <w:tcPr>
            <w:tcW w:w="794" w:type="dxa"/>
            <w:tcBorders>
              <w:top w:val="nil"/>
              <w:left w:val="nil"/>
              <w:bottom w:val="single" w:sz="4" w:space="0" w:color="000000"/>
              <w:right w:val="single" w:sz="4" w:space="0" w:color="000000"/>
            </w:tcBorders>
            <w:shd w:val="clear" w:color="auto" w:fill="FFFFFF"/>
          </w:tcPr>
          <w:p w14:paraId="3B4C753F" w14:textId="77777777" w:rsidR="00615E77" w:rsidRDefault="000122F9">
            <w:pPr>
              <w:spacing w:after="0" w:line="240" w:lineRule="auto"/>
              <w:jc w:val="right"/>
              <w:rPr>
                <w:color w:val="000000"/>
                <w:sz w:val="16"/>
                <w:szCs w:val="16"/>
              </w:rPr>
            </w:pPr>
            <w:r>
              <w:rPr>
                <w:color w:val="000000"/>
                <w:sz w:val="16"/>
                <w:szCs w:val="16"/>
              </w:rPr>
              <w:t>181,500</w:t>
            </w:r>
          </w:p>
        </w:tc>
        <w:tc>
          <w:tcPr>
            <w:tcW w:w="785" w:type="dxa"/>
            <w:tcBorders>
              <w:top w:val="nil"/>
              <w:left w:val="nil"/>
              <w:bottom w:val="single" w:sz="4" w:space="0" w:color="000000"/>
              <w:right w:val="single" w:sz="4" w:space="0" w:color="000000"/>
            </w:tcBorders>
            <w:shd w:val="clear" w:color="auto" w:fill="FFFFFF"/>
          </w:tcPr>
          <w:p w14:paraId="7F3AC9A0" w14:textId="77777777" w:rsidR="00615E77" w:rsidRDefault="000122F9">
            <w:pPr>
              <w:spacing w:after="0" w:line="240" w:lineRule="auto"/>
              <w:jc w:val="right"/>
              <w:rPr>
                <w:color w:val="000000"/>
                <w:sz w:val="16"/>
                <w:szCs w:val="16"/>
              </w:rPr>
            </w:pPr>
            <w:r>
              <w:rPr>
                <w:color w:val="000000"/>
                <w:sz w:val="16"/>
                <w:szCs w:val="16"/>
              </w:rPr>
              <w:t>213,106</w:t>
            </w:r>
          </w:p>
        </w:tc>
        <w:tc>
          <w:tcPr>
            <w:tcW w:w="1039" w:type="dxa"/>
            <w:tcBorders>
              <w:top w:val="nil"/>
              <w:left w:val="nil"/>
              <w:bottom w:val="single" w:sz="4" w:space="0" w:color="000000"/>
              <w:right w:val="single" w:sz="4" w:space="0" w:color="000000"/>
            </w:tcBorders>
            <w:shd w:val="clear" w:color="auto" w:fill="FFFFFF"/>
          </w:tcPr>
          <w:p w14:paraId="0D55F3DE" w14:textId="77777777" w:rsidR="00615E77" w:rsidRDefault="000122F9">
            <w:pPr>
              <w:spacing w:after="0" w:line="240" w:lineRule="auto"/>
              <w:jc w:val="right"/>
              <w:rPr>
                <w:color w:val="000000"/>
                <w:sz w:val="16"/>
                <w:szCs w:val="16"/>
              </w:rPr>
            </w:pPr>
            <w:r>
              <w:rPr>
                <w:color w:val="000000"/>
                <w:sz w:val="16"/>
                <w:szCs w:val="16"/>
              </w:rPr>
              <w:t>200,000</w:t>
            </w:r>
          </w:p>
        </w:tc>
        <w:tc>
          <w:tcPr>
            <w:tcW w:w="864" w:type="dxa"/>
            <w:tcBorders>
              <w:top w:val="nil"/>
              <w:left w:val="nil"/>
              <w:bottom w:val="single" w:sz="4" w:space="0" w:color="000000"/>
              <w:right w:val="single" w:sz="4" w:space="0" w:color="000000"/>
            </w:tcBorders>
            <w:shd w:val="clear" w:color="auto" w:fill="FFFFFF"/>
          </w:tcPr>
          <w:p w14:paraId="35793F20" w14:textId="77777777" w:rsidR="00615E77" w:rsidRDefault="000122F9">
            <w:pPr>
              <w:spacing w:after="0" w:line="240" w:lineRule="auto"/>
              <w:jc w:val="right"/>
              <w:rPr>
                <w:color w:val="000000"/>
                <w:sz w:val="16"/>
                <w:szCs w:val="16"/>
              </w:rPr>
            </w:pPr>
            <w:r>
              <w:rPr>
                <w:color w:val="000000"/>
                <w:sz w:val="16"/>
                <w:szCs w:val="16"/>
              </w:rPr>
              <w:t>2,203,000</w:t>
            </w:r>
          </w:p>
        </w:tc>
        <w:tc>
          <w:tcPr>
            <w:tcW w:w="803" w:type="dxa"/>
            <w:tcBorders>
              <w:top w:val="nil"/>
              <w:left w:val="nil"/>
              <w:bottom w:val="single" w:sz="4" w:space="0" w:color="000000"/>
              <w:right w:val="single" w:sz="4" w:space="0" w:color="000000"/>
            </w:tcBorders>
            <w:shd w:val="clear" w:color="auto" w:fill="FFFFFF"/>
          </w:tcPr>
          <w:p w14:paraId="0777804D" w14:textId="77777777" w:rsidR="00615E77" w:rsidRDefault="000122F9">
            <w:pPr>
              <w:spacing w:after="0" w:line="240" w:lineRule="auto"/>
              <w:jc w:val="right"/>
              <w:rPr>
                <w:color w:val="000000"/>
                <w:sz w:val="16"/>
                <w:szCs w:val="16"/>
              </w:rPr>
            </w:pPr>
            <w:r>
              <w:rPr>
                <w:color w:val="000000"/>
                <w:sz w:val="16"/>
                <w:szCs w:val="16"/>
              </w:rPr>
              <w:t>200,000</w:t>
            </w:r>
          </w:p>
        </w:tc>
        <w:tc>
          <w:tcPr>
            <w:tcW w:w="864" w:type="dxa"/>
            <w:tcBorders>
              <w:top w:val="nil"/>
              <w:left w:val="nil"/>
              <w:bottom w:val="single" w:sz="4" w:space="0" w:color="000000"/>
              <w:right w:val="single" w:sz="4" w:space="0" w:color="000000"/>
            </w:tcBorders>
            <w:shd w:val="clear" w:color="auto" w:fill="FFFFFF"/>
          </w:tcPr>
          <w:p w14:paraId="0E81BD01" w14:textId="77777777" w:rsidR="00615E77" w:rsidRDefault="000122F9">
            <w:pPr>
              <w:spacing w:after="0" w:line="240" w:lineRule="auto"/>
              <w:jc w:val="right"/>
              <w:rPr>
                <w:color w:val="000000"/>
                <w:sz w:val="16"/>
                <w:szCs w:val="16"/>
              </w:rPr>
            </w:pPr>
            <w:r>
              <w:rPr>
                <w:color w:val="000000"/>
                <w:sz w:val="16"/>
                <w:szCs w:val="16"/>
              </w:rPr>
              <w:t>1,038,433</w:t>
            </w:r>
          </w:p>
        </w:tc>
        <w:tc>
          <w:tcPr>
            <w:tcW w:w="952" w:type="dxa"/>
            <w:tcBorders>
              <w:top w:val="nil"/>
              <w:left w:val="nil"/>
              <w:bottom w:val="single" w:sz="4" w:space="0" w:color="000000"/>
              <w:right w:val="single" w:sz="4" w:space="0" w:color="000000"/>
            </w:tcBorders>
            <w:shd w:val="clear" w:color="auto" w:fill="auto"/>
          </w:tcPr>
          <w:p w14:paraId="223C773A" w14:textId="77777777" w:rsidR="00615E77" w:rsidRDefault="000122F9">
            <w:pPr>
              <w:spacing w:after="0" w:line="240" w:lineRule="auto"/>
              <w:rPr>
                <w:color w:val="000000"/>
                <w:sz w:val="16"/>
                <w:szCs w:val="16"/>
              </w:rPr>
            </w:pPr>
            <w:r>
              <w:rPr>
                <w:color w:val="000000"/>
                <w:sz w:val="16"/>
                <w:szCs w:val="16"/>
              </w:rPr>
              <w:t>Fully achieved</w:t>
            </w:r>
          </w:p>
        </w:tc>
      </w:tr>
      <w:tr w:rsidR="00615E77" w14:paraId="29DF5754" w14:textId="77777777">
        <w:trPr>
          <w:trHeight w:val="900"/>
        </w:trPr>
        <w:tc>
          <w:tcPr>
            <w:tcW w:w="1156" w:type="dxa"/>
            <w:vMerge/>
            <w:tcBorders>
              <w:top w:val="nil"/>
              <w:left w:val="single" w:sz="4" w:space="0" w:color="000000"/>
              <w:bottom w:val="single" w:sz="4" w:space="0" w:color="000000"/>
              <w:right w:val="single" w:sz="4" w:space="0" w:color="000000"/>
            </w:tcBorders>
            <w:shd w:val="clear" w:color="auto" w:fill="FFFFFF"/>
          </w:tcPr>
          <w:p w14:paraId="70B6E5A1"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264" w:type="dxa"/>
            <w:tcBorders>
              <w:top w:val="nil"/>
              <w:left w:val="nil"/>
              <w:bottom w:val="single" w:sz="4" w:space="0" w:color="000000"/>
              <w:right w:val="single" w:sz="4" w:space="0" w:color="000000"/>
            </w:tcBorders>
            <w:shd w:val="clear" w:color="auto" w:fill="FFFFFF"/>
          </w:tcPr>
          <w:p w14:paraId="3394325F" w14:textId="77777777" w:rsidR="00615E77" w:rsidRDefault="000122F9">
            <w:pPr>
              <w:spacing w:after="0" w:line="240" w:lineRule="auto"/>
              <w:rPr>
                <w:color w:val="000000"/>
                <w:sz w:val="16"/>
                <w:szCs w:val="16"/>
              </w:rPr>
            </w:pPr>
            <w:r>
              <w:rPr>
                <w:color w:val="000000"/>
                <w:sz w:val="16"/>
                <w:szCs w:val="16"/>
              </w:rPr>
              <w:t>Indicator 3.1.3-2 - Number of people reached through the regular social protection system (SCT, FFA etc.) This should be an outcome indicator (as raised multiple times), Number</w:t>
            </w:r>
          </w:p>
        </w:tc>
        <w:tc>
          <w:tcPr>
            <w:tcW w:w="864" w:type="dxa"/>
            <w:tcBorders>
              <w:top w:val="nil"/>
              <w:left w:val="nil"/>
              <w:bottom w:val="single" w:sz="4" w:space="0" w:color="000000"/>
              <w:right w:val="single" w:sz="4" w:space="0" w:color="000000"/>
            </w:tcBorders>
            <w:shd w:val="clear" w:color="auto" w:fill="FFFFFF"/>
          </w:tcPr>
          <w:p w14:paraId="575D3B1B" w14:textId="77777777" w:rsidR="00615E77" w:rsidRDefault="000122F9">
            <w:pPr>
              <w:spacing w:after="0" w:line="240" w:lineRule="auto"/>
              <w:jc w:val="right"/>
              <w:rPr>
                <w:color w:val="000000"/>
                <w:sz w:val="16"/>
                <w:szCs w:val="16"/>
              </w:rPr>
            </w:pPr>
            <w:r>
              <w:rPr>
                <w:color w:val="000000"/>
                <w:sz w:val="16"/>
                <w:szCs w:val="16"/>
              </w:rPr>
              <w:t>1100000</w:t>
            </w:r>
          </w:p>
        </w:tc>
        <w:tc>
          <w:tcPr>
            <w:tcW w:w="794" w:type="dxa"/>
            <w:tcBorders>
              <w:top w:val="nil"/>
              <w:left w:val="nil"/>
              <w:bottom w:val="single" w:sz="4" w:space="0" w:color="000000"/>
              <w:right w:val="single" w:sz="4" w:space="0" w:color="000000"/>
            </w:tcBorders>
            <w:shd w:val="clear" w:color="auto" w:fill="FFFFFF"/>
          </w:tcPr>
          <w:p w14:paraId="2EB1576C" w14:textId="77777777" w:rsidR="00615E77" w:rsidRDefault="000122F9">
            <w:pPr>
              <w:spacing w:after="0" w:line="240" w:lineRule="auto"/>
              <w:jc w:val="right"/>
              <w:rPr>
                <w:color w:val="000000"/>
                <w:sz w:val="16"/>
                <w:szCs w:val="16"/>
              </w:rPr>
            </w:pPr>
            <w:r>
              <w:rPr>
                <w:color w:val="000000"/>
                <w:sz w:val="16"/>
                <w:szCs w:val="16"/>
              </w:rPr>
              <w:t>1815000</w:t>
            </w:r>
          </w:p>
        </w:tc>
        <w:tc>
          <w:tcPr>
            <w:tcW w:w="785" w:type="dxa"/>
            <w:tcBorders>
              <w:top w:val="nil"/>
              <w:left w:val="nil"/>
              <w:bottom w:val="single" w:sz="4" w:space="0" w:color="000000"/>
              <w:right w:val="single" w:sz="4" w:space="0" w:color="000000"/>
            </w:tcBorders>
            <w:shd w:val="clear" w:color="auto" w:fill="FFFFFF"/>
          </w:tcPr>
          <w:p w14:paraId="64739131" w14:textId="77777777" w:rsidR="00615E77" w:rsidRDefault="000122F9">
            <w:pPr>
              <w:spacing w:after="0" w:line="240" w:lineRule="auto"/>
              <w:jc w:val="right"/>
              <w:rPr>
                <w:color w:val="000000"/>
                <w:sz w:val="16"/>
                <w:szCs w:val="16"/>
              </w:rPr>
            </w:pPr>
            <w:r>
              <w:rPr>
                <w:color w:val="000000"/>
                <w:sz w:val="16"/>
                <w:szCs w:val="16"/>
              </w:rPr>
              <w:t>1270000</w:t>
            </w:r>
          </w:p>
        </w:tc>
        <w:tc>
          <w:tcPr>
            <w:tcW w:w="1039" w:type="dxa"/>
            <w:tcBorders>
              <w:top w:val="nil"/>
              <w:left w:val="nil"/>
              <w:bottom w:val="single" w:sz="4" w:space="0" w:color="000000"/>
              <w:right w:val="single" w:sz="4" w:space="0" w:color="000000"/>
            </w:tcBorders>
            <w:shd w:val="clear" w:color="auto" w:fill="FFFFFF"/>
          </w:tcPr>
          <w:p w14:paraId="4095DF2A" w14:textId="77777777" w:rsidR="00615E77" w:rsidRDefault="000122F9">
            <w:pPr>
              <w:spacing w:after="0" w:line="240" w:lineRule="auto"/>
              <w:rPr>
                <w:color w:val="000000"/>
                <w:sz w:val="16"/>
                <w:szCs w:val="16"/>
              </w:rPr>
            </w:pPr>
            <w:r>
              <w:rPr>
                <w:color w:val="000000"/>
                <w:sz w:val="16"/>
                <w:szCs w:val="16"/>
              </w:rPr>
              <w:t>-</w:t>
            </w:r>
          </w:p>
        </w:tc>
        <w:tc>
          <w:tcPr>
            <w:tcW w:w="864" w:type="dxa"/>
            <w:tcBorders>
              <w:top w:val="nil"/>
              <w:left w:val="nil"/>
              <w:bottom w:val="single" w:sz="4" w:space="0" w:color="000000"/>
              <w:right w:val="single" w:sz="4" w:space="0" w:color="000000"/>
            </w:tcBorders>
            <w:shd w:val="clear" w:color="auto" w:fill="FFFFFF"/>
          </w:tcPr>
          <w:p w14:paraId="509F2A58" w14:textId="77777777" w:rsidR="00615E77" w:rsidRDefault="000122F9">
            <w:pPr>
              <w:spacing w:after="0" w:line="240" w:lineRule="auto"/>
              <w:rPr>
                <w:color w:val="000000"/>
                <w:sz w:val="16"/>
                <w:szCs w:val="16"/>
              </w:rPr>
            </w:pPr>
            <w:r>
              <w:rPr>
                <w:color w:val="000000"/>
                <w:sz w:val="16"/>
                <w:szCs w:val="16"/>
              </w:rPr>
              <w:t>-</w:t>
            </w:r>
          </w:p>
        </w:tc>
        <w:tc>
          <w:tcPr>
            <w:tcW w:w="803" w:type="dxa"/>
            <w:tcBorders>
              <w:top w:val="nil"/>
              <w:left w:val="nil"/>
              <w:bottom w:val="single" w:sz="4" w:space="0" w:color="000000"/>
              <w:right w:val="single" w:sz="4" w:space="0" w:color="000000"/>
            </w:tcBorders>
            <w:shd w:val="clear" w:color="auto" w:fill="FFFFFF"/>
          </w:tcPr>
          <w:p w14:paraId="052854E1" w14:textId="77777777" w:rsidR="00615E77" w:rsidRDefault="000122F9">
            <w:pPr>
              <w:spacing w:after="0" w:line="240" w:lineRule="auto"/>
              <w:rPr>
                <w:color w:val="000000"/>
                <w:sz w:val="16"/>
                <w:szCs w:val="16"/>
              </w:rPr>
            </w:pPr>
            <w:r>
              <w:rPr>
                <w:color w:val="000000"/>
                <w:sz w:val="16"/>
                <w:szCs w:val="16"/>
              </w:rPr>
              <w:t>-</w:t>
            </w:r>
          </w:p>
        </w:tc>
        <w:tc>
          <w:tcPr>
            <w:tcW w:w="864" w:type="dxa"/>
            <w:tcBorders>
              <w:top w:val="nil"/>
              <w:left w:val="nil"/>
              <w:bottom w:val="single" w:sz="4" w:space="0" w:color="000000"/>
              <w:right w:val="single" w:sz="4" w:space="0" w:color="000000"/>
            </w:tcBorders>
            <w:shd w:val="clear" w:color="auto" w:fill="FFFFFF"/>
          </w:tcPr>
          <w:p w14:paraId="774CE638" w14:textId="77777777" w:rsidR="00615E77" w:rsidRDefault="000122F9">
            <w:pPr>
              <w:spacing w:after="0" w:line="240" w:lineRule="auto"/>
              <w:rPr>
                <w:color w:val="000000"/>
                <w:sz w:val="16"/>
                <w:szCs w:val="16"/>
              </w:rPr>
            </w:pPr>
            <w:r>
              <w:rPr>
                <w:color w:val="000000"/>
                <w:sz w:val="16"/>
                <w:szCs w:val="16"/>
              </w:rPr>
              <w:t>-</w:t>
            </w:r>
          </w:p>
        </w:tc>
        <w:tc>
          <w:tcPr>
            <w:tcW w:w="952" w:type="dxa"/>
            <w:tcBorders>
              <w:top w:val="nil"/>
              <w:left w:val="nil"/>
              <w:bottom w:val="single" w:sz="4" w:space="0" w:color="000000"/>
              <w:right w:val="single" w:sz="4" w:space="0" w:color="000000"/>
            </w:tcBorders>
            <w:shd w:val="clear" w:color="auto" w:fill="auto"/>
          </w:tcPr>
          <w:p w14:paraId="5C28F22C" w14:textId="77777777" w:rsidR="00615E77" w:rsidRDefault="000122F9">
            <w:pPr>
              <w:spacing w:after="0" w:line="240" w:lineRule="auto"/>
              <w:rPr>
                <w:color w:val="000000"/>
                <w:sz w:val="16"/>
                <w:szCs w:val="16"/>
              </w:rPr>
            </w:pPr>
            <w:r>
              <w:rPr>
                <w:color w:val="000000"/>
                <w:sz w:val="16"/>
                <w:szCs w:val="16"/>
              </w:rPr>
              <w:t>Limited monitoring data provided</w:t>
            </w:r>
          </w:p>
        </w:tc>
      </w:tr>
      <w:tr w:rsidR="00615E77" w14:paraId="69FB689B" w14:textId="77777777">
        <w:trPr>
          <w:trHeight w:val="675"/>
        </w:trPr>
        <w:tc>
          <w:tcPr>
            <w:tcW w:w="1156" w:type="dxa"/>
            <w:vMerge/>
            <w:tcBorders>
              <w:top w:val="nil"/>
              <w:left w:val="single" w:sz="4" w:space="0" w:color="000000"/>
              <w:bottom w:val="single" w:sz="4" w:space="0" w:color="000000"/>
              <w:right w:val="single" w:sz="4" w:space="0" w:color="000000"/>
            </w:tcBorders>
            <w:shd w:val="clear" w:color="auto" w:fill="FFFFFF"/>
          </w:tcPr>
          <w:p w14:paraId="78260715"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264" w:type="dxa"/>
            <w:tcBorders>
              <w:top w:val="nil"/>
              <w:left w:val="nil"/>
              <w:bottom w:val="single" w:sz="4" w:space="0" w:color="000000"/>
              <w:right w:val="single" w:sz="4" w:space="0" w:color="000000"/>
            </w:tcBorders>
            <w:shd w:val="clear" w:color="auto" w:fill="FFFFFF"/>
          </w:tcPr>
          <w:p w14:paraId="65EA9B1A" w14:textId="77777777" w:rsidR="00615E77" w:rsidRDefault="000122F9">
            <w:pPr>
              <w:spacing w:after="0" w:line="240" w:lineRule="auto"/>
              <w:rPr>
                <w:color w:val="000000"/>
                <w:sz w:val="16"/>
                <w:szCs w:val="16"/>
              </w:rPr>
            </w:pPr>
            <w:r>
              <w:rPr>
                <w:color w:val="000000"/>
                <w:sz w:val="16"/>
                <w:szCs w:val="16"/>
              </w:rPr>
              <w:t xml:space="preserve">Indicator 3.1.3-3 - Mechanism for planning, </w:t>
            </w:r>
            <w:proofErr w:type="gramStart"/>
            <w:r>
              <w:rPr>
                <w:color w:val="000000"/>
                <w:sz w:val="16"/>
                <w:szCs w:val="16"/>
              </w:rPr>
              <w:t>management</w:t>
            </w:r>
            <w:proofErr w:type="gramEnd"/>
            <w:r>
              <w:rPr>
                <w:color w:val="000000"/>
                <w:sz w:val="16"/>
                <w:szCs w:val="16"/>
              </w:rPr>
              <w:t xml:space="preserve"> and implementation of shock sensitive programming in place, Yes/No</w:t>
            </w:r>
          </w:p>
        </w:tc>
        <w:tc>
          <w:tcPr>
            <w:tcW w:w="864" w:type="dxa"/>
            <w:tcBorders>
              <w:top w:val="nil"/>
              <w:left w:val="nil"/>
              <w:bottom w:val="single" w:sz="4" w:space="0" w:color="000000"/>
              <w:right w:val="single" w:sz="4" w:space="0" w:color="000000"/>
            </w:tcBorders>
            <w:shd w:val="clear" w:color="auto" w:fill="FFFFFF"/>
          </w:tcPr>
          <w:p w14:paraId="744D12A1" w14:textId="77777777" w:rsidR="00615E77" w:rsidRDefault="000122F9">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000000"/>
              <w:right w:val="single" w:sz="4" w:space="0" w:color="000000"/>
            </w:tcBorders>
            <w:shd w:val="clear" w:color="auto" w:fill="FFFFFF"/>
          </w:tcPr>
          <w:p w14:paraId="4BD090B1" w14:textId="77777777" w:rsidR="00615E77" w:rsidRDefault="000122F9">
            <w:pPr>
              <w:spacing w:after="0" w:line="240" w:lineRule="auto"/>
              <w:jc w:val="right"/>
              <w:rPr>
                <w:color w:val="000000"/>
                <w:sz w:val="16"/>
                <w:szCs w:val="16"/>
              </w:rPr>
            </w:pPr>
            <w:r>
              <w:rPr>
                <w:color w:val="000000"/>
                <w:sz w:val="16"/>
                <w:szCs w:val="16"/>
              </w:rPr>
              <w:t>2</w:t>
            </w:r>
          </w:p>
        </w:tc>
        <w:tc>
          <w:tcPr>
            <w:tcW w:w="785" w:type="dxa"/>
            <w:tcBorders>
              <w:top w:val="nil"/>
              <w:left w:val="nil"/>
              <w:bottom w:val="single" w:sz="4" w:space="0" w:color="000000"/>
              <w:right w:val="single" w:sz="4" w:space="0" w:color="000000"/>
            </w:tcBorders>
            <w:shd w:val="clear" w:color="auto" w:fill="FFFFFF"/>
          </w:tcPr>
          <w:p w14:paraId="1B4BA6DA" w14:textId="77777777" w:rsidR="00615E77" w:rsidRDefault="000122F9">
            <w:pPr>
              <w:spacing w:after="0" w:line="240" w:lineRule="auto"/>
              <w:jc w:val="right"/>
              <w:rPr>
                <w:color w:val="000000"/>
                <w:sz w:val="16"/>
                <w:szCs w:val="16"/>
              </w:rPr>
            </w:pPr>
            <w:r>
              <w:rPr>
                <w:color w:val="000000"/>
                <w:sz w:val="16"/>
                <w:szCs w:val="16"/>
              </w:rPr>
              <w:t>2</w:t>
            </w:r>
          </w:p>
        </w:tc>
        <w:tc>
          <w:tcPr>
            <w:tcW w:w="1039" w:type="dxa"/>
            <w:tcBorders>
              <w:top w:val="nil"/>
              <w:left w:val="nil"/>
              <w:bottom w:val="single" w:sz="4" w:space="0" w:color="000000"/>
              <w:right w:val="single" w:sz="4" w:space="0" w:color="000000"/>
            </w:tcBorders>
            <w:shd w:val="clear" w:color="auto" w:fill="FFFFFF"/>
          </w:tcPr>
          <w:p w14:paraId="404CB6C9" w14:textId="77777777" w:rsidR="00615E77" w:rsidRDefault="000122F9">
            <w:pPr>
              <w:spacing w:after="0" w:line="240" w:lineRule="auto"/>
              <w:jc w:val="right"/>
              <w:rPr>
                <w:color w:val="000000"/>
                <w:sz w:val="16"/>
                <w:szCs w:val="16"/>
              </w:rPr>
            </w:pPr>
            <w:r>
              <w:rPr>
                <w:color w:val="000000"/>
                <w:sz w:val="16"/>
                <w:szCs w:val="16"/>
              </w:rPr>
              <w:t>4</w:t>
            </w:r>
          </w:p>
        </w:tc>
        <w:tc>
          <w:tcPr>
            <w:tcW w:w="864" w:type="dxa"/>
            <w:tcBorders>
              <w:top w:val="nil"/>
              <w:left w:val="nil"/>
              <w:bottom w:val="single" w:sz="4" w:space="0" w:color="000000"/>
              <w:right w:val="single" w:sz="4" w:space="0" w:color="000000"/>
            </w:tcBorders>
            <w:shd w:val="clear" w:color="auto" w:fill="FFFFFF"/>
          </w:tcPr>
          <w:p w14:paraId="5A0D22B2" w14:textId="77777777" w:rsidR="00615E77" w:rsidRDefault="000122F9">
            <w:pPr>
              <w:spacing w:after="0" w:line="240" w:lineRule="auto"/>
              <w:jc w:val="right"/>
              <w:rPr>
                <w:color w:val="000000"/>
                <w:sz w:val="16"/>
                <w:szCs w:val="16"/>
              </w:rPr>
            </w:pPr>
            <w:r>
              <w:rPr>
                <w:color w:val="000000"/>
                <w:sz w:val="16"/>
                <w:szCs w:val="16"/>
              </w:rPr>
              <w:t>4</w:t>
            </w:r>
          </w:p>
        </w:tc>
        <w:tc>
          <w:tcPr>
            <w:tcW w:w="803" w:type="dxa"/>
            <w:tcBorders>
              <w:top w:val="nil"/>
              <w:left w:val="nil"/>
              <w:bottom w:val="single" w:sz="4" w:space="0" w:color="000000"/>
              <w:right w:val="single" w:sz="4" w:space="0" w:color="000000"/>
            </w:tcBorders>
            <w:shd w:val="clear" w:color="auto" w:fill="FFFFFF"/>
          </w:tcPr>
          <w:p w14:paraId="44F8F329" w14:textId="77777777" w:rsidR="00615E77" w:rsidRDefault="000122F9">
            <w:pPr>
              <w:spacing w:after="0" w:line="240" w:lineRule="auto"/>
              <w:jc w:val="right"/>
              <w:rPr>
                <w:color w:val="000000"/>
                <w:sz w:val="16"/>
                <w:szCs w:val="16"/>
              </w:rPr>
            </w:pPr>
            <w:r>
              <w:rPr>
                <w:color w:val="000000"/>
                <w:sz w:val="16"/>
                <w:szCs w:val="16"/>
              </w:rPr>
              <w:t>4</w:t>
            </w:r>
          </w:p>
        </w:tc>
        <w:tc>
          <w:tcPr>
            <w:tcW w:w="864" w:type="dxa"/>
            <w:tcBorders>
              <w:top w:val="nil"/>
              <w:left w:val="nil"/>
              <w:bottom w:val="single" w:sz="4" w:space="0" w:color="000000"/>
              <w:right w:val="single" w:sz="4" w:space="0" w:color="000000"/>
            </w:tcBorders>
            <w:shd w:val="clear" w:color="auto" w:fill="FFFFFF"/>
          </w:tcPr>
          <w:p w14:paraId="1D954656" w14:textId="77777777" w:rsidR="00615E77" w:rsidRDefault="000122F9">
            <w:pPr>
              <w:spacing w:after="0" w:line="240" w:lineRule="auto"/>
              <w:jc w:val="right"/>
              <w:rPr>
                <w:color w:val="000000"/>
                <w:sz w:val="16"/>
                <w:szCs w:val="16"/>
              </w:rPr>
            </w:pPr>
            <w:r>
              <w:rPr>
                <w:color w:val="000000"/>
                <w:sz w:val="16"/>
                <w:szCs w:val="16"/>
              </w:rPr>
              <w:t>8</w:t>
            </w:r>
          </w:p>
        </w:tc>
        <w:tc>
          <w:tcPr>
            <w:tcW w:w="952" w:type="dxa"/>
            <w:tcBorders>
              <w:top w:val="nil"/>
              <w:left w:val="nil"/>
              <w:bottom w:val="single" w:sz="4" w:space="0" w:color="000000"/>
              <w:right w:val="single" w:sz="4" w:space="0" w:color="000000"/>
            </w:tcBorders>
            <w:shd w:val="clear" w:color="auto" w:fill="auto"/>
          </w:tcPr>
          <w:p w14:paraId="02B80DF0" w14:textId="77777777" w:rsidR="00615E77" w:rsidRDefault="000122F9">
            <w:pPr>
              <w:spacing w:after="0" w:line="240" w:lineRule="auto"/>
              <w:rPr>
                <w:color w:val="000000"/>
                <w:sz w:val="16"/>
                <w:szCs w:val="16"/>
              </w:rPr>
            </w:pPr>
            <w:r>
              <w:rPr>
                <w:color w:val="000000"/>
                <w:sz w:val="16"/>
                <w:szCs w:val="16"/>
              </w:rPr>
              <w:t>Fully achieved</w:t>
            </w:r>
          </w:p>
        </w:tc>
      </w:tr>
      <w:tr w:rsidR="00615E77" w14:paraId="3CA5CBAF" w14:textId="77777777">
        <w:trPr>
          <w:trHeight w:val="675"/>
        </w:trPr>
        <w:tc>
          <w:tcPr>
            <w:tcW w:w="1156" w:type="dxa"/>
            <w:vMerge/>
            <w:tcBorders>
              <w:top w:val="nil"/>
              <w:left w:val="single" w:sz="4" w:space="0" w:color="000000"/>
              <w:bottom w:val="single" w:sz="4" w:space="0" w:color="000000"/>
              <w:right w:val="single" w:sz="4" w:space="0" w:color="000000"/>
            </w:tcBorders>
            <w:shd w:val="clear" w:color="auto" w:fill="FFFFFF"/>
          </w:tcPr>
          <w:p w14:paraId="6CE8F9E5"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264" w:type="dxa"/>
            <w:tcBorders>
              <w:top w:val="nil"/>
              <w:left w:val="nil"/>
              <w:bottom w:val="single" w:sz="4" w:space="0" w:color="000000"/>
              <w:right w:val="single" w:sz="4" w:space="0" w:color="000000"/>
            </w:tcBorders>
            <w:shd w:val="clear" w:color="auto" w:fill="FFFFFF"/>
          </w:tcPr>
          <w:p w14:paraId="40C7B323" w14:textId="77777777" w:rsidR="00615E77" w:rsidRDefault="000122F9">
            <w:pPr>
              <w:spacing w:after="0" w:line="240" w:lineRule="auto"/>
              <w:rPr>
                <w:color w:val="000000"/>
                <w:sz w:val="16"/>
                <w:szCs w:val="16"/>
              </w:rPr>
            </w:pPr>
            <w:r>
              <w:rPr>
                <w:color w:val="000000"/>
                <w:sz w:val="16"/>
                <w:szCs w:val="16"/>
              </w:rPr>
              <w:t xml:space="preserve">Indicator 3.1.3-4 - Number of shock response features of key social protection </w:t>
            </w:r>
            <w:proofErr w:type="spellStart"/>
            <w:r>
              <w:rPr>
                <w:color w:val="000000"/>
                <w:sz w:val="16"/>
                <w:szCs w:val="16"/>
              </w:rPr>
              <w:t>programmes</w:t>
            </w:r>
            <w:proofErr w:type="spellEnd"/>
            <w:r>
              <w:rPr>
                <w:color w:val="000000"/>
                <w:sz w:val="16"/>
                <w:szCs w:val="16"/>
              </w:rPr>
              <w:t xml:space="preserve"> are put in the MNSSP II, Number</w:t>
            </w:r>
          </w:p>
        </w:tc>
        <w:tc>
          <w:tcPr>
            <w:tcW w:w="864" w:type="dxa"/>
            <w:tcBorders>
              <w:top w:val="nil"/>
              <w:left w:val="nil"/>
              <w:bottom w:val="single" w:sz="4" w:space="0" w:color="000000"/>
              <w:right w:val="single" w:sz="4" w:space="0" w:color="000000"/>
            </w:tcBorders>
            <w:shd w:val="clear" w:color="auto" w:fill="FFFFFF"/>
          </w:tcPr>
          <w:p w14:paraId="483023C0" w14:textId="77777777" w:rsidR="00615E77" w:rsidRDefault="000122F9">
            <w:pPr>
              <w:spacing w:after="0" w:line="240" w:lineRule="auto"/>
              <w:jc w:val="right"/>
              <w:rPr>
                <w:color w:val="000000"/>
                <w:sz w:val="16"/>
                <w:szCs w:val="16"/>
              </w:rPr>
            </w:pPr>
            <w:r>
              <w:rPr>
                <w:color w:val="000000"/>
                <w:sz w:val="16"/>
                <w:szCs w:val="16"/>
              </w:rPr>
              <w:t>1</w:t>
            </w:r>
          </w:p>
        </w:tc>
        <w:tc>
          <w:tcPr>
            <w:tcW w:w="794" w:type="dxa"/>
            <w:tcBorders>
              <w:top w:val="nil"/>
              <w:left w:val="nil"/>
              <w:bottom w:val="single" w:sz="4" w:space="0" w:color="000000"/>
              <w:right w:val="single" w:sz="4" w:space="0" w:color="000000"/>
            </w:tcBorders>
            <w:shd w:val="clear" w:color="auto" w:fill="FFFFFF"/>
          </w:tcPr>
          <w:p w14:paraId="79D85503" w14:textId="77777777" w:rsidR="00615E77" w:rsidRDefault="000122F9">
            <w:pPr>
              <w:spacing w:after="0" w:line="240" w:lineRule="auto"/>
              <w:jc w:val="right"/>
              <w:rPr>
                <w:color w:val="000000"/>
                <w:sz w:val="16"/>
                <w:szCs w:val="16"/>
              </w:rPr>
            </w:pPr>
            <w:r>
              <w:rPr>
                <w:color w:val="000000"/>
                <w:sz w:val="16"/>
                <w:szCs w:val="16"/>
              </w:rPr>
              <w:t>4</w:t>
            </w:r>
          </w:p>
        </w:tc>
        <w:tc>
          <w:tcPr>
            <w:tcW w:w="785" w:type="dxa"/>
            <w:tcBorders>
              <w:top w:val="nil"/>
              <w:left w:val="nil"/>
              <w:bottom w:val="single" w:sz="4" w:space="0" w:color="000000"/>
              <w:right w:val="single" w:sz="4" w:space="0" w:color="000000"/>
            </w:tcBorders>
            <w:shd w:val="clear" w:color="auto" w:fill="FFFFFF"/>
          </w:tcPr>
          <w:p w14:paraId="7B42533D" w14:textId="77777777" w:rsidR="00615E77" w:rsidRDefault="000122F9">
            <w:pPr>
              <w:spacing w:after="0" w:line="240" w:lineRule="auto"/>
              <w:jc w:val="right"/>
              <w:rPr>
                <w:color w:val="000000"/>
                <w:sz w:val="16"/>
                <w:szCs w:val="16"/>
              </w:rPr>
            </w:pPr>
            <w:r>
              <w:rPr>
                <w:color w:val="000000"/>
                <w:sz w:val="16"/>
                <w:szCs w:val="16"/>
              </w:rPr>
              <w:t>2</w:t>
            </w:r>
          </w:p>
        </w:tc>
        <w:tc>
          <w:tcPr>
            <w:tcW w:w="1039" w:type="dxa"/>
            <w:tcBorders>
              <w:top w:val="nil"/>
              <w:left w:val="nil"/>
              <w:bottom w:val="single" w:sz="4" w:space="0" w:color="000000"/>
              <w:right w:val="single" w:sz="4" w:space="0" w:color="000000"/>
            </w:tcBorders>
            <w:shd w:val="clear" w:color="auto" w:fill="FFFFFF"/>
          </w:tcPr>
          <w:p w14:paraId="3A8054CE" w14:textId="77777777" w:rsidR="00615E77" w:rsidRDefault="000122F9">
            <w:pPr>
              <w:spacing w:after="0" w:line="240" w:lineRule="auto"/>
              <w:jc w:val="right"/>
              <w:rPr>
                <w:color w:val="000000"/>
                <w:sz w:val="16"/>
                <w:szCs w:val="16"/>
              </w:rPr>
            </w:pPr>
            <w:r>
              <w:rPr>
                <w:color w:val="000000"/>
                <w:sz w:val="16"/>
                <w:szCs w:val="16"/>
              </w:rPr>
              <w:t>4</w:t>
            </w:r>
          </w:p>
        </w:tc>
        <w:tc>
          <w:tcPr>
            <w:tcW w:w="864" w:type="dxa"/>
            <w:tcBorders>
              <w:top w:val="nil"/>
              <w:left w:val="nil"/>
              <w:bottom w:val="single" w:sz="4" w:space="0" w:color="000000"/>
              <w:right w:val="single" w:sz="4" w:space="0" w:color="000000"/>
            </w:tcBorders>
            <w:shd w:val="clear" w:color="auto" w:fill="FFFFFF"/>
          </w:tcPr>
          <w:p w14:paraId="6842303C" w14:textId="77777777" w:rsidR="00615E77" w:rsidRDefault="000122F9">
            <w:pPr>
              <w:spacing w:after="0" w:line="240" w:lineRule="auto"/>
              <w:jc w:val="right"/>
              <w:rPr>
                <w:color w:val="000000"/>
                <w:sz w:val="16"/>
                <w:szCs w:val="16"/>
              </w:rPr>
            </w:pPr>
            <w:r>
              <w:rPr>
                <w:color w:val="000000"/>
                <w:sz w:val="16"/>
                <w:szCs w:val="16"/>
              </w:rPr>
              <w:t>3</w:t>
            </w:r>
          </w:p>
        </w:tc>
        <w:tc>
          <w:tcPr>
            <w:tcW w:w="803" w:type="dxa"/>
            <w:tcBorders>
              <w:top w:val="nil"/>
              <w:left w:val="nil"/>
              <w:bottom w:val="single" w:sz="4" w:space="0" w:color="000000"/>
              <w:right w:val="single" w:sz="4" w:space="0" w:color="000000"/>
            </w:tcBorders>
            <w:shd w:val="clear" w:color="auto" w:fill="FFFFFF"/>
          </w:tcPr>
          <w:p w14:paraId="4E415FFD" w14:textId="77777777" w:rsidR="00615E77" w:rsidRDefault="000122F9">
            <w:pPr>
              <w:spacing w:after="0" w:line="240" w:lineRule="auto"/>
              <w:jc w:val="right"/>
              <w:rPr>
                <w:color w:val="000000"/>
                <w:sz w:val="16"/>
                <w:szCs w:val="16"/>
              </w:rPr>
            </w:pPr>
            <w:r>
              <w:rPr>
                <w:color w:val="000000"/>
                <w:sz w:val="16"/>
                <w:szCs w:val="16"/>
              </w:rPr>
              <w:t>4</w:t>
            </w:r>
          </w:p>
        </w:tc>
        <w:tc>
          <w:tcPr>
            <w:tcW w:w="864" w:type="dxa"/>
            <w:tcBorders>
              <w:top w:val="nil"/>
              <w:left w:val="nil"/>
              <w:bottom w:val="single" w:sz="4" w:space="0" w:color="000000"/>
              <w:right w:val="single" w:sz="4" w:space="0" w:color="000000"/>
            </w:tcBorders>
            <w:shd w:val="clear" w:color="auto" w:fill="FFFFFF"/>
          </w:tcPr>
          <w:p w14:paraId="3D0C3FDB" w14:textId="77777777" w:rsidR="00615E77" w:rsidRDefault="000122F9">
            <w:pPr>
              <w:spacing w:after="0" w:line="240" w:lineRule="auto"/>
              <w:jc w:val="right"/>
              <w:rPr>
                <w:color w:val="000000"/>
                <w:sz w:val="16"/>
                <w:szCs w:val="16"/>
              </w:rPr>
            </w:pPr>
            <w:r>
              <w:rPr>
                <w:color w:val="000000"/>
                <w:sz w:val="16"/>
                <w:szCs w:val="16"/>
              </w:rPr>
              <w:t>3</w:t>
            </w:r>
          </w:p>
        </w:tc>
        <w:tc>
          <w:tcPr>
            <w:tcW w:w="952" w:type="dxa"/>
            <w:tcBorders>
              <w:top w:val="nil"/>
              <w:left w:val="nil"/>
              <w:bottom w:val="single" w:sz="4" w:space="0" w:color="000000"/>
              <w:right w:val="single" w:sz="4" w:space="0" w:color="000000"/>
            </w:tcBorders>
            <w:shd w:val="clear" w:color="auto" w:fill="auto"/>
          </w:tcPr>
          <w:p w14:paraId="19FA9153" w14:textId="77777777" w:rsidR="00615E77" w:rsidRDefault="000122F9">
            <w:pPr>
              <w:spacing w:after="0" w:line="240" w:lineRule="auto"/>
              <w:rPr>
                <w:color w:val="000000"/>
                <w:sz w:val="16"/>
                <w:szCs w:val="16"/>
              </w:rPr>
            </w:pPr>
            <w:r>
              <w:rPr>
                <w:color w:val="000000"/>
                <w:sz w:val="16"/>
                <w:szCs w:val="16"/>
              </w:rPr>
              <w:t>Partially achieved</w:t>
            </w:r>
          </w:p>
        </w:tc>
      </w:tr>
      <w:tr w:rsidR="00615E77" w14:paraId="79B666AD" w14:textId="77777777">
        <w:trPr>
          <w:trHeight w:val="900"/>
        </w:trPr>
        <w:tc>
          <w:tcPr>
            <w:tcW w:w="1156" w:type="dxa"/>
            <w:vMerge/>
            <w:tcBorders>
              <w:top w:val="nil"/>
              <w:left w:val="single" w:sz="4" w:space="0" w:color="000000"/>
              <w:bottom w:val="single" w:sz="4" w:space="0" w:color="000000"/>
              <w:right w:val="single" w:sz="4" w:space="0" w:color="000000"/>
            </w:tcBorders>
            <w:shd w:val="clear" w:color="auto" w:fill="FFFFFF"/>
          </w:tcPr>
          <w:p w14:paraId="3F83CAB2"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264" w:type="dxa"/>
            <w:tcBorders>
              <w:top w:val="nil"/>
              <w:left w:val="nil"/>
              <w:bottom w:val="single" w:sz="4" w:space="0" w:color="000000"/>
              <w:right w:val="single" w:sz="4" w:space="0" w:color="000000"/>
            </w:tcBorders>
            <w:shd w:val="clear" w:color="auto" w:fill="FFFFFF"/>
          </w:tcPr>
          <w:p w14:paraId="3E03EB80" w14:textId="77777777" w:rsidR="00615E77" w:rsidRDefault="000122F9">
            <w:pPr>
              <w:spacing w:after="0" w:line="240" w:lineRule="auto"/>
              <w:rPr>
                <w:color w:val="000000"/>
                <w:sz w:val="16"/>
                <w:szCs w:val="16"/>
              </w:rPr>
            </w:pPr>
            <w:r>
              <w:rPr>
                <w:color w:val="000000"/>
                <w:sz w:val="16"/>
                <w:szCs w:val="16"/>
              </w:rPr>
              <w:t xml:space="preserve">Total government spending in social protection and employment </w:t>
            </w:r>
            <w:proofErr w:type="spellStart"/>
            <w:r>
              <w:rPr>
                <w:color w:val="000000"/>
                <w:sz w:val="16"/>
                <w:szCs w:val="16"/>
              </w:rPr>
              <w:t>programmes</w:t>
            </w:r>
            <w:proofErr w:type="spellEnd"/>
            <w:r>
              <w:rPr>
                <w:color w:val="000000"/>
                <w:sz w:val="16"/>
                <w:szCs w:val="16"/>
              </w:rPr>
              <w:t xml:space="preserve"> as a proportion of the national budgets and GDP</w:t>
            </w:r>
          </w:p>
        </w:tc>
        <w:tc>
          <w:tcPr>
            <w:tcW w:w="864" w:type="dxa"/>
            <w:tcBorders>
              <w:top w:val="nil"/>
              <w:left w:val="nil"/>
              <w:bottom w:val="single" w:sz="4" w:space="0" w:color="000000"/>
              <w:right w:val="single" w:sz="4" w:space="0" w:color="000000"/>
            </w:tcBorders>
            <w:shd w:val="clear" w:color="auto" w:fill="FFFFFF"/>
          </w:tcPr>
          <w:p w14:paraId="376E695D" w14:textId="77777777" w:rsidR="00615E77" w:rsidRDefault="000122F9">
            <w:pPr>
              <w:spacing w:after="0" w:line="240" w:lineRule="auto"/>
              <w:jc w:val="right"/>
              <w:rPr>
                <w:color w:val="000000"/>
                <w:sz w:val="16"/>
                <w:szCs w:val="16"/>
              </w:rPr>
            </w:pPr>
            <w:r>
              <w:rPr>
                <w:color w:val="000000"/>
                <w:sz w:val="16"/>
                <w:szCs w:val="16"/>
              </w:rPr>
              <w:t>44</w:t>
            </w:r>
          </w:p>
        </w:tc>
        <w:tc>
          <w:tcPr>
            <w:tcW w:w="794" w:type="dxa"/>
            <w:tcBorders>
              <w:top w:val="nil"/>
              <w:left w:val="nil"/>
              <w:bottom w:val="single" w:sz="4" w:space="0" w:color="000000"/>
              <w:right w:val="single" w:sz="4" w:space="0" w:color="000000"/>
            </w:tcBorders>
            <w:shd w:val="clear" w:color="auto" w:fill="FFFFFF"/>
          </w:tcPr>
          <w:p w14:paraId="21CCE2CA" w14:textId="77777777" w:rsidR="00615E77" w:rsidRDefault="000122F9">
            <w:pPr>
              <w:spacing w:after="0" w:line="240" w:lineRule="auto"/>
              <w:rPr>
                <w:color w:val="000000"/>
                <w:sz w:val="16"/>
                <w:szCs w:val="16"/>
              </w:rPr>
            </w:pPr>
            <w:r>
              <w:rPr>
                <w:color w:val="000000"/>
                <w:sz w:val="16"/>
                <w:szCs w:val="16"/>
              </w:rPr>
              <w:t>-</w:t>
            </w:r>
          </w:p>
        </w:tc>
        <w:tc>
          <w:tcPr>
            <w:tcW w:w="785" w:type="dxa"/>
            <w:tcBorders>
              <w:top w:val="nil"/>
              <w:left w:val="nil"/>
              <w:bottom w:val="single" w:sz="4" w:space="0" w:color="000000"/>
              <w:right w:val="single" w:sz="4" w:space="0" w:color="000000"/>
            </w:tcBorders>
            <w:shd w:val="clear" w:color="auto" w:fill="FFFFFF"/>
          </w:tcPr>
          <w:p w14:paraId="4C25163B" w14:textId="77777777" w:rsidR="00615E77" w:rsidRDefault="000122F9">
            <w:pPr>
              <w:spacing w:after="0" w:line="240" w:lineRule="auto"/>
              <w:rPr>
                <w:color w:val="000000"/>
                <w:sz w:val="16"/>
                <w:szCs w:val="16"/>
              </w:rPr>
            </w:pPr>
            <w:r>
              <w:rPr>
                <w:color w:val="000000"/>
                <w:sz w:val="16"/>
                <w:szCs w:val="16"/>
              </w:rPr>
              <w:t>-</w:t>
            </w:r>
          </w:p>
        </w:tc>
        <w:tc>
          <w:tcPr>
            <w:tcW w:w="1039" w:type="dxa"/>
            <w:tcBorders>
              <w:top w:val="nil"/>
              <w:left w:val="nil"/>
              <w:bottom w:val="single" w:sz="4" w:space="0" w:color="000000"/>
              <w:right w:val="single" w:sz="4" w:space="0" w:color="000000"/>
            </w:tcBorders>
            <w:shd w:val="clear" w:color="auto" w:fill="FFFFFF"/>
          </w:tcPr>
          <w:p w14:paraId="45D2ADC6" w14:textId="77777777" w:rsidR="00615E77" w:rsidRDefault="000122F9">
            <w:pPr>
              <w:spacing w:after="0" w:line="240" w:lineRule="auto"/>
              <w:rPr>
                <w:color w:val="000000"/>
                <w:sz w:val="16"/>
                <w:szCs w:val="16"/>
              </w:rPr>
            </w:pPr>
            <w:r>
              <w:rPr>
                <w:color w:val="000000"/>
                <w:sz w:val="16"/>
                <w:szCs w:val="16"/>
              </w:rPr>
              <w:t>-</w:t>
            </w:r>
          </w:p>
        </w:tc>
        <w:tc>
          <w:tcPr>
            <w:tcW w:w="864" w:type="dxa"/>
            <w:tcBorders>
              <w:top w:val="nil"/>
              <w:left w:val="nil"/>
              <w:bottom w:val="single" w:sz="4" w:space="0" w:color="000000"/>
              <w:right w:val="single" w:sz="4" w:space="0" w:color="000000"/>
            </w:tcBorders>
            <w:shd w:val="clear" w:color="auto" w:fill="FFFFFF"/>
          </w:tcPr>
          <w:p w14:paraId="3E6164B0" w14:textId="77777777" w:rsidR="00615E77" w:rsidRDefault="000122F9">
            <w:pPr>
              <w:spacing w:after="0" w:line="240" w:lineRule="auto"/>
              <w:rPr>
                <w:color w:val="000000"/>
                <w:sz w:val="16"/>
                <w:szCs w:val="16"/>
              </w:rPr>
            </w:pPr>
            <w:r>
              <w:rPr>
                <w:color w:val="000000"/>
                <w:sz w:val="16"/>
                <w:szCs w:val="16"/>
              </w:rPr>
              <w:t>-</w:t>
            </w:r>
          </w:p>
        </w:tc>
        <w:tc>
          <w:tcPr>
            <w:tcW w:w="803" w:type="dxa"/>
            <w:tcBorders>
              <w:top w:val="nil"/>
              <w:left w:val="nil"/>
              <w:bottom w:val="single" w:sz="4" w:space="0" w:color="000000"/>
              <w:right w:val="single" w:sz="4" w:space="0" w:color="000000"/>
            </w:tcBorders>
            <w:shd w:val="clear" w:color="auto" w:fill="FFFFFF"/>
          </w:tcPr>
          <w:p w14:paraId="39609306" w14:textId="77777777" w:rsidR="00615E77" w:rsidRDefault="000122F9">
            <w:pPr>
              <w:spacing w:after="0" w:line="240" w:lineRule="auto"/>
              <w:rPr>
                <w:color w:val="000000"/>
                <w:sz w:val="16"/>
                <w:szCs w:val="16"/>
              </w:rPr>
            </w:pPr>
            <w:r>
              <w:rPr>
                <w:color w:val="000000"/>
                <w:sz w:val="16"/>
                <w:szCs w:val="16"/>
              </w:rPr>
              <w:t>-</w:t>
            </w:r>
          </w:p>
        </w:tc>
        <w:tc>
          <w:tcPr>
            <w:tcW w:w="864" w:type="dxa"/>
            <w:tcBorders>
              <w:top w:val="nil"/>
              <w:left w:val="nil"/>
              <w:bottom w:val="single" w:sz="4" w:space="0" w:color="000000"/>
              <w:right w:val="single" w:sz="4" w:space="0" w:color="000000"/>
            </w:tcBorders>
            <w:shd w:val="clear" w:color="auto" w:fill="FFFFFF"/>
          </w:tcPr>
          <w:p w14:paraId="48F513E9" w14:textId="77777777" w:rsidR="00615E77" w:rsidRDefault="000122F9">
            <w:pPr>
              <w:spacing w:after="0" w:line="240" w:lineRule="auto"/>
              <w:rPr>
                <w:color w:val="000000"/>
                <w:sz w:val="16"/>
                <w:szCs w:val="16"/>
              </w:rPr>
            </w:pPr>
            <w:r>
              <w:rPr>
                <w:color w:val="000000"/>
                <w:sz w:val="16"/>
                <w:szCs w:val="16"/>
              </w:rPr>
              <w:t>-</w:t>
            </w:r>
          </w:p>
        </w:tc>
        <w:tc>
          <w:tcPr>
            <w:tcW w:w="952" w:type="dxa"/>
            <w:tcBorders>
              <w:top w:val="nil"/>
              <w:left w:val="nil"/>
              <w:bottom w:val="single" w:sz="4" w:space="0" w:color="000000"/>
              <w:right w:val="single" w:sz="4" w:space="0" w:color="000000"/>
            </w:tcBorders>
            <w:shd w:val="clear" w:color="auto" w:fill="auto"/>
          </w:tcPr>
          <w:p w14:paraId="7D09BD77" w14:textId="77777777" w:rsidR="00615E77" w:rsidRDefault="000122F9">
            <w:pPr>
              <w:spacing w:after="0" w:line="240" w:lineRule="auto"/>
              <w:rPr>
                <w:color w:val="000000"/>
                <w:sz w:val="16"/>
                <w:szCs w:val="16"/>
              </w:rPr>
            </w:pPr>
            <w:r>
              <w:rPr>
                <w:color w:val="000000"/>
                <w:sz w:val="16"/>
                <w:szCs w:val="16"/>
              </w:rPr>
              <w:t>Limited monitoring data provided</w:t>
            </w:r>
          </w:p>
        </w:tc>
      </w:tr>
      <w:tr w:rsidR="00615E77" w14:paraId="4C7EB376" w14:textId="77777777">
        <w:trPr>
          <w:trHeight w:val="900"/>
        </w:trPr>
        <w:tc>
          <w:tcPr>
            <w:tcW w:w="1156" w:type="dxa"/>
            <w:vMerge w:val="restart"/>
            <w:tcBorders>
              <w:top w:val="nil"/>
              <w:left w:val="single" w:sz="4" w:space="0" w:color="000000"/>
              <w:bottom w:val="single" w:sz="4" w:space="0" w:color="000000"/>
              <w:right w:val="single" w:sz="4" w:space="0" w:color="000000"/>
            </w:tcBorders>
            <w:shd w:val="clear" w:color="auto" w:fill="FFFFFF"/>
          </w:tcPr>
          <w:p w14:paraId="658E0324" w14:textId="77777777" w:rsidR="00615E77" w:rsidRDefault="000122F9">
            <w:pPr>
              <w:spacing w:after="0" w:line="240" w:lineRule="auto"/>
              <w:rPr>
                <w:color w:val="000000"/>
                <w:sz w:val="16"/>
                <w:szCs w:val="16"/>
              </w:rPr>
            </w:pPr>
            <w:r>
              <w:rPr>
                <w:color w:val="000000"/>
                <w:sz w:val="16"/>
                <w:szCs w:val="16"/>
              </w:rPr>
              <w:t>Output 3.1.4 - Nutrition sensitive agriculture</w:t>
            </w:r>
          </w:p>
        </w:tc>
        <w:tc>
          <w:tcPr>
            <w:tcW w:w="2264" w:type="dxa"/>
            <w:tcBorders>
              <w:top w:val="nil"/>
              <w:left w:val="nil"/>
              <w:bottom w:val="single" w:sz="4" w:space="0" w:color="000000"/>
              <w:right w:val="single" w:sz="4" w:space="0" w:color="000000"/>
            </w:tcBorders>
            <w:shd w:val="clear" w:color="auto" w:fill="FFFFFF"/>
          </w:tcPr>
          <w:p w14:paraId="141B6581" w14:textId="77777777" w:rsidR="00615E77" w:rsidRDefault="000122F9">
            <w:pPr>
              <w:spacing w:after="0" w:line="240" w:lineRule="auto"/>
              <w:rPr>
                <w:color w:val="000000"/>
                <w:sz w:val="16"/>
                <w:szCs w:val="16"/>
              </w:rPr>
            </w:pPr>
            <w:r>
              <w:rPr>
                <w:color w:val="000000"/>
                <w:sz w:val="16"/>
                <w:szCs w:val="16"/>
              </w:rPr>
              <w:t>Indicator 3.1.4-1 - Number of districts with functional District Nutrition Coordinating Committees in the10 targeted districts, Number</w:t>
            </w:r>
          </w:p>
        </w:tc>
        <w:tc>
          <w:tcPr>
            <w:tcW w:w="864" w:type="dxa"/>
            <w:tcBorders>
              <w:top w:val="nil"/>
              <w:left w:val="nil"/>
              <w:bottom w:val="single" w:sz="4" w:space="0" w:color="000000"/>
              <w:right w:val="single" w:sz="4" w:space="0" w:color="000000"/>
            </w:tcBorders>
            <w:shd w:val="clear" w:color="auto" w:fill="FFFFFF"/>
          </w:tcPr>
          <w:p w14:paraId="7A11CF24" w14:textId="77777777" w:rsidR="00615E77" w:rsidRDefault="000122F9">
            <w:pPr>
              <w:spacing w:after="0" w:line="240" w:lineRule="auto"/>
              <w:jc w:val="right"/>
              <w:rPr>
                <w:color w:val="000000"/>
                <w:sz w:val="16"/>
                <w:szCs w:val="16"/>
              </w:rPr>
            </w:pPr>
            <w:r>
              <w:rPr>
                <w:color w:val="000000"/>
                <w:sz w:val="16"/>
                <w:szCs w:val="16"/>
              </w:rPr>
              <w:t>5</w:t>
            </w:r>
          </w:p>
        </w:tc>
        <w:tc>
          <w:tcPr>
            <w:tcW w:w="794" w:type="dxa"/>
            <w:tcBorders>
              <w:top w:val="nil"/>
              <w:left w:val="nil"/>
              <w:bottom w:val="single" w:sz="4" w:space="0" w:color="000000"/>
              <w:right w:val="single" w:sz="4" w:space="0" w:color="000000"/>
            </w:tcBorders>
            <w:shd w:val="clear" w:color="auto" w:fill="FFFFFF"/>
          </w:tcPr>
          <w:p w14:paraId="18448AA5" w14:textId="77777777" w:rsidR="00615E77" w:rsidRDefault="000122F9">
            <w:pPr>
              <w:spacing w:after="0" w:line="240" w:lineRule="auto"/>
              <w:jc w:val="right"/>
              <w:rPr>
                <w:color w:val="000000"/>
                <w:sz w:val="16"/>
                <w:szCs w:val="16"/>
              </w:rPr>
            </w:pPr>
            <w:r>
              <w:rPr>
                <w:color w:val="000000"/>
                <w:sz w:val="16"/>
                <w:szCs w:val="16"/>
              </w:rPr>
              <w:t>10</w:t>
            </w:r>
          </w:p>
        </w:tc>
        <w:tc>
          <w:tcPr>
            <w:tcW w:w="785" w:type="dxa"/>
            <w:tcBorders>
              <w:top w:val="nil"/>
              <w:left w:val="nil"/>
              <w:bottom w:val="single" w:sz="4" w:space="0" w:color="000000"/>
              <w:right w:val="single" w:sz="4" w:space="0" w:color="000000"/>
            </w:tcBorders>
            <w:shd w:val="clear" w:color="auto" w:fill="FFFFFF"/>
          </w:tcPr>
          <w:p w14:paraId="1887AB71" w14:textId="77777777" w:rsidR="00615E77" w:rsidRDefault="000122F9">
            <w:pPr>
              <w:spacing w:after="0" w:line="240" w:lineRule="auto"/>
              <w:jc w:val="right"/>
              <w:rPr>
                <w:color w:val="000000"/>
                <w:sz w:val="16"/>
                <w:szCs w:val="16"/>
              </w:rPr>
            </w:pPr>
            <w:r>
              <w:rPr>
                <w:color w:val="000000"/>
                <w:sz w:val="16"/>
                <w:szCs w:val="16"/>
              </w:rPr>
              <w:t>10</w:t>
            </w:r>
          </w:p>
        </w:tc>
        <w:tc>
          <w:tcPr>
            <w:tcW w:w="1039" w:type="dxa"/>
            <w:tcBorders>
              <w:top w:val="nil"/>
              <w:left w:val="nil"/>
              <w:bottom w:val="single" w:sz="4" w:space="0" w:color="000000"/>
              <w:right w:val="single" w:sz="4" w:space="0" w:color="000000"/>
            </w:tcBorders>
            <w:shd w:val="clear" w:color="auto" w:fill="FFFFFF"/>
          </w:tcPr>
          <w:p w14:paraId="27C8DD2D" w14:textId="77777777" w:rsidR="00615E77" w:rsidRDefault="000122F9">
            <w:pPr>
              <w:spacing w:after="0" w:line="240" w:lineRule="auto"/>
              <w:jc w:val="right"/>
              <w:rPr>
                <w:color w:val="000000"/>
                <w:sz w:val="16"/>
                <w:szCs w:val="16"/>
              </w:rPr>
            </w:pPr>
            <w:r>
              <w:rPr>
                <w:color w:val="000000"/>
                <w:sz w:val="16"/>
                <w:szCs w:val="16"/>
              </w:rPr>
              <w:t>10</w:t>
            </w:r>
          </w:p>
        </w:tc>
        <w:tc>
          <w:tcPr>
            <w:tcW w:w="864" w:type="dxa"/>
            <w:tcBorders>
              <w:top w:val="nil"/>
              <w:left w:val="nil"/>
              <w:bottom w:val="single" w:sz="4" w:space="0" w:color="000000"/>
              <w:right w:val="single" w:sz="4" w:space="0" w:color="000000"/>
            </w:tcBorders>
            <w:shd w:val="clear" w:color="auto" w:fill="FFFFFF"/>
          </w:tcPr>
          <w:p w14:paraId="5FD9D9FE" w14:textId="77777777" w:rsidR="00615E77" w:rsidRDefault="000122F9">
            <w:pPr>
              <w:spacing w:after="0" w:line="240" w:lineRule="auto"/>
              <w:jc w:val="right"/>
              <w:rPr>
                <w:color w:val="000000"/>
                <w:sz w:val="16"/>
                <w:szCs w:val="16"/>
              </w:rPr>
            </w:pPr>
            <w:r>
              <w:rPr>
                <w:color w:val="000000"/>
                <w:sz w:val="16"/>
                <w:szCs w:val="16"/>
              </w:rPr>
              <w:t>10</w:t>
            </w:r>
          </w:p>
        </w:tc>
        <w:tc>
          <w:tcPr>
            <w:tcW w:w="803" w:type="dxa"/>
            <w:tcBorders>
              <w:top w:val="nil"/>
              <w:left w:val="nil"/>
              <w:bottom w:val="single" w:sz="4" w:space="0" w:color="000000"/>
              <w:right w:val="single" w:sz="4" w:space="0" w:color="000000"/>
            </w:tcBorders>
            <w:shd w:val="clear" w:color="auto" w:fill="FFFFFF"/>
          </w:tcPr>
          <w:p w14:paraId="438CCC86" w14:textId="77777777" w:rsidR="00615E77" w:rsidRDefault="000122F9">
            <w:pPr>
              <w:spacing w:after="0" w:line="240" w:lineRule="auto"/>
              <w:jc w:val="right"/>
              <w:rPr>
                <w:color w:val="000000"/>
                <w:sz w:val="16"/>
                <w:szCs w:val="16"/>
              </w:rPr>
            </w:pPr>
            <w:r>
              <w:rPr>
                <w:color w:val="000000"/>
                <w:sz w:val="16"/>
                <w:szCs w:val="16"/>
              </w:rPr>
              <w:t>10</w:t>
            </w:r>
          </w:p>
        </w:tc>
        <w:tc>
          <w:tcPr>
            <w:tcW w:w="864" w:type="dxa"/>
            <w:tcBorders>
              <w:top w:val="nil"/>
              <w:left w:val="nil"/>
              <w:bottom w:val="single" w:sz="4" w:space="0" w:color="000000"/>
              <w:right w:val="single" w:sz="4" w:space="0" w:color="000000"/>
            </w:tcBorders>
            <w:shd w:val="clear" w:color="auto" w:fill="FFFFFF"/>
          </w:tcPr>
          <w:p w14:paraId="0B8F1610" w14:textId="77777777" w:rsidR="00615E77" w:rsidRDefault="000122F9">
            <w:pPr>
              <w:spacing w:after="0" w:line="240" w:lineRule="auto"/>
              <w:jc w:val="right"/>
              <w:rPr>
                <w:color w:val="000000"/>
                <w:sz w:val="16"/>
                <w:szCs w:val="16"/>
              </w:rPr>
            </w:pPr>
            <w:r>
              <w:rPr>
                <w:color w:val="000000"/>
                <w:sz w:val="16"/>
                <w:szCs w:val="16"/>
              </w:rPr>
              <w:t>10</w:t>
            </w:r>
          </w:p>
        </w:tc>
        <w:tc>
          <w:tcPr>
            <w:tcW w:w="952" w:type="dxa"/>
            <w:tcBorders>
              <w:top w:val="nil"/>
              <w:left w:val="nil"/>
              <w:bottom w:val="single" w:sz="4" w:space="0" w:color="000000"/>
              <w:right w:val="single" w:sz="4" w:space="0" w:color="000000"/>
            </w:tcBorders>
            <w:shd w:val="clear" w:color="auto" w:fill="auto"/>
          </w:tcPr>
          <w:p w14:paraId="0B4E0E13" w14:textId="77777777" w:rsidR="00615E77" w:rsidRDefault="000122F9">
            <w:pPr>
              <w:spacing w:after="0" w:line="240" w:lineRule="auto"/>
              <w:rPr>
                <w:color w:val="000000"/>
                <w:sz w:val="16"/>
                <w:szCs w:val="16"/>
              </w:rPr>
            </w:pPr>
            <w:r>
              <w:rPr>
                <w:color w:val="000000"/>
                <w:sz w:val="16"/>
                <w:szCs w:val="16"/>
              </w:rPr>
              <w:t>Fully achieved</w:t>
            </w:r>
          </w:p>
        </w:tc>
      </w:tr>
      <w:tr w:rsidR="00615E77" w14:paraId="3F5920FD" w14:textId="77777777">
        <w:trPr>
          <w:trHeight w:val="675"/>
        </w:trPr>
        <w:tc>
          <w:tcPr>
            <w:tcW w:w="1156" w:type="dxa"/>
            <w:vMerge/>
            <w:tcBorders>
              <w:top w:val="nil"/>
              <w:left w:val="single" w:sz="4" w:space="0" w:color="000000"/>
              <w:bottom w:val="single" w:sz="4" w:space="0" w:color="000000"/>
              <w:right w:val="single" w:sz="4" w:space="0" w:color="000000"/>
            </w:tcBorders>
            <w:shd w:val="clear" w:color="auto" w:fill="FFFFFF"/>
          </w:tcPr>
          <w:p w14:paraId="33B7976D"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264" w:type="dxa"/>
            <w:tcBorders>
              <w:top w:val="nil"/>
              <w:left w:val="nil"/>
              <w:bottom w:val="single" w:sz="4" w:space="0" w:color="000000"/>
              <w:right w:val="single" w:sz="4" w:space="0" w:color="000000"/>
            </w:tcBorders>
            <w:shd w:val="clear" w:color="auto" w:fill="FFFFFF"/>
          </w:tcPr>
          <w:p w14:paraId="2538F71B" w14:textId="77777777" w:rsidR="00615E77" w:rsidRDefault="000122F9">
            <w:pPr>
              <w:spacing w:after="0" w:line="240" w:lineRule="auto"/>
              <w:rPr>
                <w:color w:val="000000"/>
                <w:sz w:val="16"/>
                <w:szCs w:val="16"/>
              </w:rPr>
            </w:pPr>
            <w:r>
              <w:rPr>
                <w:color w:val="000000"/>
                <w:sz w:val="16"/>
                <w:szCs w:val="16"/>
              </w:rPr>
              <w:t xml:space="preserve">Indicator 3.1.4-2 - Number of </w:t>
            </w:r>
            <w:proofErr w:type="gramStart"/>
            <w:r>
              <w:rPr>
                <w:color w:val="000000"/>
                <w:sz w:val="16"/>
                <w:szCs w:val="16"/>
              </w:rPr>
              <w:t>functional  Area</w:t>
            </w:r>
            <w:proofErr w:type="gramEnd"/>
            <w:r>
              <w:rPr>
                <w:color w:val="000000"/>
                <w:sz w:val="16"/>
                <w:szCs w:val="16"/>
              </w:rPr>
              <w:t xml:space="preserve"> Nutrition Coordinating Committees (ANCCs) in the 10 targeted districts, Number</w:t>
            </w:r>
          </w:p>
        </w:tc>
        <w:tc>
          <w:tcPr>
            <w:tcW w:w="864" w:type="dxa"/>
            <w:tcBorders>
              <w:top w:val="nil"/>
              <w:left w:val="nil"/>
              <w:bottom w:val="single" w:sz="4" w:space="0" w:color="000000"/>
              <w:right w:val="single" w:sz="4" w:space="0" w:color="000000"/>
            </w:tcBorders>
            <w:shd w:val="clear" w:color="auto" w:fill="FFFFFF"/>
          </w:tcPr>
          <w:p w14:paraId="156C9DBA" w14:textId="77777777" w:rsidR="00615E77" w:rsidRDefault="000122F9">
            <w:pPr>
              <w:spacing w:after="0" w:line="240" w:lineRule="auto"/>
              <w:jc w:val="right"/>
              <w:rPr>
                <w:color w:val="000000"/>
                <w:sz w:val="16"/>
                <w:szCs w:val="16"/>
              </w:rPr>
            </w:pPr>
            <w:r>
              <w:rPr>
                <w:color w:val="000000"/>
                <w:sz w:val="16"/>
                <w:szCs w:val="16"/>
              </w:rPr>
              <w:t>0</w:t>
            </w:r>
          </w:p>
        </w:tc>
        <w:tc>
          <w:tcPr>
            <w:tcW w:w="794" w:type="dxa"/>
            <w:tcBorders>
              <w:top w:val="nil"/>
              <w:left w:val="nil"/>
              <w:bottom w:val="single" w:sz="4" w:space="0" w:color="000000"/>
              <w:right w:val="single" w:sz="4" w:space="0" w:color="000000"/>
            </w:tcBorders>
            <w:shd w:val="clear" w:color="auto" w:fill="FFFFFF"/>
          </w:tcPr>
          <w:p w14:paraId="02EBB706" w14:textId="77777777" w:rsidR="00615E77" w:rsidRDefault="000122F9">
            <w:pPr>
              <w:spacing w:after="0" w:line="240" w:lineRule="auto"/>
              <w:jc w:val="right"/>
              <w:rPr>
                <w:color w:val="000000"/>
                <w:sz w:val="16"/>
                <w:szCs w:val="16"/>
              </w:rPr>
            </w:pPr>
            <w:r>
              <w:rPr>
                <w:color w:val="000000"/>
                <w:sz w:val="16"/>
                <w:szCs w:val="16"/>
              </w:rPr>
              <w:t>57</w:t>
            </w:r>
          </w:p>
        </w:tc>
        <w:tc>
          <w:tcPr>
            <w:tcW w:w="785" w:type="dxa"/>
            <w:tcBorders>
              <w:top w:val="nil"/>
              <w:left w:val="nil"/>
              <w:bottom w:val="single" w:sz="4" w:space="0" w:color="000000"/>
              <w:right w:val="single" w:sz="4" w:space="0" w:color="000000"/>
            </w:tcBorders>
            <w:shd w:val="clear" w:color="auto" w:fill="FFFFFF"/>
          </w:tcPr>
          <w:p w14:paraId="27D91B7A" w14:textId="77777777" w:rsidR="00615E77" w:rsidRDefault="000122F9">
            <w:pPr>
              <w:spacing w:after="0" w:line="240" w:lineRule="auto"/>
              <w:jc w:val="right"/>
              <w:rPr>
                <w:color w:val="000000"/>
                <w:sz w:val="16"/>
                <w:szCs w:val="16"/>
              </w:rPr>
            </w:pPr>
            <w:r>
              <w:rPr>
                <w:color w:val="000000"/>
                <w:sz w:val="16"/>
                <w:szCs w:val="16"/>
              </w:rPr>
              <w:t>83</w:t>
            </w:r>
          </w:p>
        </w:tc>
        <w:tc>
          <w:tcPr>
            <w:tcW w:w="1039" w:type="dxa"/>
            <w:tcBorders>
              <w:top w:val="nil"/>
              <w:left w:val="nil"/>
              <w:bottom w:val="single" w:sz="4" w:space="0" w:color="000000"/>
              <w:right w:val="single" w:sz="4" w:space="0" w:color="000000"/>
            </w:tcBorders>
            <w:shd w:val="clear" w:color="auto" w:fill="FFFFFF"/>
          </w:tcPr>
          <w:p w14:paraId="4EFFD6F0" w14:textId="77777777" w:rsidR="00615E77" w:rsidRDefault="000122F9">
            <w:pPr>
              <w:spacing w:after="0" w:line="240" w:lineRule="auto"/>
              <w:jc w:val="right"/>
              <w:rPr>
                <w:color w:val="000000"/>
                <w:sz w:val="16"/>
                <w:szCs w:val="16"/>
              </w:rPr>
            </w:pPr>
            <w:r>
              <w:rPr>
                <w:color w:val="000000"/>
                <w:sz w:val="16"/>
                <w:szCs w:val="16"/>
              </w:rPr>
              <w:t>45</w:t>
            </w:r>
          </w:p>
        </w:tc>
        <w:tc>
          <w:tcPr>
            <w:tcW w:w="864" w:type="dxa"/>
            <w:tcBorders>
              <w:top w:val="nil"/>
              <w:left w:val="nil"/>
              <w:bottom w:val="single" w:sz="4" w:space="0" w:color="000000"/>
              <w:right w:val="single" w:sz="4" w:space="0" w:color="000000"/>
            </w:tcBorders>
            <w:shd w:val="clear" w:color="auto" w:fill="FFFFFF"/>
          </w:tcPr>
          <w:p w14:paraId="47E587D5" w14:textId="77777777" w:rsidR="00615E77" w:rsidRDefault="000122F9">
            <w:pPr>
              <w:spacing w:after="0" w:line="240" w:lineRule="auto"/>
              <w:jc w:val="right"/>
              <w:rPr>
                <w:color w:val="000000"/>
                <w:sz w:val="16"/>
                <w:szCs w:val="16"/>
              </w:rPr>
            </w:pPr>
            <w:r>
              <w:rPr>
                <w:color w:val="000000"/>
                <w:sz w:val="16"/>
                <w:szCs w:val="16"/>
              </w:rPr>
              <w:t>102</w:t>
            </w:r>
          </w:p>
        </w:tc>
        <w:tc>
          <w:tcPr>
            <w:tcW w:w="803" w:type="dxa"/>
            <w:tcBorders>
              <w:top w:val="nil"/>
              <w:left w:val="nil"/>
              <w:bottom w:val="single" w:sz="4" w:space="0" w:color="000000"/>
              <w:right w:val="single" w:sz="4" w:space="0" w:color="000000"/>
            </w:tcBorders>
            <w:shd w:val="clear" w:color="auto" w:fill="FFFFFF"/>
          </w:tcPr>
          <w:p w14:paraId="4B98DDA1" w14:textId="77777777" w:rsidR="00615E77" w:rsidRDefault="000122F9">
            <w:pPr>
              <w:spacing w:after="0" w:line="240" w:lineRule="auto"/>
              <w:jc w:val="right"/>
              <w:rPr>
                <w:color w:val="000000"/>
                <w:sz w:val="16"/>
                <w:szCs w:val="16"/>
              </w:rPr>
            </w:pPr>
            <w:r>
              <w:rPr>
                <w:color w:val="000000"/>
                <w:sz w:val="16"/>
                <w:szCs w:val="16"/>
              </w:rPr>
              <w:t>54</w:t>
            </w:r>
          </w:p>
        </w:tc>
        <w:tc>
          <w:tcPr>
            <w:tcW w:w="864" w:type="dxa"/>
            <w:tcBorders>
              <w:top w:val="nil"/>
              <w:left w:val="nil"/>
              <w:bottom w:val="single" w:sz="4" w:space="0" w:color="000000"/>
              <w:right w:val="single" w:sz="4" w:space="0" w:color="000000"/>
            </w:tcBorders>
            <w:shd w:val="clear" w:color="auto" w:fill="FFFFFF"/>
          </w:tcPr>
          <w:p w14:paraId="427B4EDE" w14:textId="77777777" w:rsidR="00615E77" w:rsidRDefault="000122F9">
            <w:pPr>
              <w:spacing w:after="0" w:line="240" w:lineRule="auto"/>
              <w:jc w:val="right"/>
              <w:rPr>
                <w:color w:val="000000"/>
                <w:sz w:val="16"/>
                <w:szCs w:val="16"/>
              </w:rPr>
            </w:pPr>
            <w:r>
              <w:rPr>
                <w:color w:val="000000"/>
                <w:sz w:val="16"/>
                <w:szCs w:val="16"/>
              </w:rPr>
              <w:t>109</w:t>
            </w:r>
          </w:p>
        </w:tc>
        <w:tc>
          <w:tcPr>
            <w:tcW w:w="952" w:type="dxa"/>
            <w:tcBorders>
              <w:top w:val="nil"/>
              <w:left w:val="nil"/>
              <w:bottom w:val="single" w:sz="4" w:space="0" w:color="000000"/>
              <w:right w:val="single" w:sz="4" w:space="0" w:color="000000"/>
            </w:tcBorders>
            <w:shd w:val="clear" w:color="auto" w:fill="auto"/>
          </w:tcPr>
          <w:p w14:paraId="0F8D6B46" w14:textId="77777777" w:rsidR="00615E77" w:rsidRDefault="000122F9">
            <w:pPr>
              <w:spacing w:after="0" w:line="240" w:lineRule="auto"/>
              <w:rPr>
                <w:color w:val="000000"/>
                <w:sz w:val="16"/>
                <w:szCs w:val="16"/>
              </w:rPr>
            </w:pPr>
            <w:r>
              <w:rPr>
                <w:color w:val="000000"/>
                <w:sz w:val="16"/>
                <w:szCs w:val="16"/>
              </w:rPr>
              <w:t>Fully achieved</w:t>
            </w:r>
          </w:p>
        </w:tc>
      </w:tr>
      <w:tr w:rsidR="00615E77" w14:paraId="5575AE1C" w14:textId="77777777">
        <w:trPr>
          <w:trHeight w:val="900"/>
        </w:trPr>
        <w:tc>
          <w:tcPr>
            <w:tcW w:w="1156" w:type="dxa"/>
            <w:vMerge/>
            <w:tcBorders>
              <w:top w:val="nil"/>
              <w:left w:val="single" w:sz="4" w:space="0" w:color="000000"/>
              <w:bottom w:val="single" w:sz="4" w:space="0" w:color="000000"/>
              <w:right w:val="single" w:sz="4" w:space="0" w:color="000000"/>
            </w:tcBorders>
            <w:shd w:val="clear" w:color="auto" w:fill="FFFFFF"/>
          </w:tcPr>
          <w:p w14:paraId="59536B77"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264" w:type="dxa"/>
            <w:tcBorders>
              <w:top w:val="nil"/>
              <w:left w:val="nil"/>
              <w:bottom w:val="single" w:sz="4" w:space="0" w:color="000000"/>
              <w:right w:val="single" w:sz="4" w:space="0" w:color="000000"/>
            </w:tcBorders>
            <w:shd w:val="clear" w:color="auto" w:fill="FFFFFF"/>
          </w:tcPr>
          <w:p w14:paraId="704EA119" w14:textId="77777777" w:rsidR="00615E77" w:rsidRDefault="000122F9">
            <w:pPr>
              <w:spacing w:after="0" w:line="240" w:lineRule="auto"/>
              <w:rPr>
                <w:color w:val="000000"/>
                <w:sz w:val="16"/>
                <w:szCs w:val="16"/>
              </w:rPr>
            </w:pPr>
            <w:r>
              <w:rPr>
                <w:color w:val="000000"/>
                <w:sz w:val="16"/>
                <w:szCs w:val="16"/>
              </w:rPr>
              <w:t>Indicator 3.1.4-3 - Number of households reached with nutrition sensitive agriculture interventions in the 10 targeted districts, Number</w:t>
            </w:r>
          </w:p>
        </w:tc>
        <w:tc>
          <w:tcPr>
            <w:tcW w:w="864" w:type="dxa"/>
            <w:tcBorders>
              <w:top w:val="nil"/>
              <w:left w:val="nil"/>
              <w:bottom w:val="single" w:sz="4" w:space="0" w:color="000000"/>
              <w:right w:val="single" w:sz="4" w:space="0" w:color="000000"/>
            </w:tcBorders>
            <w:shd w:val="clear" w:color="auto" w:fill="FFFFFF"/>
          </w:tcPr>
          <w:p w14:paraId="1387395D" w14:textId="77777777" w:rsidR="00615E77" w:rsidRDefault="000122F9">
            <w:pPr>
              <w:spacing w:after="0" w:line="240" w:lineRule="auto"/>
              <w:jc w:val="right"/>
              <w:rPr>
                <w:color w:val="000000"/>
                <w:sz w:val="16"/>
                <w:szCs w:val="16"/>
              </w:rPr>
            </w:pPr>
            <w:r>
              <w:rPr>
                <w:color w:val="000000"/>
                <w:sz w:val="16"/>
                <w:szCs w:val="16"/>
              </w:rPr>
              <w:t>0</w:t>
            </w:r>
          </w:p>
        </w:tc>
        <w:tc>
          <w:tcPr>
            <w:tcW w:w="794" w:type="dxa"/>
            <w:tcBorders>
              <w:top w:val="nil"/>
              <w:left w:val="nil"/>
              <w:bottom w:val="single" w:sz="4" w:space="0" w:color="000000"/>
              <w:right w:val="single" w:sz="4" w:space="0" w:color="000000"/>
            </w:tcBorders>
            <w:shd w:val="clear" w:color="auto" w:fill="FFFFFF"/>
          </w:tcPr>
          <w:p w14:paraId="45B0733C" w14:textId="77777777" w:rsidR="00615E77" w:rsidRDefault="000122F9">
            <w:pPr>
              <w:spacing w:after="0" w:line="240" w:lineRule="auto"/>
              <w:jc w:val="right"/>
              <w:rPr>
                <w:color w:val="000000"/>
                <w:sz w:val="16"/>
                <w:szCs w:val="16"/>
              </w:rPr>
            </w:pPr>
            <w:r>
              <w:rPr>
                <w:color w:val="000000"/>
                <w:sz w:val="16"/>
                <w:szCs w:val="16"/>
              </w:rPr>
              <w:t>125,000</w:t>
            </w:r>
          </w:p>
        </w:tc>
        <w:tc>
          <w:tcPr>
            <w:tcW w:w="785" w:type="dxa"/>
            <w:tcBorders>
              <w:top w:val="nil"/>
              <w:left w:val="nil"/>
              <w:bottom w:val="single" w:sz="4" w:space="0" w:color="000000"/>
              <w:right w:val="single" w:sz="4" w:space="0" w:color="000000"/>
            </w:tcBorders>
            <w:shd w:val="clear" w:color="auto" w:fill="FFFFFF"/>
          </w:tcPr>
          <w:p w14:paraId="1D41A575" w14:textId="77777777" w:rsidR="00615E77" w:rsidRDefault="000122F9">
            <w:pPr>
              <w:spacing w:after="0" w:line="240" w:lineRule="auto"/>
              <w:jc w:val="right"/>
              <w:rPr>
                <w:color w:val="000000"/>
                <w:sz w:val="16"/>
                <w:szCs w:val="16"/>
              </w:rPr>
            </w:pPr>
            <w:r>
              <w:rPr>
                <w:color w:val="000000"/>
                <w:sz w:val="16"/>
                <w:szCs w:val="16"/>
              </w:rPr>
              <w:t>275,925</w:t>
            </w:r>
          </w:p>
        </w:tc>
        <w:tc>
          <w:tcPr>
            <w:tcW w:w="1039" w:type="dxa"/>
            <w:tcBorders>
              <w:top w:val="nil"/>
              <w:left w:val="nil"/>
              <w:bottom w:val="single" w:sz="4" w:space="0" w:color="000000"/>
              <w:right w:val="single" w:sz="4" w:space="0" w:color="000000"/>
            </w:tcBorders>
            <w:shd w:val="clear" w:color="auto" w:fill="FFFFFF"/>
          </w:tcPr>
          <w:p w14:paraId="7A75391D" w14:textId="77777777" w:rsidR="00615E77" w:rsidRDefault="000122F9">
            <w:pPr>
              <w:spacing w:after="0" w:line="240" w:lineRule="auto"/>
              <w:jc w:val="right"/>
              <w:rPr>
                <w:color w:val="000000"/>
                <w:sz w:val="16"/>
                <w:szCs w:val="16"/>
              </w:rPr>
            </w:pPr>
            <w:r>
              <w:rPr>
                <w:color w:val="000000"/>
                <w:sz w:val="16"/>
                <w:szCs w:val="16"/>
              </w:rPr>
              <w:t xml:space="preserve">250,000 </w:t>
            </w:r>
          </w:p>
        </w:tc>
        <w:tc>
          <w:tcPr>
            <w:tcW w:w="864" w:type="dxa"/>
            <w:tcBorders>
              <w:top w:val="nil"/>
              <w:left w:val="nil"/>
              <w:bottom w:val="single" w:sz="4" w:space="0" w:color="000000"/>
              <w:right w:val="single" w:sz="4" w:space="0" w:color="000000"/>
            </w:tcBorders>
            <w:shd w:val="clear" w:color="auto" w:fill="FFFFFF"/>
          </w:tcPr>
          <w:p w14:paraId="7E1D15E7" w14:textId="77777777" w:rsidR="00615E77" w:rsidRDefault="000122F9">
            <w:pPr>
              <w:spacing w:after="0" w:line="240" w:lineRule="auto"/>
              <w:jc w:val="right"/>
              <w:rPr>
                <w:color w:val="000000"/>
                <w:sz w:val="16"/>
                <w:szCs w:val="16"/>
              </w:rPr>
            </w:pPr>
            <w:r>
              <w:rPr>
                <w:color w:val="000000"/>
                <w:sz w:val="16"/>
                <w:szCs w:val="16"/>
              </w:rPr>
              <w:t>632,440</w:t>
            </w:r>
          </w:p>
        </w:tc>
        <w:tc>
          <w:tcPr>
            <w:tcW w:w="803" w:type="dxa"/>
            <w:tcBorders>
              <w:top w:val="nil"/>
              <w:left w:val="nil"/>
              <w:bottom w:val="single" w:sz="4" w:space="0" w:color="000000"/>
              <w:right w:val="single" w:sz="4" w:space="0" w:color="000000"/>
            </w:tcBorders>
            <w:shd w:val="clear" w:color="auto" w:fill="FFFFFF"/>
          </w:tcPr>
          <w:p w14:paraId="3CDE2F3C" w14:textId="77777777" w:rsidR="00615E77" w:rsidRDefault="000122F9">
            <w:pPr>
              <w:spacing w:after="0" w:line="240" w:lineRule="auto"/>
              <w:rPr>
                <w:color w:val="000000"/>
                <w:sz w:val="16"/>
                <w:szCs w:val="16"/>
              </w:rPr>
            </w:pPr>
            <w:r>
              <w:rPr>
                <w:color w:val="000000"/>
                <w:sz w:val="16"/>
                <w:szCs w:val="16"/>
              </w:rPr>
              <w:t xml:space="preserve">     350,000 </w:t>
            </w:r>
          </w:p>
        </w:tc>
        <w:tc>
          <w:tcPr>
            <w:tcW w:w="864" w:type="dxa"/>
            <w:tcBorders>
              <w:top w:val="nil"/>
              <w:left w:val="nil"/>
              <w:bottom w:val="single" w:sz="4" w:space="0" w:color="000000"/>
              <w:right w:val="single" w:sz="4" w:space="0" w:color="000000"/>
            </w:tcBorders>
            <w:shd w:val="clear" w:color="auto" w:fill="FFFFFF"/>
          </w:tcPr>
          <w:p w14:paraId="32C6F56D" w14:textId="77777777" w:rsidR="00615E77" w:rsidRDefault="000122F9">
            <w:pPr>
              <w:spacing w:after="0" w:line="240" w:lineRule="auto"/>
              <w:jc w:val="right"/>
              <w:rPr>
                <w:color w:val="000000"/>
                <w:sz w:val="16"/>
                <w:szCs w:val="16"/>
              </w:rPr>
            </w:pPr>
            <w:r>
              <w:rPr>
                <w:color w:val="000000"/>
                <w:sz w:val="16"/>
                <w:szCs w:val="16"/>
              </w:rPr>
              <w:t>652,540</w:t>
            </w:r>
          </w:p>
        </w:tc>
        <w:tc>
          <w:tcPr>
            <w:tcW w:w="952" w:type="dxa"/>
            <w:tcBorders>
              <w:top w:val="nil"/>
              <w:left w:val="nil"/>
              <w:bottom w:val="single" w:sz="4" w:space="0" w:color="000000"/>
              <w:right w:val="single" w:sz="4" w:space="0" w:color="000000"/>
            </w:tcBorders>
            <w:shd w:val="clear" w:color="auto" w:fill="auto"/>
          </w:tcPr>
          <w:p w14:paraId="15C22E44" w14:textId="77777777" w:rsidR="00615E77" w:rsidRDefault="000122F9">
            <w:pPr>
              <w:spacing w:after="0" w:line="240" w:lineRule="auto"/>
              <w:rPr>
                <w:color w:val="000000"/>
                <w:sz w:val="16"/>
                <w:szCs w:val="16"/>
              </w:rPr>
            </w:pPr>
            <w:r>
              <w:rPr>
                <w:color w:val="000000"/>
                <w:sz w:val="16"/>
                <w:szCs w:val="16"/>
              </w:rPr>
              <w:t>Fully achieved</w:t>
            </w:r>
          </w:p>
        </w:tc>
      </w:tr>
      <w:tr w:rsidR="00615E77" w14:paraId="407DA478" w14:textId="77777777">
        <w:trPr>
          <w:trHeight w:val="900"/>
        </w:trPr>
        <w:tc>
          <w:tcPr>
            <w:tcW w:w="1156" w:type="dxa"/>
            <w:vMerge/>
            <w:tcBorders>
              <w:top w:val="nil"/>
              <w:left w:val="single" w:sz="4" w:space="0" w:color="000000"/>
              <w:bottom w:val="single" w:sz="4" w:space="0" w:color="000000"/>
              <w:right w:val="single" w:sz="4" w:space="0" w:color="000000"/>
            </w:tcBorders>
            <w:shd w:val="clear" w:color="auto" w:fill="FFFFFF"/>
          </w:tcPr>
          <w:p w14:paraId="1EA545FC"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264" w:type="dxa"/>
            <w:tcBorders>
              <w:top w:val="nil"/>
              <w:left w:val="nil"/>
              <w:bottom w:val="single" w:sz="4" w:space="0" w:color="000000"/>
              <w:right w:val="single" w:sz="4" w:space="0" w:color="000000"/>
            </w:tcBorders>
            <w:shd w:val="clear" w:color="auto" w:fill="FFFFFF"/>
          </w:tcPr>
          <w:p w14:paraId="457A97E8" w14:textId="77777777" w:rsidR="00615E77" w:rsidRDefault="000122F9">
            <w:pPr>
              <w:spacing w:after="0" w:line="240" w:lineRule="auto"/>
              <w:rPr>
                <w:color w:val="000000"/>
                <w:sz w:val="16"/>
                <w:szCs w:val="16"/>
              </w:rPr>
            </w:pPr>
            <w:r>
              <w:rPr>
                <w:color w:val="000000"/>
                <w:sz w:val="16"/>
                <w:szCs w:val="16"/>
              </w:rPr>
              <w:t>Indicator 3.1.4-4 - Number of districts with nutrition sensitive agriculture interventions incorporated in their district plans in the 10 targeted districts, Number</w:t>
            </w:r>
          </w:p>
        </w:tc>
        <w:tc>
          <w:tcPr>
            <w:tcW w:w="864" w:type="dxa"/>
            <w:tcBorders>
              <w:top w:val="nil"/>
              <w:left w:val="nil"/>
              <w:bottom w:val="single" w:sz="4" w:space="0" w:color="000000"/>
              <w:right w:val="single" w:sz="4" w:space="0" w:color="000000"/>
            </w:tcBorders>
            <w:shd w:val="clear" w:color="auto" w:fill="FFFFFF"/>
          </w:tcPr>
          <w:p w14:paraId="0B228470" w14:textId="77777777" w:rsidR="00615E77" w:rsidRDefault="000122F9">
            <w:pPr>
              <w:spacing w:after="0" w:line="240" w:lineRule="auto"/>
              <w:jc w:val="right"/>
              <w:rPr>
                <w:color w:val="000000"/>
                <w:sz w:val="16"/>
                <w:szCs w:val="16"/>
              </w:rPr>
            </w:pPr>
            <w:r>
              <w:rPr>
                <w:color w:val="000000"/>
                <w:sz w:val="16"/>
                <w:szCs w:val="16"/>
              </w:rPr>
              <w:t>5</w:t>
            </w:r>
          </w:p>
        </w:tc>
        <w:tc>
          <w:tcPr>
            <w:tcW w:w="794" w:type="dxa"/>
            <w:tcBorders>
              <w:top w:val="nil"/>
              <w:left w:val="nil"/>
              <w:bottom w:val="single" w:sz="4" w:space="0" w:color="000000"/>
              <w:right w:val="single" w:sz="4" w:space="0" w:color="000000"/>
            </w:tcBorders>
            <w:shd w:val="clear" w:color="auto" w:fill="FFFFFF"/>
          </w:tcPr>
          <w:p w14:paraId="463F7868" w14:textId="77777777" w:rsidR="00615E77" w:rsidRDefault="000122F9">
            <w:pPr>
              <w:spacing w:after="0" w:line="240" w:lineRule="auto"/>
              <w:jc w:val="right"/>
              <w:rPr>
                <w:color w:val="000000"/>
                <w:sz w:val="16"/>
                <w:szCs w:val="16"/>
              </w:rPr>
            </w:pPr>
            <w:r>
              <w:rPr>
                <w:color w:val="000000"/>
                <w:sz w:val="16"/>
                <w:szCs w:val="16"/>
              </w:rPr>
              <w:t>10</w:t>
            </w:r>
          </w:p>
        </w:tc>
        <w:tc>
          <w:tcPr>
            <w:tcW w:w="785" w:type="dxa"/>
            <w:tcBorders>
              <w:top w:val="nil"/>
              <w:left w:val="nil"/>
              <w:bottom w:val="single" w:sz="4" w:space="0" w:color="000000"/>
              <w:right w:val="single" w:sz="4" w:space="0" w:color="000000"/>
            </w:tcBorders>
            <w:shd w:val="clear" w:color="auto" w:fill="FFFFFF"/>
          </w:tcPr>
          <w:p w14:paraId="0BFAFEB5" w14:textId="77777777" w:rsidR="00615E77" w:rsidRDefault="000122F9">
            <w:pPr>
              <w:spacing w:after="0" w:line="240" w:lineRule="auto"/>
              <w:jc w:val="right"/>
              <w:rPr>
                <w:color w:val="000000"/>
                <w:sz w:val="16"/>
                <w:szCs w:val="16"/>
              </w:rPr>
            </w:pPr>
            <w:r>
              <w:rPr>
                <w:color w:val="000000"/>
                <w:sz w:val="16"/>
                <w:szCs w:val="16"/>
              </w:rPr>
              <w:t>10</w:t>
            </w:r>
          </w:p>
        </w:tc>
        <w:tc>
          <w:tcPr>
            <w:tcW w:w="1039" w:type="dxa"/>
            <w:tcBorders>
              <w:top w:val="nil"/>
              <w:left w:val="nil"/>
              <w:bottom w:val="single" w:sz="4" w:space="0" w:color="000000"/>
              <w:right w:val="single" w:sz="4" w:space="0" w:color="000000"/>
            </w:tcBorders>
            <w:shd w:val="clear" w:color="auto" w:fill="FFFFFF"/>
          </w:tcPr>
          <w:p w14:paraId="370A1FD3" w14:textId="77777777" w:rsidR="00615E77" w:rsidRDefault="000122F9">
            <w:pPr>
              <w:spacing w:after="0" w:line="240" w:lineRule="auto"/>
              <w:jc w:val="right"/>
              <w:rPr>
                <w:color w:val="000000"/>
                <w:sz w:val="16"/>
                <w:szCs w:val="16"/>
              </w:rPr>
            </w:pPr>
            <w:r>
              <w:rPr>
                <w:color w:val="000000"/>
                <w:sz w:val="16"/>
                <w:szCs w:val="16"/>
              </w:rPr>
              <w:t>10</w:t>
            </w:r>
          </w:p>
        </w:tc>
        <w:tc>
          <w:tcPr>
            <w:tcW w:w="864" w:type="dxa"/>
            <w:tcBorders>
              <w:top w:val="nil"/>
              <w:left w:val="nil"/>
              <w:bottom w:val="single" w:sz="4" w:space="0" w:color="000000"/>
              <w:right w:val="single" w:sz="4" w:space="0" w:color="000000"/>
            </w:tcBorders>
            <w:shd w:val="clear" w:color="auto" w:fill="FFFFFF"/>
          </w:tcPr>
          <w:p w14:paraId="1A73B2BA" w14:textId="77777777" w:rsidR="00615E77" w:rsidRDefault="000122F9">
            <w:pPr>
              <w:spacing w:after="0" w:line="240" w:lineRule="auto"/>
              <w:jc w:val="right"/>
              <w:rPr>
                <w:color w:val="000000"/>
                <w:sz w:val="16"/>
                <w:szCs w:val="16"/>
              </w:rPr>
            </w:pPr>
            <w:r>
              <w:rPr>
                <w:color w:val="000000"/>
                <w:sz w:val="16"/>
                <w:szCs w:val="16"/>
              </w:rPr>
              <w:t>10</w:t>
            </w:r>
          </w:p>
        </w:tc>
        <w:tc>
          <w:tcPr>
            <w:tcW w:w="803" w:type="dxa"/>
            <w:tcBorders>
              <w:top w:val="nil"/>
              <w:left w:val="nil"/>
              <w:bottom w:val="single" w:sz="4" w:space="0" w:color="000000"/>
              <w:right w:val="single" w:sz="4" w:space="0" w:color="000000"/>
            </w:tcBorders>
            <w:shd w:val="clear" w:color="auto" w:fill="FFFFFF"/>
          </w:tcPr>
          <w:p w14:paraId="639C5193" w14:textId="77777777" w:rsidR="00615E77" w:rsidRDefault="000122F9">
            <w:pPr>
              <w:spacing w:after="0" w:line="240" w:lineRule="auto"/>
              <w:jc w:val="right"/>
              <w:rPr>
                <w:color w:val="000000"/>
                <w:sz w:val="16"/>
                <w:szCs w:val="16"/>
              </w:rPr>
            </w:pPr>
            <w:r>
              <w:rPr>
                <w:color w:val="000000"/>
                <w:sz w:val="16"/>
                <w:szCs w:val="16"/>
              </w:rPr>
              <w:t>10</w:t>
            </w:r>
          </w:p>
        </w:tc>
        <w:tc>
          <w:tcPr>
            <w:tcW w:w="864" w:type="dxa"/>
            <w:tcBorders>
              <w:top w:val="nil"/>
              <w:left w:val="nil"/>
              <w:bottom w:val="single" w:sz="4" w:space="0" w:color="000000"/>
              <w:right w:val="single" w:sz="4" w:space="0" w:color="000000"/>
            </w:tcBorders>
            <w:shd w:val="clear" w:color="auto" w:fill="FFFFFF"/>
          </w:tcPr>
          <w:p w14:paraId="7EF26398" w14:textId="77777777" w:rsidR="00615E77" w:rsidRDefault="000122F9">
            <w:pPr>
              <w:spacing w:after="0" w:line="240" w:lineRule="auto"/>
              <w:jc w:val="right"/>
              <w:rPr>
                <w:color w:val="000000"/>
                <w:sz w:val="16"/>
                <w:szCs w:val="16"/>
              </w:rPr>
            </w:pPr>
            <w:r>
              <w:rPr>
                <w:color w:val="000000"/>
                <w:sz w:val="16"/>
                <w:szCs w:val="16"/>
              </w:rPr>
              <w:t>10</w:t>
            </w:r>
          </w:p>
        </w:tc>
        <w:tc>
          <w:tcPr>
            <w:tcW w:w="952" w:type="dxa"/>
            <w:tcBorders>
              <w:top w:val="nil"/>
              <w:left w:val="nil"/>
              <w:bottom w:val="single" w:sz="4" w:space="0" w:color="000000"/>
              <w:right w:val="single" w:sz="4" w:space="0" w:color="000000"/>
            </w:tcBorders>
            <w:shd w:val="clear" w:color="auto" w:fill="auto"/>
          </w:tcPr>
          <w:p w14:paraId="33E3AD57" w14:textId="77777777" w:rsidR="00615E77" w:rsidRDefault="000122F9">
            <w:pPr>
              <w:spacing w:after="0" w:line="240" w:lineRule="auto"/>
              <w:rPr>
                <w:color w:val="000000"/>
                <w:sz w:val="16"/>
                <w:szCs w:val="16"/>
              </w:rPr>
            </w:pPr>
            <w:r>
              <w:rPr>
                <w:color w:val="000000"/>
                <w:sz w:val="16"/>
                <w:szCs w:val="16"/>
              </w:rPr>
              <w:t>Fully achieved</w:t>
            </w:r>
          </w:p>
        </w:tc>
      </w:tr>
      <w:tr w:rsidR="00615E77" w14:paraId="2FCE778B" w14:textId="77777777">
        <w:trPr>
          <w:trHeight w:val="900"/>
        </w:trPr>
        <w:tc>
          <w:tcPr>
            <w:tcW w:w="1156" w:type="dxa"/>
            <w:vMerge/>
            <w:tcBorders>
              <w:top w:val="nil"/>
              <w:left w:val="single" w:sz="4" w:space="0" w:color="000000"/>
              <w:bottom w:val="single" w:sz="4" w:space="0" w:color="000000"/>
              <w:right w:val="single" w:sz="4" w:space="0" w:color="000000"/>
            </w:tcBorders>
            <w:shd w:val="clear" w:color="auto" w:fill="FFFFFF"/>
          </w:tcPr>
          <w:p w14:paraId="2F1B5C79"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264" w:type="dxa"/>
            <w:tcBorders>
              <w:top w:val="nil"/>
              <w:left w:val="nil"/>
              <w:bottom w:val="single" w:sz="4" w:space="0" w:color="000000"/>
              <w:right w:val="single" w:sz="4" w:space="0" w:color="000000"/>
            </w:tcBorders>
            <w:shd w:val="clear" w:color="auto" w:fill="FFFFFF"/>
          </w:tcPr>
          <w:p w14:paraId="47B74F5F" w14:textId="77777777" w:rsidR="00615E77" w:rsidRDefault="000122F9">
            <w:pPr>
              <w:spacing w:after="0" w:line="240" w:lineRule="auto"/>
              <w:rPr>
                <w:color w:val="000000"/>
                <w:sz w:val="16"/>
                <w:szCs w:val="16"/>
              </w:rPr>
            </w:pPr>
            <w:r>
              <w:rPr>
                <w:color w:val="000000"/>
                <w:sz w:val="16"/>
                <w:szCs w:val="16"/>
              </w:rPr>
              <w:t>Indicator 3.1.4-5 - Number of refugees receiving production kits or inputs for agriculture/livestock/fisheries activities, Number</w:t>
            </w:r>
          </w:p>
        </w:tc>
        <w:tc>
          <w:tcPr>
            <w:tcW w:w="864" w:type="dxa"/>
            <w:tcBorders>
              <w:top w:val="nil"/>
              <w:left w:val="nil"/>
              <w:bottom w:val="single" w:sz="4" w:space="0" w:color="000000"/>
              <w:right w:val="single" w:sz="4" w:space="0" w:color="000000"/>
            </w:tcBorders>
            <w:shd w:val="clear" w:color="auto" w:fill="FFFFFF"/>
          </w:tcPr>
          <w:p w14:paraId="5E6CB8F1" w14:textId="77777777" w:rsidR="00615E77" w:rsidRDefault="000122F9">
            <w:pPr>
              <w:spacing w:after="0" w:line="240" w:lineRule="auto"/>
              <w:jc w:val="right"/>
              <w:rPr>
                <w:color w:val="000000"/>
                <w:sz w:val="16"/>
                <w:szCs w:val="16"/>
              </w:rPr>
            </w:pPr>
            <w:r>
              <w:rPr>
                <w:color w:val="000000"/>
                <w:sz w:val="16"/>
                <w:szCs w:val="16"/>
              </w:rPr>
              <w:t>0</w:t>
            </w:r>
          </w:p>
        </w:tc>
        <w:tc>
          <w:tcPr>
            <w:tcW w:w="794" w:type="dxa"/>
            <w:tcBorders>
              <w:top w:val="nil"/>
              <w:left w:val="nil"/>
              <w:bottom w:val="single" w:sz="4" w:space="0" w:color="000000"/>
              <w:right w:val="single" w:sz="4" w:space="0" w:color="000000"/>
            </w:tcBorders>
            <w:shd w:val="clear" w:color="auto" w:fill="FFFFFF"/>
          </w:tcPr>
          <w:p w14:paraId="0BFFCFB1" w14:textId="77777777" w:rsidR="00615E77" w:rsidRDefault="000122F9">
            <w:pPr>
              <w:spacing w:after="0" w:line="240" w:lineRule="auto"/>
              <w:jc w:val="right"/>
              <w:rPr>
                <w:color w:val="000000"/>
                <w:sz w:val="16"/>
                <w:szCs w:val="16"/>
              </w:rPr>
            </w:pPr>
            <w:r>
              <w:rPr>
                <w:color w:val="000000"/>
                <w:sz w:val="16"/>
                <w:szCs w:val="16"/>
              </w:rPr>
              <w:t>375</w:t>
            </w:r>
          </w:p>
        </w:tc>
        <w:tc>
          <w:tcPr>
            <w:tcW w:w="785" w:type="dxa"/>
            <w:tcBorders>
              <w:top w:val="nil"/>
              <w:left w:val="nil"/>
              <w:bottom w:val="single" w:sz="4" w:space="0" w:color="000000"/>
              <w:right w:val="single" w:sz="4" w:space="0" w:color="000000"/>
            </w:tcBorders>
            <w:shd w:val="clear" w:color="auto" w:fill="FFFFFF"/>
          </w:tcPr>
          <w:p w14:paraId="6FCF807B" w14:textId="77777777" w:rsidR="00615E77" w:rsidRDefault="000122F9">
            <w:pPr>
              <w:spacing w:after="0" w:line="240" w:lineRule="auto"/>
              <w:jc w:val="right"/>
              <w:rPr>
                <w:color w:val="000000"/>
                <w:sz w:val="16"/>
                <w:szCs w:val="16"/>
              </w:rPr>
            </w:pPr>
            <w:r>
              <w:rPr>
                <w:color w:val="000000"/>
                <w:sz w:val="16"/>
                <w:szCs w:val="16"/>
              </w:rPr>
              <w:t>560</w:t>
            </w:r>
          </w:p>
        </w:tc>
        <w:tc>
          <w:tcPr>
            <w:tcW w:w="1039" w:type="dxa"/>
            <w:tcBorders>
              <w:top w:val="nil"/>
              <w:left w:val="nil"/>
              <w:bottom w:val="single" w:sz="4" w:space="0" w:color="000000"/>
              <w:right w:val="single" w:sz="4" w:space="0" w:color="000000"/>
            </w:tcBorders>
            <w:shd w:val="clear" w:color="auto" w:fill="FFFFFF"/>
          </w:tcPr>
          <w:p w14:paraId="0680DDF5" w14:textId="77777777" w:rsidR="00615E77" w:rsidRDefault="000122F9">
            <w:pPr>
              <w:spacing w:after="0" w:line="240" w:lineRule="auto"/>
              <w:jc w:val="right"/>
              <w:rPr>
                <w:color w:val="000000"/>
                <w:sz w:val="16"/>
                <w:szCs w:val="16"/>
              </w:rPr>
            </w:pPr>
            <w:r>
              <w:rPr>
                <w:color w:val="000000"/>
                <w:sz w:val="16"/>
                <w:szCs w:val="16"/>
              </w:rPr>
              <w:t>375</w:t>
            </w:r>
          </w:p>
        </w:tc>
        <w:tc>
          <w:tcPr>
            <w:tcW w:w="864" w:type="dxa"/>
            <w:tcBorders>
              <w:top w:val="nil"/>
              <w:left w:val="nil"/>
              <w:bottom w:val="single" w:sz="4" w:space="0" w:color="000000"/>
              <w:right w:val="single" w:sz="4" w:space="0" w:color="000000"/>
            </w:tcBorders>
            <w:shd w:val="clear" w:color="auto" w:fill="FFFFFF"/>
          </w:tcPr>
          <w:p w14:paraId="18CFA971" w14:textId="77777777" w:rsidR="00615E77" w:rsidRDefault="000122F9">
            <w:pPr>
              <w:spacing w:after="0" w:line="240" w:lineRule="auto"/>
              <w:jc w:val="right"/>
              <w:rPr>
                <w:color w:val="000000"/>
                <w:sz w:val="16"/>
                <w:szCs w:val="16"/>
              </w:rPr>
            </w:pPr>
            <w:r>
              <w:rPr>
                <w:color w:val="000000"/>
                <w:sz w:val="16"/>
                <w:szCs w:val="16"/>
              </w:rPr>
              <w:t>580</w:t>
            </w:r>
          </w:p>
        </w:tc>
        <w:tc>
          <w:tcPr>
            <w:tcW w:w="803" w:type="dxa"/>
            <w:tcBorders>
              <w:top w:val="nil"/>
              <w:left w:val="nil"/>
              <w:bottom w:val="single" w:sz="4" w:space="0" w:color="000000"/>
              <w:right w:val="single" w:sz="4" w:space="0" w:color="000000"/>
            </w:tcBorders>
            <w:shd w:val="clear" w:color="auto" w:fill="FFFFFF"/>
          </w:tcPr>
          <w:p w14:paraId="71A418AF" w14:textId="77777777" w:rsidR="00615E77" w:rsidRDefault="000122F9">
            <w:pPr>
              <w:spacing w:after="0" w:line="240" w:lineRule="auto"/>
              <w:jc w:val="right"/>
              <w:rPr>
                <w:color w:val="000000"/>
                <w:sz w:val="16"/>
                <w:szCs w:val="16"/>
              </w:rPr>
            </w:pPr>
            <w:r>
              <w:rPr>
                <w:color w:val="000000"/>
                <w:sz w:val="16"/>
                <w:szCs w:val="16"/>
              </w:rPr>
              <w:t>452</w:t>
            </w:r>
          </w:p>
        </w:tc>
        <w:tc>
          <w:tcPr>
            <w:tcW w:w="864" w:type="dxa"/>
            <w:tcBorders>
              <w:top w:val="nil"/>
              <w:left w:val="nil"/>
              <w:bottom w:val="single" w:sz="4" w:space="0" w:color="000000"/>
              <w:right w:val="single" w:sz="4" w:space="0" w:color="000000"/>
            </w:tcBorders>
            <w:shd w:val="clear" w:color="auto" w:fill="FFFFFF"/>
          </w:tcPr>
          <w:p w14:paraId="3F53DA19" w14:textId="77777777" w:rsidR="00615E77" w:rsidRDefault="000122F9">
            <w:pPr>
              <w:spacing w:after="0" w:line="240" w:lineRule="auto"/>
              <w:jc w:val="right"/>
              <w:rPr>
                <w:color w:val="000000"/>
                <w:sz w:val="16"/>
                <w:szCs w:val="16"/>
              </w:rPr>
            </w:pPr>
            <w:r>
              <w:rPr>
                <w:color w:val="000000"/>
                <w:sz w:val="16"/>
                <w:szCs w:val="16"/>
              </w:rPr>
              <w:t>655</w:t>
            </w:r>
          </w:p>
        </w:tc>
        <w:tc>
          <w:tcPr>
            <w:tcW w:w="952" w:type="dxa"/>
            <w:tcBorders>
              <w:top w:val="nil"/>
              <w:left w:val="nil"/>
              <w:bottom w:val="single" w:sz="4" w:space="0" w:color="000000"/>
              <w:right w:val="single" w:sz="4" w:space="0" w:color="000000"/>
            </w:tcBorders>
            <w:shd w:val="clear" w:color="auto" w:fill="auto"/>
          </w:tcPr>
          <w:p w14:paraId="0EE2D9E9" w14:textId="77777777" w:rsidR="00615E77" w:rsidRDefault="000122F9">
            <w:pPr>
              <w:spacing w:after="0" w:line="240" w:lineRule="auto"/>
              <w:rPr>
                <w:color w:val="000000"/>
                <w:sz w:val="16"/>
                <w:szCs w:val="16"/>
              </w:rPr>
            </w:pPr>
            <w:r>
              <w:rPr>
                <w:color w:val="000000"/>
                <w:sz w:val="16"/>
                <w:szCs w:val="16"/>
              </w:rPr>
              <w:t>Fully achieved</w:t>
            </w:r>
          </w:p>
        </w:tc>
      </w:tr>
      <w:tr w:rsidR="00615E77" w14:paraId="2395A1C1" w14:textId="77777777">
        <w:trPr>
          <w:trHeight w:val="900"/>
        </w:trPr>
        <w:tc>
          <w:tcPr>
            <w:tcW w:w="1156" w:type="dxa"/>
            <w:vMerge w:val="restart"/>
            <w:tcBorders>
              <w:top w:val="nil"/>
              <w:left w:val="single" w:sz="4" w:space="0" w:color="000000"/>
              <w:bottom w:val="single" w:sz="4" w:space="0" w:color="000000"/>
              <w:right w:val="single" w:sz="4" w:space="0" w:color="000000"/>
            </w:tcBorders>
            <w:shd w:val="clear" w:color="auto" w:fill="FFFFFF"/>
          </w:tcPr>
          <w:p w14:paraId="1ECCD64E" w14:textId="77777777" w:rsidR="00615E77" w:rsidRDefault="000122F9">
            <w:pPr>
              <w:spacing w:after="0" w:line="240" w:lineRule="auto"/>
              <w:rPr>
                <w:color w:val="000000"/>
                <w:sz w:val="16"/>
                <w:szCs w:val="16"/>
              </w:rPr>
            </w:pPr>
            <w:r>
              <w:rPr>
                <w:color w:val="000000"/>
                <w:sz w:val="16"/>
                <w:szCs w:val="16"/>
              </w:rPr>
              <w:t>Output 3.1.5 - Climate resilient WASH programme</w:t>
            </w:r>
          </w:p>
        </w:tc>
        <w:tc>
          <w:tcPr>
            <w:tcW w:w="2264" w:type="dxa"/>
            <w:tcBorders>
              <w:top w:val="nil"/>
              <w:left w:val="nil"/>
              <w:bottom w:val="single" w:sz="4" w:space="0" w:color="000000"/>
              <w:right w:val="single" w:sz="4" w:space="0" w:color="000000"/>
            </w:tcBorders>
            <w:shd w:val="clear" w:color="auto" w:fill="FFFFFF"/>
          </w:tcPr>
          <w:p w14:paraId="33463AC4" w14:textId="77777777" w:rsidR="00615E77" w:rsidRDefault="000122F9">
            <w:pPr>
              <w:spacing w:after="0" w:line="240" w:lineRule="auto"/>
              <w:rPr>
                <w:color w:val="000000"/>
                <w:sz w:val="16"/>
                <w:szCs w:val="16"/>
              </w:rPr>
            </w:pPr>
            <w:r>
              <w:rPr>
                <w:color w:val="000000"/>
                <w:sz w:val="16"/>
                <w:szCs w:val="16"/>
              </w:rPr>
              <w:t xml:space="preserve">Indicator 3.1.5-1 - Proportion of people accessing basic drinking water during the reporting year only, </w:t>
            </w:r>
            <w:proofErr w:type="gramStart"/>
            <w:r>
              <w:rPr>
                <w:color w:val="000000"/>
                <w:sz w:val="16"/>
                <w:szCs w:val="16"/>
              </w:rPr>
              <w:t>as a result of</w:t>
            </w:r>
            <w:proofErr w:type="gramEnd"/>
            <w:r>
              <w:rPr>
                <w:color w:val="000000"/>
                <w:sz w:val="16"/>
                <w:szCs w:val="16"/>
              </w:rPr>
              <w:t xml:space="preserve"> UN direct support., Percent</w:t>
            </w:r>
          </w:p>
        </w:tc>
        <w:tc>
          <w:tcPr>
            <w:tcW w:w="864" w:type="dxa"/>
            <w:tcBorders>
              <w:top w:val="nil"/>
              <w:left w:val="nil"/>
              <w:bottom w:val="single" w:sz="4" w:space="0" w:color="000000"/>
              <w:right w:val="single" w:sz="4" w:space="0" w:color="000000"/>
            </w:tcBorders>
            <w:shd w:val="clear" w:color="auto" w:fill="FFFFFF"/>
          </w:tcPr>
          <w:p w14:paraId="28492F2C" w14:textId="77777777" w:rsidR="00615E77" w:rsidRDefault="000122F9">
            <w:pPr>
              <w:spacing w:after="0" w:line="240" w:lineRule="auto"/>
              <w:jc w:val="right"/>
              <w:rPr>
                <w:color w:val="000000"/>
                <w:sz w:val="16"/>
                <w:szCs w:val="16"/>
              </w:rPr>
            </w:pPr>
            <w:r>
              <w:rPr>
                <w:color w:val="000000"/>
                <w:sz w:val="16"/>
                <w:szCs w:val="16"/>
              </w:rPr>
              <w:t>0</w:t>
            </w:r>
          </w:p>
        </w:tc>
        <w:tc>
          <w:tcPr>
            <w:tcW w:w="794" w:type="dxa"/>
            <w:tcBorders>
              <w:top w:val="nil"/>
              <w:left w:val="nil"/>
              <w:bottom w:val="single" w:sz="4" w:space="0" w:color="000000"/>
              <w:right w:val="single" w:sz="4" w:space="0" w:color="000000"/>
            </w:tcBorders>
            <w:shd w:val="clear" w:color="auto" w:fill="FFFFFF"/>
          </w:tcPr>
          <w:p w14:paraId="1AA366C8" w14:textId="77777777" w:rsidR="00615E77" w:rsidRDefault="000122F9">
            <w:pPr>
              <w:spacing w:after="0" w:line="240" w:lineRule="auto"/>
              <w:jc w:val="right"/>
              <w:rPr>
                <w:color w:val="000000"/>
                <w:sz w:val="16"/>
                <w:szCs w:val="16"/>
              </w:rPr>
            </w:pPr>
            <w:r>
              <w:rPr>
                <w:color w:val="000000"/>
                <w:sz w:val="16"/>
                <w:szCs w:val="16"/>
              </w:rPr>
              <w:t>50,000</w:t>
            </w:r>
          </w:p>
        </w:tc>
        <w:tc>
          <w:tcPr>
            <w:tcW w:w="785" w:type="dxa"/>
            <w:tcBorders>
              <w:top w:val="nil"/>
              <w:left w:val="nil"/>
              <w:bottom w:val="single" w:sz="4" w:space="0" w:color="000000"/>
              <w:right w:val="single" w:sz="4" w:space="0" w:color="000000"/>
            </w:tcBorders>
            <w:shd w:val="clear" w:color="auto" w:fill="FFFFFF"/>
          </w:tcPr>
          <w:p w14:paraId="09AAB830" w14:textId="77777777" w:rsidR="00615E77" w:rsidRDefault="000122F9">
            <w:pPr>
              <w:spacing w:after="0" w:line="240" w:lineRule="auto"/>
              <w:jc w:val="right"/>
              <w:rPr>
                <w:color w:val="000000"/>
                <w:sz w:val="16"/>
                <w:szCs w:val="16"/>
              </w:rPr>
            </w:pPr>
            <w:r>
              <w:rPr>
                <w:color w:val="000000"/>
                <w:sz w:val="16"/>
                <w:szCs w:val="16"/>
              </w:rPr>
              <w:t>43,781</w:t>
            </w:r>
          </w:p>
        </w:tc>
        <w:tc>
          <w:tcPr>
            <w:tcW w:w="1039" w:type="dxa"/>
            <w:tcBorders>
              <w:top w:val="nil"/>
              <w:left w:val="nil"/>
              <w:bottom w:val="single" w:sz="4" w:space="0" w:color="000000"/>
              <w:right w:val="single" w:sz="4" w:space="0" w:color="000000"/>
            </w:tcBorders>
            <w:shd w:val="clear" w:color="auto" w:fill="FFFFFF"/>
          </w:tcPr>
          <w:p w14:paraId="7568BF62" w14:textId="77777777" w:rsidR="00615E77" w:rsidRDefault="000122F9">
            <w:pPr>
              <w:spacing w:after="0" w:line="240" w:lineRule="auto"/>
              <w:jc w:val="right"/>
              <w:rPr>
                <w:color w:val="000000"/>
                <w:sz w:val="16"/>
                <w:szCs w:val="16"/>
              </w:rPr>
            </w:pPr>
            <w:r>
              <w:rPr>
                <w:color w:val="000000"/>
                <w:sz w:val="16"/>
                <w:szCs w:val="16"/>
              </w:rPr>
              <w:t>50,000</w:t>
            </w:r>
          </w:p>
        </w:tc>
        <w:tc>
          <w:tcPr>
            <w:tcW w:w="864" w:type="dxa"/>
            <w:tcBorders>
              <w:top w:val="nil"/>
              <w:left w:val="nil"/>
              <w:bottom w:val="single" w:sz="4" w:space="0" w:color="000000"/>
              <w:right w:val="single" w:sz="4" w:space="0" w:color="000000"/>
            </w:tcBorders>
            <w:shd w:val="clear" w:color="auto" w:fill="FFFFFF"/>
          </w:tcPr>
          <w:p w14:paraId="4E830A69" w14:textId="77777777" w:rsidR="00615E77" w:rsidRDefault="000122F9">
            <w:pPr>
              <w:spacing w:after="0" w:line="240" w:lineRule="auto"/>
              <w:jc w:val="right"/>
              <w:rPr>
                <w:color w:val="000000"/>
                <w:sz w:val="16"/>
                <w:szCs w:val="16"/>
              </w:rPr>
            </w:pPr>
            <w:r>
              <w:rPr>
                <w:color w:val="000000"/>
                <w:sz w:val="16"/>
                <w:szCs w:val="16"/>
              </w:rPr>
              <w:t>48</w:t>
            </w:r>
          </w:p>
        </w:tc>
        <w:tc>
          <w:tcPr>
            <w:tcW w:w="803" w:type="dxa"/>
            <w:tcBorders>
              <w:top w:val="nil"/>
              <w:left w:val="nil"/>
              <w:bottom w:val="single" w:sz="4" w:space="0" w:color="000000"/>
              <w:right w:val="single" w:sz="4" w:space="0" w:color="000000"/>
            </w:tcBorders>
            <w:shd w:val="clear" w:color="auto" w:fill="FFFFFF"/>
          </w:tcPr>
          <w:p w14:paraId="14334912" w14:textId="77777777" w:rsidR="00615E77" w:rsidRDefault="000122F9">
            <w:pPr>
              <w:spacing w:after="0" w:line="240" w:lineRule="auto"/>
              <w:jc w:val="right"/>
              <w:rPr>
                <w:color w:val="000000"/>
                <w:sz w:val="16"/>
                <w:szCs w:val="16"/>
              </w:rPr>
            </w:pPr>
            <w:r>
              <w:rPr>
                <w:color w:val="000000"/>
                <w:sz w:val="16"/>
                <w:szCs w:val="16"/>
              </w:rPr>
              <w:t>102,470</w:t>
            </w:r>
          </w:p>
        </w:tc>
        <w:tc>
          <w:tcPr>
            <w:tcW w:w="864" w:type="dxa"/>
            <w:tcBorders>
              <w:top w:val="nil"/>
              <w:left w:val="nil"/>
              <w:bottom w:val="single" w:sz="4" w:space="0" w:color="000000"/>
              <w:right w:val="single" w:sz="4" w:space="0" w:color="000000"/>
            </w:tcBorders>
            <w:shd w:val="clear" w:color="auto" w:fill="FFFFFF"/>
          </w:tcPr>
          <w:p w14:paraId="0E86F2BC" w14:textId="77777777" w:rsidR="00615E77" w:rsidRDefault="000122F9">
            <w:pPr>
              <w:spacing w:after="0" w:line="240" w:lineRule="auto"/>
              <w:jc w:val="right"/>
              <w:rPr>
                <w:color w:val="000000"/>
                <w:sz w:val="16"/>
                <w:szCs w:val="16"/>
              </w:rPr>
            </w:pPr>
            <w:r>
              <w:rPr>
                <w:color w:val="000000"/>
                <w:sz w:val="16"/>
                <w:szCs w:val="16"/>
              </w:rPr>
              <w:t>140,526</w:t>
            </w:r>
          </w:p>
        </w:tc>
        <w:tc>
          <w:tcPr>
            <w:tcW w:w="952" w:type="dxa"/>
            <w:tcBorders>
              <w:top w:val="nil"/>
              <w:left w:val="nil"/>
              <w:bottom w:val="single" w:sz="4" w:space="0" w:color="000000"/>
              <w:right w:val="single" w:sz="4" w:space="0" w:color="000000"/>
            </w:tcBorders>
            <w:shd w:val="clear" w:color="auto" w:fill="auto"/>
          </w:tcPr>
          <w:p w14:paraId="6A1ADCCD" w14:textId="77777777" w:rsidR="00615E77" w:rsidRDefault="000122F9">
            <w:pPr>
              <w:spacing w:after="0" w:line="240" w:lineRule="auto"/>
              <w:rPr>
                <w:color w:val="000000"/>
                <w:sz w:val="16"/>
                <w:szCs w:val="16"/>
              </w:rPr>
            </w:pPr>
            <w:r>
              <w:rPr>
                <w:color w:val="000000"/>
                <w:sz w:val="16"/>
                <w:szCs w:val="16"/>
              </w:rPr>
              <w:t>Partially achieved</w:t>
            </w:r>
          </w:p>
        </w:tc>
      </w:tr>
      <w:tr w:rsidR="00615E77" w14:paraId="2D9283FC" w14:textId="77777777">
        <w:trPr>
          <w:trHeight w:val="900"/>
        </w:trPr>
        <w:tc>
          <w:tcPr>
            <w:tcW w:w="1156" w:type="dxa"/>
            <w:vMerge/>
            <w:tcBorders>
              <w:top w:val="nil"/>
              <w:left w:val="single" w:sz="4" w:space="0" w:color="000000"/>
              <w:bottom w:val="single" w:sz="4" w:space="0" w:color="000000"/>
              <w:right w:val="single" w:sz="4" w:space="0" w:color="000000"/>
            </w:tcBorders>
            <w:shd w:val="clear" w:color="auto" w:fill="FFFFFF"/>
          </w:tcPr>
          <w:p w14:paraId="3E6B3790"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264" w:type="dxa"/>
            <w:tcBorders>
              <w:top w:val="nil"/>
              <w:left w:val="nil"/>
              <w:bottom w:val="single" w:sz="4" w:space="0" w:color="000000"/>
              <w:right w:val="single" w:sz="4" w:space="0" w:color="000000"/>
            </w:tcBorders>
            <w:shd w:val="clear" w:color="auto" w:fill="FFFFFF"/>
          </w:tcPr>
          <w:p w14:paraId="323F6FF9" w14:textId="77777777" w:rsidR="00615E77" w:rsidRDefault="000122F9">
            <w:pPr>
              <w:spacing w:after="0" w:line="240" w:lineRule="auto"/>
              <w:rPr>
                <w:color w:val="000000"/>
                <w:sz w:val="16"/>
                <w:szCs w:val="16"/>
              </w:rPr>
            </w:pPr>
            <w:r>
              <w:rPr>
                <w:color w:val="000000"/>
                <w:sz w:val="16"/>
                <w:szCs w:val="16"/>
              </w:rPr>
              <w:t>Indicator 3.1.5-2 - WASH sector plans integrating climate resilient development and/or risk management strategies available, Yes/No</w:t>
            </w:r>
          </w:p>
        </w:tc>
        <w:tc>
          <w:tcPr>
            <w:tcW w:w="864" w:type="dxa"/>
            <w:tcBorders>
              <w:top w:val="nil"/>
              <w:left w:val="nil"/>
              <w:bottom w:val="single" w:sz="4" w:space="0" w:color="000000"/>
              <w:right w:val="single" w:sz="4" w:space="0" w:color="000000"/>
            </w:tcBorders>
            <w:shd w:val="clear" w:color="auto" w:fill="FFFFFF"/>
          </w:tcPr>
          <w:p w14:paraId="46B76312" w14:textId="77777777" w:rsidR="00615E77" w:rsidRDefault="000122F9">
            <w:pPr>
              <w:spacing w:after="0" w:line="240" w:lineRule="auto"/>
              <w:rPr>
                <w:color w:val="000000"/>
                <w:sz w:val="16"/>
                <w:szCs w:val="16"/>
              </w:rPr>
            </w:pPr>
            <w:r>
              <w:rPr>
                <w:color w:val="000000"/>
                <w:sz w:val="16"/>
                <w:szCs w:val="16"/>
              </w:rPr>
              <w:t>No</w:t>
            </w:r>
          </w:p>
        </w:tc>
        <w:tc>
          <w:tcPr>
            <w:tcW w:w="794" w:type="dxa"/>
            <w:tcBorders>
              <w:top w:val="nil"/>
              <w:left w:val="nil"/>
              <w:bottom w:val="single" w:sz="4" w:space="0" w:color="000000"/>
              <w:right w:val="single" w:sz="4" w:space="0" w:color="000000"/>
            </w:tcBorders>
            <w:shd w:val="clear" w:color="auto" w:fill="FFFFFF"/>
          </w:tcPr>
          <w:p w14:paraId="04608B8D" w14:textId="77777777" w:rsidR="00615E77" w:rsidRDefault="000122F9">
            <w:pPr>
              <w:spacing w:after="0" w:line="240" w:lineRule="auto"/>
              <w:rPr>
                <w:color w:val="000000"/>
                <w:sz w:val="16"/>
                <w:szCs w:val="16"/>
              </w:rPr>
            </w:pPr>
            <w:r>
              <w:rPr>
                <w:color w:val="000000"/>
                <w:sz w:val="16"/>
                <w:szCs w:val="16"/>
              </w:rPr>
              <w:t>Yes</w:t>
            </w:r>
          </w:p>
        </w:tc>
        <w:tc>
          <w:tcPr>
            <w:tcW w:w="785" w:type="dxa"/>
            <w:tcBorders>
              <w:top w:val="nil"/>
              <w:left w:val="nil"/>
              <w:bottom w:val="single" w:sz="4" w:space="0" w:color="000000"/>
              <w:right w:val="single" w:sz="4" w:space="0" w:color="000000"/>
            </w:tcBorders>
            <w:shd w:val="clear" w:color="auto" w:fill="FFFFFF"/>
          </w:tcPr>
          <w:p w14:paraId="06D643D1" w14:textId="77777777" w:rsidR="00615E77" w:rsidRDefault="000122F9">
            <w:pPr>
              <w:spacing w:after="0" w:line="240" w:lineRule="auto"/>
              <w:rPr>
                <w:color w:val="000000"/>
                <w:sz w:val="16"/>
                <w:szCs w:val="16"/>
              </w:rPr>
            </w:pPr>
            <w:r>
              <w:rPr>
                <w:color w:val="000000"/>
                <w:sz w:val="16"/>
                <w:szCs w:val="16"/>
              </w:rPr>
              <w:t>No</w:t>
            </w:r>
          </w:p>
        </w:tc>
        <w:tc>
          <w:tcPr>
            <w:tcW w:w="1039" w:type="dxa"/>
            <w:tcBorders>
              <w:top w:val="nil"/>
              <w:left w:val="nil"/>
              <w:bottom w:val="single" w:sz="4" w:space="0" w:color="000000"/>
              <w:right w:val="single" w:sz="4" w:space="0" w:color="000000"/>
            </w:tcBorders>
            <w:shd w:val="clear" w:color="auto" w:fill="FFFFFF"/>
          </w:tcPr>
          <w:p w14:paraId="64F4671D" w14:textId="77777777" w:rsidR="00615E77" w:rsidRDefault="000122F9">
            <w:pPr>
              <w:spacing w:after="0" w:line="240" w:lineRule="auto"/>
              <w:rPr>
                <w:color w:val="000000"/>
                <w:sz w:val="16"/>
                <w:szCs w:val="16"/>
              </w:rPr>
            </w:pPr>
            <w:r>
              <w:rPr>
                <w:color w:val="000000"/>
                <w:sz w:val="16"/>
                <w:szCs w:val="16"/>
              </w:rPr>
              <w:t>Yes</w:t>
            </w:r>
          </w:p>
        </w:tc>
        <w:tc>
          <w:tcPr>
            <w:tcW w:w="864" w:type="dxa"/>
            <w:tcBorders>
              <w:top w:val="nil"/>
              <w:left w:val="nil"/>
              <w:bottom w:val="single" w:sz="4" w:space="0" w:color="000000"/>
              <w:right w:val="single" w:sz="4" w:space="0" w:color="000000"/>
            </w:tcBorders>
            <w:shd w:val="clear" w:color="auto" w:fill="FFFFFF"/>
          </w:tcPr>
          <w:p w14:paraId="0F24BA99" w14:textId="77777777" w:rsidR="00615E77" w:rsidRDefault="000122F9">
            <w:pPr>
              <w:spacing w:after="0" w:line="240" w:lineRule="auto"/>
              <w:rPr>
                <w:color w:val="000000"/>
                <w:sz w:val="16"/>
                <w:szCs w:val="16"/>
              </w:rPr>
            </w:pPr>
            <w:r>
              <w:rPr>
                <w:color w:val="000000"/>
                <w:sz w:val="16"/>
                <w:szCs w:val="16"/>
              </w:rPr>
              <w:t>No</w:t>
            </w:r>
          </w:p>
        </w:tc>
        <w:tc>
          <w:tcPr>
            <w:tcW w:w="803" w:type="dxa"/>
            <w:tcBorders>
              <w:top w:val="nil"/>
              <w:left w:val="nil"/>
              <w:bottom w:val="single" w:sz="4" w:space="0" w:color="000000"/>
              <w:right w:val="single" w:sz="4" w:space="0" w:color="000000"/>
            </w:tcBorders>
            <w:shd w:val="clear" w:color="auto" w:fill="FFFFFF"/>
          </w:tcPr>
          <w:p w14:paraId="0F174B1D" w14:textId="77777777" w:rsidR="00615E77" w:rsidRDefault="000122F9">
            <w:pPr>
              <w:spacing w:after="0" w:line="240" w:lineRule="auto"/>
              <w:rPr>
                <w:color w:val="000000"/>
                <w:sz w:val="16"/>
                <w:szCs w:val="16"/>
              </w:rPr>
            </w:pPr>
            <w:r>
              <w:rPr>
                <w:color w:val="000000"/>
                <w:sz w:val="16"/>
                <w:szCs w:val="16"/>
              </w:rPr>
              <w:t>Yes</w:t>
            </w:r>
          </w:p>
        </w:tc>
        <w:tc>
          <w:tcPr>
            <w:tcW w:w="864" w:type="dxa"/>
            <w:tcBorders>
              <w:top w:val="nil"/>
              <w:left w:val="nil"/>
              <w:bottom w:val="single" w:sz="4" w:space="0" w:color="000000"/>
              <w:right w:val="single" w:sz="4" w:space="0" w:color="000000"/>
            </w:tcBorders>
            <w:shd w:val="clear" w:color="auto" w:fill="FFFFFF"/>
          </w:tcPr>
          <w:p w14:paraId="0BA94E9C" w14:textId="77777777" w:rsidR="00615E77" w:rsidRDefault="000122F9">
            <w:pPr>
              <w:spacing w:after="0" w:line="240" w:lineRule="auto"/>
              <w:rPr>
                <w:color w:val="000000"/>
                <w:sz w:val="16"/>
                <w:szCs w:val="16"/>
              </w:rPr>
            </w:pPr>
            <w:r>
              <w:rPr>
                <w:color w:val="000000"/>
                <w:sz w:val="16"/>
                <w:szCs w:val="16"/>
              </w:rPr>
              <w:t>No</w:t>
            </w:r>
          </w:p>
        </w:tc>
        <w:tc>
          <w:tcPr>
            <w:tcW w:w="952" w:type="dxa"/>
            <w:tcBorders>
              <w:top w:val="nil"/>
              <w:left w:val="nil"/>
              <w:bottom w:val="single" w:sz="4" w:space="0" w:color="000000"/>
              <w:right w:val="single" w:sz="4" w:space="0" w:color="000000"/>
            </w:tcBorders>
            <w:shd w:val="clear" w:color="auto" w:fill="auto"/>
          </w:tcPr>
          <w:p w14:paraId="79397D8D" w14:textId="77777777" w:rsidR="00615E77" w:rsidRDefault="000122F9">
            <w:pPr>
              <w:spacing w:after="0" w:line="240" w:lineRule="auto"/>
              <w:rPr>
                <w:color w:val="000000"/>
                <w:sz w:val="16"/>
                <w:szCs w:val="16"/>
              </w:rPr>
            </w:pPr>
            <w:r>
              <w:rPr>
                <w:color w:val="000000"/>
                <w:sz w:val="16"/>
                <w:szCs w:val="16"/>
              </w:rPr>
              <w:t>Not achieved</w:t>
            </w:r>
          </w:p>
        </w:tc>
      </w:tr>
      <w:tr w:rsidR="00615E77" w14:paraId="6FD6A3D3" w14:textId="77777777">
        <w:trPr>
          <w:trHeight w:val="900"/>
        </w:trPr>
        <w:tc>
          <w:tcPr>
            <w:tcW w:w="1156" w:type="dxa"/>
            <w:vMerge/>
            <w:tcBorders>
              <w:top w:val="nil"/>
              <w:left w:val="single" w:sz="4" w:space="0" w:color="000000"/>
              <w:bottom w:val="single" w:sz="4" w:space="0" w:color="000000"/>
              <w:right w:val="single" w:sz="4" w:space="0" w:color="000000"/>
            </w:tcBorders>
            <w:shd w:val="clear" w:color="auto" w:fill="FFFFFF"/>
          </w:tcPr>
          <w:p w14:paraId="68DE1477"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264" w:type="dxa"/>
            <w:tcBorders>
              <w:top w:val="nil"/>
              <w:left w:val="nil"/>
              <w:bottom w:val="single" w:sz="4" w:space="0" w:color="000000"/>
              <w:right w:val="single" w:sz="4" w:space="0" w:color="000000"/>
            </w:tcBorders>
            <w:shd w:val="clear" w:color="auto" w:fill="FFFFFF"/>
          </w:tcPr>
          <w:p w14:paraId="2AC402BB" w14:textId="77777777" w:rsidR="00615E77" w:rsidRDefault="000122F9">
            <w:pPr>
              <w:spacing w:after="0" w:line="240" w:lineRule="auto"/>
              <w:rPr>
                <w:color w:val="000000"/>
                <w:sz w:val="16"/>
                <w:szCs w:val="16"/>
              </w:rPr>
            </w:pPr>
            <w:r>
              <w:rPr>
                <w:color w:val="000000"/>
                <w:sz w:val="16"/>
                <w:szCs w:val="16"/>
              </w:rPr>
              <w:t xml:space="preserve">Indicator 3.1.5-3 - Proportion of people living in communities certified free of open defecation in the reporting year only </w:t>
            </w:r>
            <w:proofErr w:type="gramStart"/>
            <w:r>
              <w:rPr>
                <w:color w:val="000000"/>
                <w:sz w:val="16"/>
                <w:szCs w:val="16"/>
              </w:rPr>
              <w:t>as a result of</w:t>
            </w:r>
            <w:proofErr w:type="gramEnd"/>
            <w:r>
              <w:rPr>
                <w:color w:val="000000"/>
                <w:sz w:val="16"/>
                <w:szCs w:val="16"/>
              </w:rPr>
              <w:t xml:space="preserve"> UN direct support, Percent</w:t>
            </w:r>
          </w:p>
        </w:tc>
        <w:tc>
          <w:tcPr>
            <w:tcW w:w="864" w:type="dxa"/>
            <w:tcBorders>
              <w:top w:val="nil"/>
              <w:left w:val="nil"/>
              <w:bottom w:val="single" w:sz="4" w:space="0" w:color="000000"/>
              <w:right w:val="single" w:sz="4" w:space="0" w:color="000000"/>
            </w:tcBorders>
            <w:shd w:val="clear" w:color="auto" w:fill="FFFFFF"/>
          </w:tcPr>
          <w:p w14:paraId="3CA9902F" w14:textId="77777777" w:rsidR="00615E77" w:rsidRDefault="000122F9">
            <w:pPr>
              <w:spacing w:after="0" w:line="240" w:lineRule="auto"/>
              <w:jc w:val="right"/>
              <w:rPr>
                <w:color w:val="000000"/>
                <w:sz w:val="16"/>
                <w:szCs w:val="16"/>
              </w:rPr>
            </w:pPr>
            <w:r>
              <w:rPr>
                <w:color w:val="000000"/>
                <w:sz w:val="16"/>
                <w:szCs w:val="16"/>
              </w:rPr>
              <w:t>0</w:t>
            </w:r>
          </w:p>
        </w:tc>
        <w:tc>
          <w:tcPr>
            <w:tcW w:w="794" w:type="dxa"/>
            <w:tcBorders>
              <w:top w:val="nil"/>
              <w:left w:val="nil"/>
              <w:bottom w:val="single" w:sz="4" w:space="0" w:color="000000"/>
              <w:right w:val="single" w:sz="4" w:space="0" w:color="000000"/>
            </w:tcBorders>
            <w:shd w:val="clear" w:color="auto" w:fill="FFFFFF"/>
          </w:tcPr>
          <w:p w14:paraId="500D2328" w14:textId="77777777" w:rsidR="00615E77" w:rsidRDefault="000122F9">
            <w:pPr>
              <w:spacing w:after="0" w:line="240" w:lineRule="auto"/>
              <w:jc w:val="right"/>
              <w:rPr>
                <w:color w:val="000000"/>
                <w:sz w:val="16"/>
                <w:szCs w:val="16"/>
              </w:rPr>
            </w:pPr>
            <w:r>
              <w:rPr>
                <w:color w:val="000000"/>
                <w:sz w:val="16"/>
                <w:szCs w:val="16"/>
              </w:rPr>
              <w:t>12,000</w:t>
            </w:r>
          </w:p>
        </w:tc>
        <w:tc>
          <w:tcPr>
            <w:tcW w:w="785" w:type="dxa"/>
            <w:tcBorders>
              <w:top w:val="nil"/>
              <w:left w:val="nil"/>
              <w:bottom w:val="single" w:sz="4" w:space="0" w:color="000000"/>
              <w:right w:val="single" w:sz="4" w:space="0" w:color="000000"/>
            </w:tcBorders>
            <w:shd w:val="clear" w:color="auto" w:fill="FFFFFF"/>
          </w:tcPr>
          <w:p w14:paraId="230A8555" w14:textId="77777777" w:rsidR="00615E77" w:rsidRDefault="000122F9">
            <w:pPr>
              <w:spacing w:after="0" w:line="240" w:lineRule="auto"/>
              <w:jc w:val="right"/>
              <w:rPr>
                <w:color w:val="000000"/>
                <w:sz w:val="16"/>
                <w:szCs w:val="16"/>
              </w:rPr>
            </w:pPr>
            <w:r>
              <w:rPr>
                <w:color w:val="000000"/>
                <w:sz w:val="16"/>
                <w:szCs w:val="16"/>
              </w:rPr>
              <w:t>0</w:t>
            </w:r>
          </w:p>
        </w:tc>
        <w:tc>
          <w:tcPr>
            <w:tcW w:w="1039" w:type="dxa"/>
            <w:tcBorders>
              <w:top w:val="nil"/>
              <w:left w:val="nil"/>
              <w:bottom w:val="single" w:sz="4" w:space="0" w:color="000000"/>
              <w:right w:val="single" w:sz="4" w:space="0" w:color="000000"/>
            </w:tcBorders>
            <w:shd w:val="clear" w:color="auto" w:fill="FFFFFF"/>
          </w:tcPr>
          <w:p w14:paraId="65A9D283" w14:textId="77777777" w:rsidR="00615E77" w:rsidRDefault="000122F9">
            <w:pPr>
              <w:spacing w:after="0" w:line="240" w:lineRule="auto"/>
              <w:jc w:val="right"/>
              <w:rPr>
                <w:color w:val="000000"/>
                <w:sz w:val="16"/>
                <w:szCs w:val="16"/>
              </w:rPr>
            </w:pPr>
            <w:r>
              <w:rPr>
                <w:color w:val="000000"/>
                <w:sz w:val="16"/>
                <w:szCs w:val="16"/>
              </w:rPr>
              <w:t>12,000</w:t>
            </w:r>
          </w:p>
        </w:tc>
        <w:tc>
          <w:tcPr>
            <w:tcW w:w="864" w:type="dxa"/>
            <w:tcBorders>
              <w:top w:val="nil"/>
              <w:left w:val="nil"/>
              <w:bottom w:val="single" w:sz="4" w:space="0" w:color="000000"/>
              <w:right w:val="single" w:sz="4" w:space="0" w:color="000000"/>
            </w:tcBorders>
            <w:shd w:val="clear" w:color="auto" w:fill="FFFFFF"/>
          </w:tcPr>
          <w:p w14:paraId="3EFDD41D" w14:textId="77777777" w:rsidR="00615E77" w:rsidRDefault="000122F9">
            <w:pPr>
              <w:spacing w:after="0" w:line="240" w:lineRule="auto"/>
              <w:jc w:val="right"/>
              <w:rPr>
                <w:color w:val="000000"/>
                <w:sz w:val="16"/>
                <w:szCs w:val="16"/>
              </w:rPr>
            </w:pPr>
            <w:r>
              <w:rPr>
                <w:color w:val="000000"/>
                <w:sz w:val="16"/>
                <w:szCs w:val="16"/>
              </w:rPr>
              <w:t>53,839</w:t>
            </w:r>
          </w:p>
        </w:tc>
        <w:tc>
          <w:tcPr>
            <w:tcW w:w="803" w:type="dxa"/>
            <w:tcBorders>
              <w:top w:val="nil"/>
              <w:left w:val="nil"/>
              <w:bottom w:val="single" w:sz="4" w:space="0" w:color="000000"/>
              <w:right w:val="single" w:sz="4" w:space="0" w:color="000000"/>
            </w:tcBorders>
            <w:shd w:val="clear" w:color="auto" w:fill="FFFFFF"/>
          </w:tcPr>
          <w:p w14:paraId="2ABF4549" w14:textId="77777777" w:rsidR="00615E77" w:rsidRDefault="000122F9">
            <w:pPr>
              <w:spacing w:after="0" w:line="240" w:lineRule="auto"/>
              <w:jc w:val="right"/>
              <w:rPr>
                <w:color w:val="000000"/>
                <w:sz w:val="16"/>
                <w:szCs w:val="16"/>
              </w:rPr>
            </w:pPr>
            <w:r>
              <w:rPr>
                <w:color w:val="000000"/>
                <w:sz w:val="16"/>
                <w:szCs w:val="16"/>
              </w:rPr>
              <w:t>42,950</w:t>
            </w:r>
          </w:p>
        </w:tc>
        <w:tc>
          <w:tcPr>
            <w:tcW w:w="864" w:type="dxa"/>
            <w:tcBorders>
              <w:top w:val="nil"/>
              <w:left w:val="nil"/>
              <w:bottom w:val="single" w:sz="4" w:space="0" w:color="000000"/>
              <w:right w:val="single" w:sz="4" w:space="0" w:color="000000"/>
            </w:tcBorders>
            <w:shd w:val="clear" w:color="auto" w:fill="FFFFFF"/>
          </w:tcPr>
          <w:p w14:paraId="06D1D8D1" w14:textId="77777777" w:rsidR="00615E77" w:rsidRDefault="000122F9">
            <w:pPr>
              <w:spacing w:after="0" w:line="240" w:lineRule="auto"/>
              <w:jc w:val="right"/>
              <w:rPr>
                <w:color w:val="000000"/>
                <w:sz w:val="16"/>
                <w:szCs w:val="16"/>
              </w:rPr>
            </w:pPr>
            <w:r>
              <w:rPr>
                <w:color w:val="000000"/>
                <w:sz w:val="16"/>
                <w:szCs w:val="16"/>
              </w:rPr>
              <w:t>92,218</w:t>
            </w:r>
          </w:p>
        </w:tc>
        <w:tc>
          <w:tcPr>
            <w:tcW w:w="952" w:type="dxa"/>
            <w:tcBorders>
              <w:top w:val="nil"/>
              <w:left w:val="nil"/>
              <w:bottom w:val="single" w:sz="4" w:space="0" w:color="000000"/>
              <w:right w:val="single" w:sz="4" w:space="0" w:color="000000"/>
            </w:tcBorders>
            <w:shd w:val="clear" w:color="auto" w:fill="auto"/>
          </w:tcPr>
          <w:p w14:paraId="3B776E7E" w14:textId="77777777" w:rsidR="00615E77" w:rsidRDefault="000122F9">
            <w:pPr>
              <w:spacing w:after="0" w:line="240" w:lineRule="auto"/>
              <w:rPr>
                <w:color w:val="000000"/>
                <w:sz w:val="16"/>
                <w:szCs w:val="16"/>
              </w:rPr>
            </w:pPr>
            <w:r>
              <w:rPr>
                <w:color w:val="000000"/>
                <w:sz w:val="16"/>
                <w:szCs w:val="16"/>
              </w:rPr>
              <w:t>Partially achieved</w:t>
            </w:r>
          </w:p>
        </w:tc>
      </w:tr>
      <w:tr w:rsidR="00615E77" w14:paraId="5957D689" w14:textId="77777777">
        <w:trPr>
          <w:trHeight w:val="900"/>
        </w:trPr>
        <w:tc>
          <w:tcPr>
            <w:tcW w:w="1156" w:type="dxa"/>
            <w:vMerge/>
            <w:tcBorders>
              <w:top w:val="nil"/>
              <w:left w:val="single" w:sz="4" w:space="0" w:color="000000"/>
              <w:bottom w:val="single" w:sz="4" w:space="0" w:color="000000"/>
              <w:right w:val="single" w:sz="4" w:space="0" w:color="000000"/>
            </w:tcBorders>
            <w:shd w:val="clear" w:color="auto" w:fill="FFFFFF"/>
          </w:tcPr>
          <w:p w14:paraId="1857BD81"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264" w:type="dxa"/>
            <w:tcBorders>
              <w:top w:val="nil"/>
              <w:left w:val="nil"/>
              <w:bottom w:val="single" w:sz="4" w:space="0" w:color="000000"/>
              <w:right w:val="single" w:sz="4" w:space="0" w:color="000000"/>
            </w:tcBorders>
            <w:shd w:val="clear" w:color="auto" w:fill="FFFFFF"/>
          </w:tcPr>
          <w:p w14:paraId="790DCE68" w14:textId="77777777" w:rsidR="00615E77" w:rsidRDefault="000122F9">
            <w:pPr>
              <w:spacing w:after="0" w:line="240" w:lineRule="auto"/>
              <w:rPr>
                <w:color w:val="000000"/>
                <w:sz w:val="16"/>
                <w:szCs w:val="16"/>
              </w:rPr>
            </w:pPr>
            <w:r>
              <w:rPr>
                <w:color w:val="000000"/>
                <w:sz w:val="16"/>
                <w:szCs w:val="16"/>
              </w:rPr>
              <w:t xml:space="preserve">Proportion of local governments that adopt and implement local disaster risk reduction strategies in line with the Sendai Framework for </w:t>
            </w:r>
            <w:r>
              <w:rPr>
                <w:color w:val="000000"/>
                <w:sz w:val="16"/>
                <w:szCs w:val="16"/>
              </w:rPr>
              <w:lastRenderedPageBreak/>
              <w:t>Disaster Risk Reduction 2015-2030a</w:t>
            </w:r>
          </w:p>
        </w:tc>
        <w:tc>
          <w:tcPr>
            <w:tcW w:w="864" w:type="dxa"/>
            <w:tcBorders>
              <w:top w:val="nil"/>
              <w:left w:val="nil"/>
              <w:bottom w:val="single" w:sz="4" w:space="0" w:color="000000"/>
              <w:right w:val="single" w:sz="4" w:space="0" w:color="000000"/>
            </w:tcBorders>
            <w:shd w:val="clear" w:color="auto" w:fill="FFFFFF"/>
          </w:tcPr>
          <w:p w14:paraId="21B4761A" w14:textId="77777777" w:rsidR="00615E77" w:rsidRDefault="000122F9">
            <w:pPr>
              <w:spacing w:after="0" w:line="240" w:lineRule="auto"/>
              <w:jc w:val="right"/>
              <w:rPr>
                <w:color w:val="000000"/>
                <w:sz w:val="16"/>
                <w:szCs w:val="16"/>
              </w:rPr>
            </w:pPr>
            <w:r>
              <w:rPr>
                <w:color w:val="000000"/>
                <w:sz w:val="16"/>
                <w:szCs w:val="16"/>
              </w:rPr>
              <w:lastRenderedPageBreak/>
              <w:t>9</w:t>
            </w:r>
          </w:p>
        </w:tc>
        <w:tc>
          <w:tcPr>
            <w:tcW w:w="794" w:type="dxa"/>
            <w:tcBorders>
              <w:top w:val="nil"/>
              <w:left w:val="nil"/>
              <w:bottom w:val="single" w:sz="4" w:space="0" w:color="000000"/>
              <w:right w:val="single" w:sz="4" w:space="0" w:color="000000"/>
            </w:tcBorders>
            <w:shd w:val="clear" w:color="auto" w:fill="FFFFFF"/>
          </w:tcPr>
          <w:p w14:paraId="232382E9" w14:textId="77777777" w:rsidR="00615E77" w:rsidRDefault="000122F9">
            <w:pPr>
              <w:spacing w:after="0" w:line="240" w:lineRule="auto"/>
              <w:rPr>
                <w:color w:val="000000"/>
                <w:sz w:val="16"/>
                <w:szCs w:val="16"/>
              </w:rPr>
            </w:pPr>
            <w:r>
              <w:rPr>
                <w:color w:val="000000"/>
                <w:sz w:val="16"/>
                <w:szCs w:val="16"/>
              </w:rPr>
              <w:t> </w:t>
            </w:r>
          </w:p>
        </w:tc>
        <w:tc>
          <w:tcPr>
            <w:tcW w:w="785" w:type="dxa"/>
            <w:tcBorders>
              <w:top w:val="nil"/>
              <w:left w:val="nil"/>
              <w:bottom w:val="single" w:sz="4" w:space="0" w:color="000000"/>
              <w:right w:val="single" w:sz="4" w:space="0" w:color="000000"/>
            </w:tcBorders>
            <w:shd w:val="clear" w:color="auto" w:fill="FFFFFF"/>
          </w:tcPr>
          <w:p w14:paraId="2461F8B7" w14:textId="77777777" w:rsidR="00615E77" w:rsidRDefault="000122F9">
            <w:pPr>
              <w:spacing w:after="0" w:line="240" w:lineRule="auto"/>
              <w:jc w:val="right"/>
              <w:rPr>
                <w:color w:val="000000"/>
                <w:sz w:val="16"/>
                <w:szCs w:val="16"/>
              </w:rPr>
            </w:pPr>
            <w:r>
              <w:rPr>
                <w:color w:val="000000"/>
                <w:sz w:val="16"/>
                <w:szCs w:val="16"/>
              </w:rPr>
              <w:t>10%</w:t>
            </w:r>
          </w:p>
        </w:tc>
        <w:tc>
          <w:tcPr>
            <w:tcW w:w="1039" w:type="dxa"/>
            <w:tcBorders>
              <w:top w:val="nil"/>
              <w:left w:val="nil"/>
              <w:bottom w:val="single" w:sz="4" w:space="0" w:color="000000"/>
              <w:right w:val="single" w:sz="4" w:space="0" w:color="000000"/>
            </w:tcBorders>
            <w:shd w:val="clear" w:color="auto" w:fill="FFFFFF"/>
          </w:tcPr>
          <w:p w14:paraId="5D8F56AD" w14:textId="77777777" w:rsidR="00615E77" w:rsidRDefault="000122F9">
            <w:pPr>
              <w:spacing w:after="0" w:line="240" w:lineRule="auto"/>
              <w:rPr>
                <w:color w:val="000000"/>
                <w:sz w:val="16"/>
                <w:szCs w:val="16"/>
              </w:rPr>
            </w:pPr>
            <w:r>
              <w:rPr>
                <w:color w:val="000000"/>
                <w:sz w:val="16"/>
                <w:szCs w:val="16"/>
              </w:rPr>
              <w:t> </w:t>
            </w:r>
          </w:p>
        </w:tc>
        <w:tc>
          <w:tcPr>
            <w:tcW w:w="864" w:type="dxa"/>
            <w:tcBorders>
              <w:top w:val="nil"/>
              <w:left w:val="nil"/>
              <w:bottom w:val="single" w:sz="4" w:space="0" w:color="000000"/>
              <w:right w:val="single" w:sz="4" w:space="0" w:color="000000"/>
            </w:tcBorders>
            <w:shd w:val="clear" w:color="auto" w:fill="FFFFFF"/>
          </w:tcPr>
          <w:p w14:paraId="5EFD0EA7" w14:textId="77777777" w:rsidR="00615E77" w:rsidRDefault="000122F9">
            <w:pPr>
              <w:spacing w:after="0" w:line="240" w:lineRule="auto"/>
              <w:jc w:val="right"/>
              <w:rPr>
                <w:color w:val="000000"/>
                <w:sz w:val="16"/>
                <w:szCs w:val="16"/>
              </w:rPr>
            </w:pPr>
            <w:r>
              <w:rPr>
                <w:color w:val="000000"/>
                <w:sz w:val="16"/>
                <w:szCs w:val="16"/>
              </w:rPr>
              <w:t>14%</w:t>
            </w:r>
          </w:p>
        </w:tc>
        <w:tc>
          <w:tcPr>
            <w:tcW w:w="803" w:type="dxa"/>
            <w:tcBorders>
              <w:top w:val="nil"/>
              <w:left w:val="nil"/>
              <w:bottom w:val="single" w:sz="4" w:space="0" w:color="000000"/>
              <w:right w:val="single" w:sz="4" w:space="0" w:color="000000"/>
            </w:tcBorders>
            <w:shd w:val="clear" w:color="auto" w:fill="FFFFFF"/>
          </w:tcPr>
          <w:p w14:paraId="2D27F469" w14:textId="77777777" w:rsidR="00615E77" w:rsidRDefault="000122F9">
            <w:pPr>
              <w:spacing w:after="0" w:line="240" w:lineRule="auto"/>
              <w:rPr>
                <w:color w:val="000000"/>
                <w:sz w:val="16"/>
                <w:szCs w:val="16"/>
              </w:rPr>
            </w:pPr>
            <w:r>
              <w:rPr>
                <w:color w:val="000000"/>
                <w:sz w:val="16"/>
                <w:szCs w:val="16"/>
              </w:rPr>
              <w:t> </w:t>
            </w:r>
          </w:p>
        </w:tc>
        <w:tc>
          <w:tcPr>
            <w:tcW w:w="864" w:type="dxa"/>
            <w:tcBorders>
              <w:top w:val="nil"/>
              <w:left w:val="nil"/>
              <w:bottom w:val="single" w:sz="4" w:space="0" w:color="000000"/>
              <w:right w:val="single" w:sz="4" w:space="0" w:color="000000"/>
            </w:tcBorders>
            <w:shd w:val="clear" w:color="auto" w:fill="FFFFFF"/>
          </w:tcPr>
          <w:p w14:paraId="70D82E84" w14:textId="77777777" w:rsidR="00615E77" w:rsidRDefault="000122F9">
            <w:pPr>
              <w:spacing w:after="0" w:line="240" w:lineRule="auto"/>
              <w:rPr>
                <w:color w:val="000000"/>
                <w:sz w:val="16"/>
                <w:szCs w:val="16"/>
              </w:rPr>
            </w:pPr>
            <w:r>
              <w:rPr>
                <w:color w:val="000000"/>
                <w:sz w:val="16"/>
                <w:szCs w:val="16"/>
              </w:rPr>
              <w:t> </w:t>
            </w:r>
          </w:p>
        </w:tc>
        <w:tc>
          <w:tcPr>
            <w:tcW w:w="952" w:type="dxa"/>
            <w:tcBorders>
              <w:top w:val="nil"/>
              <w:left w:val="nil"/>
              <w:bottom w:val="single" w:sz="4" w:space="0" w:color="000000"/>
              <w:right w:val="single" w:sz="4" w:space="0" w:color="000000"/>
            </w:tcBorders>
            <w:shd w:val="clear" w:color="auto" w:fill="auto"/>
          </w:tcPr>
          <w:p w14:paraId="307D7E02" w14:textId="77777777" w:rsidR="00615E77" w:rsidRDefault="000122F9">
            <w:pPr>
              <w:spacing w:after="0" w:line="240" w:lineRule="auto"/>
              <w:rPr>
                <w:color w:val="000000"/>
                <w:sz w:val="16"/>
                <w:szCs w:val="16"/>
              </w:rPr>
            </w:pPr>
            <w:r>
              <w:rPr>
                <w:color w:val="000000"/>
                <w:sz w:val="16"/>
                <w:szCs w:val="16"/>
              </w:rPr>
              <w:t>Limited monitoring data provided</w:t>
            </w:r>
          </w:p>
        </w:tc>
      </w:tr>
      <w:tr w:rsidR="00615E77" w14:paraId="13EB7470" w14:textId="77777777">
        <w:trPr>
          <w:trHeight w:val="900"/>
        </w:trPr>
        <w:tc>
          <w:tcPr>
            <w:tcW w:w="1156" w:type="dxa"/>
            <w:vMerge/>
            <w:tcBorders>
              <w:top w:val="nil"/>
              <w:left w:val="single" w:sz="4" w:space="0" w:color="000000"/>
              <w:bottom w:val="single" w:sz="4" w:space="0" w:color="000000"/>
              <w:right w:val="single" w:sz="4" w:space="0" w:color="000000"/>
            </w:tcBorders>
            <w:shd w:val="clear" w:color="auto" w:fill="FFFFFF"/>
          </w:tcPr>
          <w:p w14:paraId="19CE2E5F"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264" w:type="dxa"/>
            <w:tcBorders>
              <w:top w:val="nil"/>
              <w:left w:val="nil"/>
              <w:bottom w:val="single" w:sz="4" w:space="0" w:color="000000"/>
              <w:right w:val="single" w:sz="4" w:space="0" w:color="000000"/>
            </w:tcBorders>
            <w:shd w:val="clear" w:color="auto" w:fill="FFFFFF"/>
          </w:tcPr>
          <w:p w14:paraId="15D5BBDF" w14:textId="77777777" w:rsidR="00615E77" w:rsidRDefault="000122F9">
            <w:pPr>
              <w:spacing w:after="0" w:line="240" w:lineRule="auto"/>
              <w:rPr>
                <w:color w:val="000000"/>
                <w:sz w:val="16"/>
                <w:szCs w:val="16"/>
              </w:rPr>
            </w:pPr>
            <w:r>
              <w:rPr>
                <w:color w:val="000000"/>
                <w:sz w:val="16"/>
                <w:szCs w:val="16"/>
              </w:rPr>
              <w:t xml:space="preserve">Percentage of people using basic drinking water services (disaggregated by location), </w:t>
            </w:r>
          </w:p>
        </w:tc>
        <w:tc>
          <w:tcPr>
            <w:tcW w:w="864" w:type="dxa"/>
            <w:tcBorders>
              <w:top w:val="nil"/>
              <w:left w:val="nil"/>
              <w:bottom w:val="single" w:sz="4" w:space="0" w:color="000000"/>
              <w:right w:val="single" w:sz="4" w:space="0" w:color="000000"/>
            </w:tcBorders>
            <w:shd w:val="clear" w:color="auto" w:fill="FFFFFF"/>
          </w:tcPr>
          <w:p w14:paraId="439506D2" w14:textId="77777777" w:rsidR="00615E77" w:rsidRDefault="000122F9">
            <w:pPr>
              <w:spacing w:after="0" w:line="240" w:lineRule="auto"/>
              <w:jc w:val="right"/>
              <w:rPr>
                <w:color w:val="000000"/>
                <w:sz w:val="16"/>
                <w:szCs w:val="16"/>
              </w:rPr>
            </w:pPr>
            <w:r>
              <w:rPr>
                <w:color w:val="000000"/>
                <w:sz w:val="16"/>
                <w:szCs w:val="16"/>
              </w:rPr>
              <w:t>67</w:t>
            </w:r>
          </w:p>
        </w:tc>
        <w:tc>
          <w:tcPr>
            <w:tcW w:w="794" w:type="dxa"/>
            <w:tcBorders>
              <w:top w:val="nil"/>
              <w:left w:val="nil"/>
              <w:bottom w:val="single" w:sz="4" w:space="0" w:color="000000"/>
              <w:right w:val="single" w:sz="4" w:space="0" w:color="000000"/>
            </w:tcBorders>
            <w:shd w:val="clear" w:color="auto" w:fill="FFFFFF"/>
          </w:tcPr>
          <w:p w14:paraId="47337198" w14:textId="77777777" w:rsidR="00615E77" w:rsidRDefault="000122F9">
            <w:pPr>
              <w:spacing w:after="0" w:line="240" w:lineRule="auto"/>
              <w:rPr>
                <w:color w:val="000000"/>
                <w:sz w:val="16"/>
                <w:szCs w:val="16"/>
              </w:rPr>
            </w:pPr>
            <w:r>
              <w:rPr>
                <w:color w:val="000000"/>
                <w:sz w:val="16"/>
                <w:szCs w:val="16"/>
              </w:rPr>
              <w:t>-</w:t>
            </w:r>
          </w:p>
        </w:tc>
        <w:tc>
          <w:tcPr>
            <w:tcW w:w="785" w:type="dxa"/>
            <w:tcBorders>
              <w:top w:val="nil"/>
              <w:left w:val="nil"/>
              <w:bottom w:val="single" w:sz="4" w:space="0" w:color="000000"/>
              <w:right w:val="single" w:sz="4" w:space="0" w:color="000000"/>
            </w:tcBorders>
            <w:shd w:val="clear" w:color="auto" w:fill="FFFFFF"/>
          </w:tcPr>
          <w:p w14:paraId="1B999CC0" w14:textId="77777777" w:rsidR="00615E77" w:rsidRDefault="000122F9">
            <w:pPr>
              <w:spacing w:after="0" w:line="240" w:lineRule="auto"/>
              <w:jc w:val="right"/>
              <w:rPr>
                <w:color w:val="000000"/>
                <w:sz w:val="16"/>
                <w:szCs w:val="16"/>
              </w:rPr>
            </w:pPr>
            <w:r>
              <w:rPr>
                <w:color w:val="000000"/>
                <w:sz w:val="16"/>
                <w:szCs w:val="16"/>
              </w:rPr>
              <w:t>69%</w:t>
            </w:r>
          </w:p>
        </w:tc>
        <w:tc>
          <w:tcPr>
            <w:tcW w:w="1039" w:type="dxa"/>
            <w:tcBorders>
              <w:top w:val="nil"/>
              <w:left w:val="nil"/>
              <w:bottom w:val="single" w:sz="4" w:space="0" w:color="000000"/>
              <w:right w:val="single" w:sz="4" w:space="0" w:color="000000"/>
            </w:tcBorders>
            <w:shd w:val="clear" w:color="auto" w:fill="FFFFFF"/>
          </w:tcPr>
          <w:p w14:paraId="6F1F44FE" w14:textId="77777777" w:rsidR="00615E77" w:rsidRDefault="000122F9">
            <w:pPr>
              <w:spacing w:after="0" w:line="240" w:lineRule="auto"/>
              <w:rPr>
                <w:color w:val="000000"/>
                <w:sz w:val="16"/>
                <w:szCs w:val="16"/>
              </w:rPr>
            </w:pPr>
            <w:r>
              <w:rPr>
                <w:color w:val="000000"/>
                <w:sz w:val="16"/>
                <w:szCs w:val="16"/>
              </w:rPr>
              <w:t>-</w:t>
            </w:r>
          </w:p>
        </w:tc>
        <w:tc>
          <w:tcPr>
            <w:tcW w:w="864" w:type="dxa"/>
            <w:tcBorders>
              <w:top w:val="nil"/>
              <w:left w:val="nil"/>
              <w:bottom w:val="single" w:sz="4" w:space="0" w:color="000000"/>
              <w:right w:val="single" w:sz="4" w:space="0" w:color="000000"/>
            </w:tcBorders>
            <w:shd w:val="clear" w:color="auto" w:fill="FFFFFF"/>
          </w:tcPr>
          <w:p w14:paraId="1DA6BCE9" w14:textId="77777777" w:rsidR="00615E77" w:rsidRDefault="000122F9">
            <w:pPr>
              <w:spacing w:after="0" w:line="240" w:lineRule="auto"/>
              <w:jc w:val="right"/>
              <w:rPr>
                <w:color w:val="000000"/>
                <w:sz w:val="16"/>
                <w:szCs w:val="16"/>
              </w:rPr>
            </w:pPr>
            <w:r>
              <w:rPr>
                <w:color w:val="000000"/>
                <w:sz w:val="16"/>
                <w:szCs w:val="16"/>
              </w:rPr>
              <w:t>69%</w:t>
            </w:r>
          </w:p>
        </w:tc>
        <w:tc>
          <w:tcPr>
            <w:tcW w:w="803" w:type="dxa"/>
            <w:tcBorders>
              <w:top w:val="nil"/>
              <w:left w:val="nil"/>
              <w:bottom w:val="single" w:sz="4" w:space="0" w:color="000000"/>
              <w:right w:val="single" w:sz="4" w:space="0" w:color="000000"/>
            </w:tcBorders>
            <w:shd w:val="clear" w:color="auto" w:fill="FFFFFF"/>
          </w:tcPr>
          <w:p w14:paraId="20A9FB35" w14:textId="77777777" w:rsidR="00615E77" w:rsidRDefault="000122F9">
            <w:pPr>
              <w:spacing w:after="0" w:line="240" w:lineRule="auto"/>
              <w:rPr>
                <w:color w:val="000000"/>
                <w:sz w:val="16"/>
                <w:szCs w:val="16"/>
              </w:rPr>
            </w:pPr>
            <w:r>
              <w:rPr>
                <w:color w:val="000000"/>
                <w:sz w:val="16"/>
                <w:szCs w:val="16"/>
              </w:rPr>
              <w:t>-</w:t>
            </w:r>
          </w:p>
        </w:tc>
        <w:tc>
          <w:tcPr>
            <w:tcW w:w="864" w:type="dxa"/>
            <w:tcBorders>
              <w:top w:val="nil"/>
              <w:left w:val="nil"/>
              <w:bottom w:val="single" w:sz="4" w:space="0" w:color="000000"/>
              <w:right w:val="single" w:sz="4" w:space="0" w:color="000000"/>
            </w:tcBorders>
            <w:shd w:val="clear" w:color="auto" w:fill="FFFFFF"/>
          </w:tcPr>
          <w:p w14:paraId="3416DB73" w14:textId="77777777" w:rsidR="00615E77" w:rsidRDefault="000122F9">
            <w:pPr>
              <w:spacing w:after="0" w:line="240" w:lineRule="auto"/>
              <w:rPr>
                <w:color w:val="000000"/>
                <w:sz w:val="16"/>
                <w:szCs w:val="16"/>
              </w:rPr>
            </w:pPr>
            <w:r>
              <w:rPr>
                <w:color w:val="000000"/>
                <w:sz w:val="16"/>
                <w:szCs w:val="16"/>
              </w:rPr>
              <w:t> </w:t>
            </w:r>
          </w:p>
        </w:tc>
        <w:tc>
          <w:tcPr>
            <w:tcW w:w="952" w:type="dxa"/>
            <w:tcBorders>
              <w:top w:val="nil"/>
              <w:left w:val="nil"/>
              <w:bottom w:val="single" w:sz="4" w:space="0" w:color="000000"/>
              <w:right w:val="single" w:sz="4" w:space="0" w:color="000000"/>
            </w:tcBorders>
            <w:shd w:val="clear" w:color="auto" w:fill="auto"/>
          </w:tcPr>
          <w:p w14:paraId="6BED9148" w14:textId="77777777" w:rsidR="00615E77" w:rsidRDefault="000122F9">
            <w:pPr>
              <w:spacing w:after="0" w:line="240" w:lineRule="auto"/>
              <w:rPr>
                <w:color w:val="000000"/>
                <w:sz w:val="16"/>
                <w:szCs w:val="16"/>
              </w:rPr>
            </w:pPr>
            <w:r>
              <w:rPr>
                <w:color w:val="000000"/>
                <w:sz w:val="16"/>
                <w:szCs w:val="16"/>
              </w:rPr>
              <w:t>Limited monitoring data provided</w:t>
            </w:r>
          </w:p>
        </w:tc>
      </w:tr>
      <w:tr w:rsidR="00615E77" w14:paraId="42588274" w14:textId="77777777">
        <w:trPr>
          <w:trHeight w:val="900"/>
        </w:trPr>
        <w:tc>
          <w:tcPr>
            <w:tcW w:w="1156" w:type="dxa"/>
            <w:vMerge/>
            <w:tcBorders>
              <w:top w:val="nil"/>
              <w:left w:val="single" w:sz="4" w:space="0" w:color="000000"/>
              <w:bottom w:val="single" w:sz="4" w:space="0" w:color="000000"/>
              <w:right w:val="single" w:sz="4" w:space="0" w:color="000000"/>
            </w:tcBorders>
            <w:shd w:val="clear" w:color="auto" w:fill="FFFFFF"/>
          </w:tcPr>
          <w:p w14:paraId="4ADEBB23"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264" w:type="dxa"/>
            <w:tcBorders>
              <w:top w:val="nil"/>
              <w:left w:val="nil"/>
              <w:bottom w:val="single" w:sz="4" w:space="0" w:color="000000"/>
              <w:right w:val="single" w:sz="4" w:space="0" w:color="000000"/>
            </w:tcBorders>
            <w:shd w:val="clear" w:color="auto" w:fill="FFFFFF"/>
          </w:tcPr>
          <w:p w14:paraId="5DBE0E5F" w14:textId="77777777" w:rsidR="00615E77" w:rsidRDefault="000122F9">
            <w:pPr>
              <w:spacing w:after="0" w:line="240" w:lineRule="auto"/>
              <w:rPr>
                <w:color w:val="000000"/>
                <w:sz w:val="16"/>
                <w:szCs w:val="16"/>
              </w:rPr>
            </w:pPr>
            <w:r>
              <w:rPr>
                <w:color w:val="000000"/>
                <w:sz w:val="16"/>
                <w:szCs w:val="16"/>
              </w:rPr>
              <w:t>Percentage of people using basic sanitation services (disaggregated by location)</w:t>
            </w:r>
          </w:p>
        </w:tc>
        <w:tc>
          <w:tcPr>
            <w:tcW w:w="864" w:type="dxa"/>
            <w:tcBorders>
              <w:top w:val="nil"/>
              <w:left w:val="nil"/>
              <w:bottom w:val="single" w:sz="4" w:space="0" w:color="000000"/>
              <w:right w:val="single" w:sz="4" w:space="0" w:color="000000"/>
            </w:tcBorders>
            <w:shd w:val="clear" w:color="auto" w:fill="FFFFFF"/>
          </w:tcPr>
          <w:p w14:paraId="5F3A387D" w14:textId="77777777" w:rsidR="00615E77" w:rsidRDefault="000122F9">
            <w:pPr>
              <w:spacing w:after="0" w:line="240" w:lineRule="auto"/>
              <w:jc w:val="right"/>
              <w:rPr>
                <w:color w:val="000000"/>
                <w:sz w:val="16"/>
                <w:szCs w:val="16"/>
              </w:rPr>
            </w:pPr>
            <w:r>
              <w:rPr>
                <w:color w:val="000000"/>
                <w:sz w:val="16"/>
                <w:szCs w:val="16"/>
              </w:rPr>
              <w:t>42</w:t>
            </w:r>
          </w:p>
        </w:tc>
        <w:tc>
          <w:tcPr>
            <w:tcW w:w="794" w:type="dxa"/>
            <w:tcBorders>
              <w:top w:val="nil"/>
              <w:left w:val="nil"/>
              <w:bottom w:val="single" w:sz="4" w:space="0" w:color="000000"/>
              <w:right w:val="single" w:sz="4" w:space="0" w:color="000000"/>
            </w:tcBorders>
            <w:shd w:val="clear" w:color="auto" w:fill="FFFFFF"/>
          </w:tcPr>
          <w:p w14:paraId="5795F56A" w14:textId="77777777" w:rsidR="00615E77" w:rsidRDefault="000122F9">
            <w:pPr>
              <w:spacing w:after="0" w:line="240" w:lineRule="auto"/>
              <w:rPr>
                <w:color w:val="000000"/>
                <w:sz w:val="16"/>
                <w:szCs w:val="16"/>
              </w:rPr>
            </w:pPr>
            <w:r>
              <w:rPr>
                <w:color w:val="000000"/>
                <w:sz w:val="16"/>
                <w:szCs w:val="16"/>
              </w:rPr>
              <w:t>-</w:t>
            </w:r>
          </w:p>
        </w:tc>
        <w:tc>
          <w:tcPr>
            <w:tcW w:w="785" w:type="dxa"/>
            <w:tcBorders>
              <w:top w:val="nil"/>
              <w:left w:val="nil"/>
              <w:bottom w:val="single" w:sz="4" w:space="0" w:color="000000"/>
              <w:right w:val="single" w:sz="4" w:space="0" w:color="000000"/>
            </w:tcBorders>
            <w:shd w:val="clear" w:color="auto" w:fill="FFFFFF"/>
          </w:tcPr>
          <w:p w14:paraId="2EF4D3D4" w14:textId="77777777" w:rsidR="00615E77" w:rsidRDefault="000122F9">
            <w:pPr>
              <w:spacing w:after="0" w:line="240" w:lineRule="auto"/>
              <w:jc w:val="right"/>
              <w:rPr>
                <w:color w:val="000000"/>
                <w:sz w:val="16"/>
                <w:szCs w:val="16"/>
              </w:rPr>
            </w:pPr>
            <w:r>
              <w:rPr>
                <w:color w:val="000000"/>
                <w:sz w:val="16"/>
                <w:szCs w:val="16"/>
              </w:rPr>
              <w:t>26%</w:t>
            </w:r>
          </w:p>
        </w:tc>
        <w:tc>
          <w:tcPr>
            <w:tcW w:w="1039" w:type="dxa"/>
            <w:tcBorders>
              <w:top w:val="nil"/>
              <w:left w:val="nil"/>
              <w:bottom w:val="single" w:sz="4" w:space="0" w:color="000000"/>
              <w:right w:val="single" w:sz="4" w:space="0" w:color="000000"/>
            </w:tcBorders>
            <w:shd w:val="clear" w:color="auto" w:fill="FFFFFF"/>
          </w:tcPr>
          <w:p w14:paraId="016F2A36" w14:textId="77777777" w:rsidR="00615E77" w:rsidRDefault="000122F9">
            <w:pPr>
              <w:spacing w:after="0" w:line="240" w:lineRule="auto"/>
              <w:rPr>
                <w:color w:val="000000"/>
                <w:sz w:val="16"/>
                <w:szCs w:val="16"/>
              </w:rPr>
            </w:pPr>
            <w:r>
              <w:rPr>
                <w:color w:val="000000"/>
                <w:sz w:val="16"/>
                <w:szCs w:val="16"/>
              </w:rPr>
              <w:t>-</w:t>
            </w:r>
          </w:p>
        </w:tc>
        <w:tc>
          <w:tcPr>
            <w:tcW w:w="864" w:type="dxa"/>
            <w:tcBorders>
              <w:top w:val="nil"/>
              <w:left w:val="nil"/>
              <w:bottom w:val="single" w:sz="4" w:space="0" w:color="000000"/>
              <w:right w:val="single" w:sz="4" w:space="0" w:color="000000"/>
            </w:tcBorders>
            <w:shd w:val="clear" w:color="auto" w:fill="FFFFFF"/>
          </w:tcPr>
          <w:p w14:paraId="20B303F4" w14:textId="77777777" w:rsidR="00615E77" w:rsidRDefault="000122F9">
            <w:pPr>
              <w:spacing w:after="0" w:line="240" w:lineRule="auto"/>
              <w:jc w:val="right"/>
              <w:rPr>
                <w:color w:val="000000"/>
                <w:sz w:val="16"/>
                <w:szCs w:val="16"/>
              </w:rPr>
            </w:pPr>
            <w:r>
              <w:rPr>
                <w:color w:val="000000"/>
                <w:sz w:val="16"/>
                <w:szCs w:val="16"/>
              </w:rPr>
              <w:t>26%</w:t>
            </w:r>
          </w:p>
        </w:tc>
        <w:tc>
          <w:tcPr>
            <w:tcW w:w="803" w:type="dxa"/>
            <w:tcBorders>
              <w:top w:val="nil"/>
              <w:left w:val="nil"/>
              <w:bottom w:val="single" w:sz="4" w:space="0" w:color="000000"/>
              <w:right w:val="single" w:sz="4" w:space="0" w:color="000000"/>
            </w:tcBorders>
            <w:shd w:val="clear" w:color="auto" w:fill="FFFFFF"/>
          </w:tcPr>
          <w:p w14:paraId="0EAB732C" w14:textId="77777777" w:rsidR="00615E77" w:rsidRDefault="000122F9">
            <w:pPr>
              <w:spacing w:after="0" w:line="240" w:lineRule="auto"/>
              <w:rPr>
                <w:color w:val="000000"/>
                <w:sz w:val="16"/>
                <w:szCs w:val="16"/>
              </w:rPr>
            </w:pPr>
            <w:r>
              <w:rPr>
                <w:color w:val="000000"/>
                <w:sz w:val="16"/>
                <w:szCs w:val="16"/>
              </w:rPr>
              <w:t>-</w:t>
            </w:r>
          </w:p>
        </w:tc>
        <w:tc>
          <w:tcPr>
            <w:tcW w:w="864" w:type="dxa"/>
            <w:tcBorders>
              <w:top w:val="nil"/>
              <w:left w:val="nil"/>
              <w:bottom w:val="single" w:sz="4" w:space="0" w:color="000000"/>
              <w:right w:val="single" w:sz="4" w:space="0" w:color="000000"/>
            </w:tcBorders>
            <w:shd w:val="clear" w:color="auto" w:fill="FFFFFF"/>
          </w:tcPr>
          <w:p w14:paraId="626E218E" w14:textId="77777777" w:rsidR="00615E77" w:rsidRDefault="000122F9">
            <w:pPr>
              <w:spacing w:after="0" w:line="240" w:lineRule="auto"/>
              <w:rPr>
                <w:color w:val="000000"/>
                <w:sz w:val="16"/>
                <w:szCs w:val="16"/>
              </w:rPr>
            </w:pPr>
            <w:r>
              <w:rPr>
                <w:color w:val="000000"/>
                <w:sz w:val="16"/>
                <w:szCs w:val="16"/>
              </w:rPr>
              <w:t> </w:t>
            </w:r>
          </w:p>
        </w:tc>
        <w:tc>
          <w:tcPr>
            <w:tcW w:w="952" w:type="dxa"/>
            <w:tcBorders>
              <w:top w:val="nil"/>
              <w:left w:val="nil"/>
              <w:bottom w:val="single" w:sz="4" w:space="0" w:color="000000"/>
              <w:right w:val="single" w:sz="4" w:space="0" w:color="000000"/>
            </w:tcBorders>
            <w:shd w:val="clear" w:color="auto" w:fill="auto"/>
          </w:tcPr>
          <w:p w14:paraId="360A407B" w14:textId="77777777" w:rsidR="00615E77" w:rsidRDefault="000122F9">
            <w:pPr>
              <w:spacing w:after="0" w:line="240" w:lineRule="auto"/>
              <w:rPr>
                <w:color w:val="000000"/>
                <w:sz w:val="16"/>
                <w:szCs w:val="16"/>
              </w:rPr>
            </w:pPr>
            <w:r>
              <w:rPr>
                <w:color w:val="000000"/>
                <w:sz w:val="16"/>
                <w:szCs w:val="16"/>
              </w:rPr>
              <w:t>Limited monitoring data provided</w:t>
            </w:r>
          </w:p>
        </w:tc>
      </w:tr>
    </w:tbl>
    <w:p w14:paraId="589178D3" w14:textId="77777777" w:rsidR="00615E77" w:rsidRDefault="00615E77">
      <w:pPr>
        <w:spacing w:line="259" w:lineRule="auto"/>
        <w:rPr>
          <w:rFonts w:eastAsia="Times New Roman" w:cs="Times New Roman"/>
          <w:b/>
        </w:rPr>
      </w:pPr>
    </w:p>
    <w:p w14:paraId="5FD52AF0" w14:textId="77777777" w:rsidR="00615E77" w:rsidRDefault="000122F9">
      <w:pPr>
        <w:spacing w:line="259" w:lineRule="auto"/>
        <w:rPr>
          <w:rFonts w:eastAsia="Times New Roman" w:cs="Times New Roman"/>
          <w:b/>
        </w:rPr>
      </w:pPr>
      <w:r>
        <w:rPr>
          <w:rFonts w:eastAsia="Times New Roman" w:cs="Times New Roman"/>
          <w:b/>
        </w:rPr>
        <w:t>Pillar 3 Results Framework</w:t>
      </w:r>
    </w:p>
    <w:tbl>
      <w:tblPr>
        <w:tblStyle w:val="afc"/>
        <w:tblW w:w="10491" w:type="dxa"/>
        <w:tblInd w:w="-455" w:type="dxa"/>
        <w:tblLayout w:type="fixed"/>
        <w:tblLook w:val="0400" w:firstRow="0" w:lastRow="0" w:firstColumn="0" w:lastColumn="0" w:noHBand="0" w:noVBand="1"/>
      </w:tblPr>
      <w:tblGrid>
        <w:gridCol w:w="1413"/>
        <w:gridCol w:w="2187"/>
        <w:gridCol w:w="931"/>
        <w:gridCol w:w="736"/>
        <w:gridCol w:w="932"/>
        <w:gridCol w:w="662"/>
        <w:gridCol w:w="853"/>
        <w:gridCol w:w="910"/>
        <w:gridCol w:w="932"/>
        <w:gridCol w:w="935"/>
      </w:tblGrid>
      <w:tr w:rsidR="00615E77" w14:paraId="1199108F" w14:textId="77777777">
        <w:trPr>
          <w:trHeight w:val="450"/>
        </w:trPr>
        <w:tc>
          <w:tcPr>
            <w:tcW w:w="1413" w:type="dxa"/>
            <w:tcBorders>
              <w:top w:val="single" w:sz="4" w:space="0" w:color="000000"/>
              <w:left w:val="single" w:sz="4" w:space="0" w:color="000000"/>
              <w:bottom w:val="single" w:sz="4" w:space="0" w:color="000000"/>
              <w:right w:val="single" w:sz="4" w:space="0" w:color="000000"/>
            </w:tcBorders>
            <w:shd w:val="clear" w:color="auto" w:fill="FFFFFF"/>
          </w:tcPr>
          <w:p w14:paraId="0FDD35CC" w14:textId="77777777" w:rsidR="00615E77" w:rsidRDefault="000122F9">
            <w:pPr>
              <w:spacing w:after="0" w:line="240" w:lineRule="auto"/>
              <w:rPr>
                <w:b/>
                <w:sz w:val="16"/>
                <w:szCs w:val="16"/>
              </w:rPr>
            </w:pPr>
            <w:r>
              <w:rPr>
                <w:b/>
                <w:sz w:val="16"/>
                <w:szCs w:val="16"/>
              </w:rPr>
              <w:t>Output</w:t>
            </w:r>
          </w:p>
        </w:tc>
        <w:tc>
          <w:tcPr>
            <w:tcW w:w="2187" w:type="dxa"/>
            <w:tcBorders>
              <w:top w:val="single" w:sz="4" w:space="0" w:color="000000"/>
              <w:left w:val="nil"/>
              <w:bottom w:val="single" w:sz="4" w:space="0" w:color="000000"/>
              <w:right w:val="single" w:sz="4" w:space="0" w:color="000000"/>
            </w:tcBorders>
            <w:shd w:val="clear" w:color="auto" w:fill="FFFFFF"/>
          </w:tcPr>
          <w:p w14:paraId="34658935" w14:textId="77777777" w:rsidR="00615E77" w:rsidRDefault="000122F9">
            <w:pPr>
              <w:spacing w:after="0" w:line="240" w:lineRule="auto"/>
              <w:rPr>
                <w:b/>
                <w:sz w:val="16"/>
                <w:szCs w:val="16"/>
              </w:rPr>
            </w:pPr>
            <w:r>
              <w:rPr>
                <w:b/>
                <w:sz w:val="16"/>
                <w:szCs w:val="16"/>
              </w:rPr>
              <w:t>Indicators</w:t>
            </w:r>
          </w:p>
        </w:tc>
        <w:tc>
          <w:tcPr>
            <w:tcW w:w="931" w:type="dxa"/>
            <w:tcBorders>
              <w:top w:val="single" w:sz="4" w:space="0" w:color="000000"/>
              <w:left w:val="nil"/>
              <w:bottom w:val="single" w:sz="4" w:space="0" w:color="000000"/>
              <w:right w:val="single" w:sz="4" w:space="0" w:color="000000"/>
            </w:tcBorders>
            <w:shd w:val="clear" w:color="auto" w:fill="FFFFFF"/>
          </w:tcPr>
          <w:p w14:paraId="364D95A3" w14:textId="77777777" w:rsidR="00615E77" w:rsidRDefault="000122F9">
            <w:pPr>
              <w:spacing w:after="0" w:line="240" w:lineRule="auto"/>
              <w:rPr>
                <w:b/>
                <w:sz w:val="16"/>
                <w:szCs w:val="16"/>
              </w:rPr>
            </w:pPr>
            <w:r>
              <w:rPr>
                <w:b/>
                <w:sz w:val="16"/>
                <w:szCs w:val="16"/>
              </w:rPr>
              <w:t>Baseline</w:t>
            </w:r>
          </w:p>
        </w:tc>
        <w:tc>
          <w:tcPr>
            <w:tcW w:w="736" w:type="dxa"/>
            <w:tcBorders>
              <w:top w:val="single" w:sz="4" w:space="0" w:color="000000"/>
              <w:left w:val="nil"/>
              <w:bottom w:val="single" w:sz="4" w:space="0" w:color="000000"/>
              <w:right w:val="single" w:sz="4" w:space="0" w:color="000000"/>
            </w:tcBorders>
            <w:shd w:val="clear" w:color="auto" w:fill="FFFFFF"/>
          </w:tcPr>
          <w:p w14:paraId="597270D2" w14:textId="77777777" w:rsidR="00615E77" w:rsidRDefault="000122F9">
            <w:pPr>
              <w:spacing w:after="0" w:line="240" w:lineRule="auto"/>
              <w:rPr>
                <w:b/>
                <w:sz w:val="16"/>
                <w:szCs w:val="16"/>
              </w:rPr>
            </w:pPr>
            <w:r>
              <w:rPr>
                <w:b/>
                <w:sz w:val="16"/>
                <w:szCs w:val="16"/>
              </w:rPr>
              <w:t>Target 2019</w:t>
            </w:r>
          </w:p>
        </w:tc>
        <w:tc>
          <w:tcPr>
            <w:tcW w:w="932" w:type="dxa"/>
            <w:tcBorders>
              <w:top w:val="single" w:sz="4" w:space="0" w:color="000000"/>
              <w:left w:val="nil"/>
              <w:bottom w:val="single" w:sz="4" w:space="0" w:color="000000"/>
              <w:right w:val="single" w:sz="4" w:space="0" w:color="000000"/>
            </w:tcBorders>
            <w:shd w:val="clear" w:color="auto" w:fill="FFFFFF"/>
          </w:tcPr>
          <w:p w14:paraId="165F03A1" w14:textId="77777777" w:rsidR="00615E77" w:rsidRDefault="000122F9">
            <w:pPr>
              <w:spacing w:after="0" w:line="240" w:lineRule="auto"/>
              <w:rPr>
                <w:b/>
                <w:sz w:val="16"/>
                <w:szCs w:val="16"/>
              </w:rPr>
            </w:pPr>
            <w:r>
              <w:rPr>
                <w:b/>
                <w:sz w:val="16"/>
                <w:szCs w:val="16"/>
              </w:rPr>
              <w:t>Reached 2019</w:t>
            </w:r>
          </w:p>
        </w:tc>
        <w:tc>
          <w:tcPr>
            <w:tcW w:w="662" w:type="dxa"/>
            <w:tcBorders>
              <w:top w:val="single" w:sz="4" w:space="0" w:color="000000"/>
              <w:left w:val="nil"/>
              <w:bottom w:val="single" w:sz="4" w:space="0" w:color="000000"/>
              <w:right w:val="single" w:sz="4" w:space="0" w:color="000000"/>
            </w:tcBorders>
            <w:shd w:val="clear" w:color="auto" w:fill="FFFFFF"/>
          </w:tcPr>
          <w:p w14:paraId="561AFB13" w14:textId="77777777" w:rsidR="00615E77" w:rsidRDefault="000122F9">
            <w:pPr>
              <w:spacing w:after="0" w:line="240" w:lineRule="auto"/>
              <w:rPr>
                <w:b/>
                <w:sz w:val="16"/>
                <w:szCs w:val="16"/>
              </w:rPr>
            </w:pPr>
            <w:r>
              <w:rPr>
                <w:b/>
                <w:sz w:val="16"/>
                <w:szCs w:val="16"/>
              </w:rPr>
              <w:t>Target 2020</w:t>
            </w:r>
          </w:p>
        </w:tc>
        <w:tc>
          <w:tcPr>
            <w:tcW w:w="853" w:type="dxa"/>
            <w:tcBorders>
              <w:top w:val="single" w:sz="4" w:space="0" w:color="000000"/>
              <w:left w:val="nil"/>
              <w:bottom w:val="single" w:sz="4" w:space="0" w:color="000000"/>
              <w:right w:val="single" w:sz="4" w:space="0" w:color="000000"/>
            </w:tcBorders>
            <w:shd w:val="clear" w:color="auto" w:fill="FFFFFF"/>
          </w:tcPr>
          <w:p w14:paraId="641EDB98" w14:textId="77777777" w:rsidR="00615E77" w:rsidRDefault="000122F9">
            <w:pPr>
              <w:spacing w:after="0" w:line="240" w:lineRule="auto"/>
              <w:rPr>
                <w:b/>
                <w:sz w:val="16"/>
                <w:szCs w:val="16"/>
              </w:rPr>
            </w:pPr>
            <w:r>
              <w:rPr>
                <w:b/>
                <w:sz w:val="16"/>
                <w:szCs w:val="16"/>
              </w:rPr>
              <w:t>Reached 2020</w:t>
            </w:r>
          </w:p>
        </w:tc>
        <w:tc>
          <w:tcPr>
            <w:tcW w:w="910" w:type="dxa"/>
            <w:tcBorders>
              <w:top w:val="single" w:sz="4" w:space="0" w:color="000000"/>
              <w:left w:val="nil"/>
              <w:bottom w:val="single" w:sz="4" w:space="0" w:color="000000"/>
              <w:right w:val="single" w:sz="4" w:space="0" w:color="000000"/>
            </w:tcBorders>
            <w:shd w:val="clear" w:color="auto" w:fill="FFFFFF"/>
          </w:tcPr>
          <w:p w14:paraId="0EDB524E" w14:textId="77777777" w:rsidR="00615E77" w:rsidRDefault="000122F9">
            <w:pPr>
              <w:spacing w:after="0" w:line="240" w:lineRule="auto"/>
              <w:rPr>
                <w:b/>
                <w:sz w:val="16"/>
                <w:szCs w:val="16"/>
              </w:rPr>
            </w:pPr>
            <w:r>
              <w:rPr>
                <w:b/>
                <w:sz w:val="16"/>
                <w:szCs w:val="16"/>
              </w:rPr>
              <w:t>Target 2021</w:t>
            </w:r>
          </w:p>
        </w:tc>
        <w:tc>
          <w:tcPr>
            <w:tcW w:w="932" w:type="dxa"/>
            <w:tcBorders>
              <w:top w:val="single" w:sz="4" w:space="0" w:color="000000"/>
              <w:left w:val="nil"/>
              <w:bottom w:val="single" w:sz="4" w:space="0" w:color="000000"/>
              <w:right w:val="single" w:sz="4" w:space="0" w:color="000000"/>
            </w:tcBorders>
            <w:shd w:val="clear" w:color="auto" w:fill="FFFFFF"/>
          </w:tcPr>
          <w:p w14:paraId="0EF12606" w14:textId="77777777" w:rsidR="00615E77" w:rsidRDefault="000122F9">
            <w:pPr>
              <w:spacing w:after="0" w:line="240" w:lineRule="auto"/>
              <w:rPr>
                <w:b/>
                <w:sz w:val="16"/>
                <w:szCs w:val="16"/>
              </w:rPr>
            </w:pPr>
            <w:r>
              <w:rPr>
                <w:b/>
                <w:sz w:val="16"/>
                <w:szCs w:val="16"/>
              </w:rPr>
              <w:t>Reached 2021</w:t>
            </w:r>
          </w:p>
        </w:tc>
        <w:tc>
          <w:tcPr>
            <w:tcW w:w="935" w:type="dxa"/>
            <w:tcBorders>
              <w:top w:val="single" w:sz="4" w:space="0" w:color="000000"/>
              <w:left w:val="nil"/>
              <w:bottom w:val="single" w:sz="4" w:space="0" w:color="000000"/>
              <w:right w:val="single" w:sz="4" w:space="0" w:color="000000"/>
            </w:tcBorders>
            <w:shd w:val="clear" w:color="auto" w:fill="FFFFFF"/>
          </w:tcPr>
          <w:p w14:paraId="544C63AF" w14:textId="77777777" w:rsidR="00615E77" w:rsidRDefault="000122F9">
            <w:pPr>
              <w:spacing w:after="0" w:line="240" w:lineRule="auto"/>
              <w:rPr>
                <w:b/>
                <w:sz w:val="16"/>
                <w:szCs w:val="16"/>
              </w:rPr>
            </w:pPr>
            <w:r>
              <w:rPr>
                <w:b/>
                <w:sz w:val="16"/>
                <w:szCs w:val="16"/>
              </w:rPr>
              <w:t>Remarks</w:t>
            </w:r>
          </w:p>
        </w:tc>
      </w:tr>
      <w:tr w:rsidR="00615E77" w14:paraId="0E651EC4" w14:textId="77777777">
        <w:trPr>
          <w:trHeight w:val="1350"/>
        </w:trPr>
        <w:tc>
          <w:tcPr>
            <w:tcW w:w="1413" w:type="dxa"/>
            <w:vMerge w:val="restart"/>
            <w:tcBorders>
              <w:top w:val="nil"/>
              <w:left w:val="single" w:sz="4" w:space="0" w:color="000000"/>
              <w:bottom w:val="single" w:sz="4" w:space="0" w:color="000000"/>
              <w:right w:val="single" w:sz="4" w:space="0" w:color="000000"/>
            </w:tcBorders>
            <w:shd w:val="clear" w:color="auto" w:fill="FFFFFF"/>
          </w:tcPr>
          <w:p w14:paraId="381D0B93" w14:textId="77777777" w:rsidR="00615E77" w:rsidRDefault="000122F9">
            <w:pPr>
              <w:spacing w:after="0" w:line="240" w:lineRule="auto"/>
              <w:rPr>
                <w:color w:val="000000"/>
                <w:sz w:val="16"/>
                <w:szCs w:val="16"/>
              </w:rPr>
            </w:pPr>
            <w:r>
              <w:rPr>
                <w:color w:val="000000"/>
                <w:sz w:val="16"/>
                <w:szCs w:val="16"/>
              </w:rPr>
              <w:t>Output 3.2.1 - Improved agriculture service delivery to promote modern sustainable agriculture</w:t>
            </w:r>
          </w:p>
        </w:tc>
        <w:tc>
          <w:tcPr>
            <w:tcW w:w="2187" w:type="dxa"/>
            <w:tcBorders>
              <w:top w:val="nil"/>
              <w:left w:val="nil"/>
              <w:bottom w:val="single" w:sz="4" w:space="0" w:color="000000"/>
              <w:right w:val="single" w:sz="4" w:space="0" w:color="000000"/>
            </w:tcBorders>
            <w:shd w:val="clear" w:color="auto" w:fill="FFFFFF"/>
          </w:tcPr>
          <w:p w14:paraId="4D51E722" w14:textId="77777777" w:rsidR="00615E77" w:rsidRDefault="000122F9">
            <w:pPr>
              <w:spacing w:after="0" w:line="240" w:lineRule="auto"/>
              <w:rPr>
                <w:color w:val="000000"/>
                <w:sz w:val="16"/>
                <w:szCs w:val="16"/>
              </w:rPr>
            </w:pPr>
            <w:r>
              <w:rPr>
                <w:color w:val="000000"/>
                <w:sz w:val="16"/>
                <w:szCs w:val="16"/>
              </w:rPr>
              <w:t>Indicator 3.2.1-1 - Number of trained Extension Workers that have integrated Farmer Field School methodology in their routine advisory service in the 18 target districts, Number</w:t>
            </w:r>
          </w:p>
        </w:tc>
        <w:tc>
          <w:tcPr>
            <w:tcW w:w="931" w:type="dxa"/>
            <w:tcBorders>
              <w:top w:val="nil"/>
              <w:left w:val="nil"/>
              <w:bottom w:val="single" w:sz="4" w:space="0" w:color="000000"/>
              <w:right w:val="single" w:sz="4" w:space="0" w:color="000000"/>
            </w:tcBorders>
            <w:shd w:val="clear" w:color="auto" w:fill="FFFFFF"/>
          </w:tcPr>
          <w:p w14:paraId="5A1CF04C" w14:textId="77777777" w:rsidR="00615E77" w:rsidRDefault="000122F9">
            <w:pPr>
              <w:spacing w:after="0" w:line="240" w:lineRule="auto"/>
              <w:jc w:val="right"/>
              <w:rPr>
                <w:color w:val="000000"/>
                <w:sz w:val="16"/>
                <w:szCs w:val="16"/>
              </w:rPr>
            </w:pPr>
            <w:r>
              <w:rPr>
                <w:color w:val="000000"/>
                <w:sz w:val="16"/>
                <w:szCs w:val="16"/>
              </w:rPr>
              <w:t>800</w:t>
            </w:r>
          </w:p>
        </w:tc>
        <w:tc>
          <w:tcPr>
            <w:tcW w:w="736" w:type="dxa"/>
            <w:tcBorders>
              <w:top w:val="nil"/>
              <w:left w:val="nil"/>
              <w:bottom w:val="single" w:sz="4" w:space="0" w:color="000000"/>
              <w:right w:val="single" w:sz="4" w:space="0" w:color="000000"/>
            </w:tcBorders>
            <w:shd w:val="clear" w:color="auto" w:fill="FFFFFF"/>
          </w:tcPr>
          <w:p w14:paraId="233B717F" w14:textId="77777777" w:rsidR="00615E77" w:rsidRDefault="000122F9">
            <w:pPr>
              <w:spacing w:after="0" w:line="240" w:lineRule="auto"/>
              <w:jc w:val="right"/>
              <w:rPr>
                <w:color w:val="000000"/>
                <w:sz w:val="16"/>
                <w:szCs w:val="16"/>
              </w:rPr>
            </w:pPr>
            <w:r>
              <w:rPr>
                <w:color w:val="000000"/>
                <w:sz w:val="16"/>
                <w:szCs w:val="16"/>
              </w:rPr>
              <w:t>750</w:t>
            </w:r>
          </w:p>
        </w:tc>
        <w:tc>
          <w:tcPr>
            <w:tcW w:w="932" w:type="dxa"/>
            <w:tcBorders>
              <w:top w:val="nil"/>
              <w:left w:val="nil"/>
              <w:bottom w:val="single" w:sz="4" w:space="0" w:color="000000"/>
              <w:right w:val="single" w:sz="4" w:space="0" w:color="000000"/>
            </w:tcBorders>
            <w:shd w:val="clear" w:color="auto" w:fill="FFFFFF"/>
          </w:tcPr>
          <w:p w14:paraId="3A7DDF77" w14:textId="77777777" w:rsidR="00615E77" w:rsidRDefault="000122F9">
            <w:pPr>
              <w:spacing w:after="0" w:line="240" w:lineRule="auto"/>
              <w:jc w:val="right"/>
              <w:rPr>
                <w:color w:val="000000"/>
                <w:sz w:val="16"/>
                <w:szCs w:val="16"/>
              </w:rPr>
            </w:pPr>
            <w:r>
              <w:rPr>
                <w:color w:val="000000"/>
                <w:sz w:val="16"/>
                <w:szCs w:val="16"/>
              </w:rPr>
              <w:t>727</w:t>
            </w:r>
          </w:p>
        </w:tc>
        <w:tc>
          <w:tcPr>
            <w:tcW w:w="662" w:type="dxa"/>
            <w:tcBorders>
              <w:top w:val="nil"/>
              <w:left w:val="nil"/>
              <w:bottom w:val="single" w:sz="4" w:space="0" w:color="000000"/>
              <w:right w:val="single" w:sz="4" w:space="0" w:color="000000"/>
            </w:tcBorders>
            <w:shd w:val="clear" w:color="auto" w:fill="FFFFFF"/>
          </w:tcPr>
          <w:p w14:paraId="09F2B944" w14:textId="77777777" w:rsidR="00615E77" w:rsidRDefault="000122F9">
            <w:pPr>
              <w:spacing w:after="0" w:line="240" w:lineRule="auto"/>
              <w:jc w:val="right"/>
              <w:rPr>
                <w:color w:val="000000"/>
                <w:sz w:val="16"/>
                <w:szCs w:val="16"/>
              </w:rPr>
            </w:pPr>
            <w:r>
              <w:rPr>
                <w:color w:val="000000"/>
                <w:sz w:val="16"/>
                <w:szCs w:val="16"/>
              </w:rPr>
              <w:t>750</w:t>
            </w:r>
          </w:p>
        </w:tc>
        <w:tc>
          <w:tcPr>
            <w:tcW w:w="853" w:type="dxa"/>
            <w:tcBorders>
              <w:top w:val="nil"/>
              <w:left w:val="nil"/>
              <w:bottom w:val="single" w:sz="4" w:space="0" w:color="000000"/>
              <w:right w:val="single" w:sz="4" w:space="0" w:color="000000"/>
            </w:tcBorders>
            <w:shd w:val="clear" w:color="auto" w:fill="FFFFFF"/>
          </w:tcPr>
          <w:p w14:paraId="3FBA21CC" w14:textId="77777777" w:rsidR="00615E77" w:rsidRDefault="000122F9">
            <w:pPr>
              <w:spacing w:after="0" w:line="240" w:lineRule="auto"/>
              <w:jc w:val="right"/>
              <w:rPr>
                <w:color w:val="000000"/>
                <w:sz w:val="16"/>
                <w:szCs w:val="16"/>
              </w:rPr>
            </w:pPr>
            <w:r>
              <w:rPr>
                <w:color w:val="000000"/>
                <w:sz w:val="16"/>
                <w:szCs w:val="16"/>
              </w:rPr>
              <w:t>727</w:t>
            </w:r>
          </w:p>
        </w:tc>
        <w:tc>
          <w:tcPr>
            <w:tcW w:w="910" w:type="dxa"/>
            <w:tcBorders>
              <w:top w:val="nil"/>
              <w:left w:val="nil"/>
              <w:bottom w:val="single" w:sz="4" w:space="0" w:color="000000"/>
              <w:right w:val="single" w:sz="4" w:space="0" w:color="000000"/>
            </w:tcBorders>
            <w:shd w:val="clear" w:color="auto" w:fill="FFFFFF"/>
          </w:tcPr>
          <w:p w14:paraId="62AF5C82" w14:textId="77777777" w:rsidR="00615E77" w:rsidRDefault="000122F9">
            <w:pPr>
              <w:spacing w:after="0" w:line="240" w:lineRule="auto"/>
              <w:jc w:val="right"/>
              <w:rPr>
                <w:color w:val="000000"/>
                <w:sz w:val="16"/>
                <w:szCs w:val="16"/>
              </w:rPr>
            </w:pPr>
            <w:r>
              <w:rPr>
                <w:color w:val="000000"/>
                <w:sz w:val="16"/>
                <w:szCs w:val="16"/>
              </w:rPr>
              <w:t>450</w:t>
            </w:r>
          </w:p>
        </w:tc>
        <w:tc>
          <w:tcPr>
            <w:tcW w:w="932" w:type="dxa"/>
            <w:tcBorders>
              <w:top w:val="nil"/>
              <w:left w:val="nil"/>
              <w:bottom w:val="single" w:sz="4" w:space="0" w:color="000000"/>
              <w:right w:val="single" w:sz="4" w:space="0" w:color="000000"/>
            </w:tcBorders>
            <w:shd w:val="clear" w:color="auto" w:fill="FFFFFF"/>
          </w:tcPr>
          <w:p w14:paraId="7C7CD96A" w14:textId="77777777" w:rsidR="00615E77" w:rsidRDefault="000122F9">
            <w:pPr>
              <w:spacing w:after="0" w:line="240" w:lineRule="auto"/>
              <w:jc w:val="right"/>
              <w:rPr>
                <w:color w:val="000000"/>
                <w:sz w:val="16"/>
                <w:szCs w:val="16"/>
              </w:rPr>
            </w:pPr>
            <w:r>
              <w:rPr>
                <w:color w:val="000000"/>
                <w:sz w:val="16"/>
                <w:szCs w:val="16"/>
              </w:rPr>
              <w:t>469</w:t>
            </w:r>
          </w:p>
        </w:tc>
        <w:tc>
          <w:tcPr>
            <w:tcW w:w="935" w:type="dxa"/>
            <w:tcBorders>
              <w:top w:val="nil"/>
              <w:left w:val="nil"/>
              <w:bottom w:val="single" w:sz="4" w:space="0" w:color="000000"/>
              <w:right w:val="single" w:sz="4" w:space="0" w:color="000000"/>
            </w:tcBorders>
            <w:shd w:val="clear" w:color="auto" w:fill="FFFFFF"/>
          </w:tcPr>
          <w:p w14:paraId="5CADB0D1" w14:textId="77777777" w:rsidR="00615E77" w:rsidRDefault="000122F9">
            <w:pPr>
              <w:spacing w:after="0" w:line="240" w:lineRule="auto"/>
              <w:rPr>
                <w:color w:val="000000"/>
                <w:sz w:val="16"/>
                <w:szCs w:val="16"/>
              </w:rPr>
            </w:pPr>
            <w:r>
              <w:rPr>
                <w:color w:val="000000"/>
                <w:sz w:val="16"/>
                <w:szCs w:val="16"/>
              </w:rPr>
              <w:t>Partially achieved</w:t>
            </w:r>
          </w:p>
        </w:tc>
      </w:tr>
      <w:tr w:rsidR="00615E77" w14:paraId="2C57971D" w14:textId="77777777">
        <w:trPr>
          <w:trHeight w:val="1125"/>
        </w:trPr>
        <w:tc>
          <w:tcPr>
            <w:tcW w:w="1413" w:type="dxa"/>
            <w:vMerge/>
            <w:tcBorders>
              <w:top w:val="nil"/>
              <w:left w:val="single" w:sz="4" w:space="0" w:color="000000"/>
              <w:bottom w:val="single" w:sz="4" w:space="0" w:color="000000"/>
              <w:right w:val="single" w:sz="4" w:space="0" w:color="000000"/>
            </w:tcBorders>
            <w:shd w:val="clear" w:color="auto" w:fill="FFFFFF"/>
          </w:tcPr>
          <w:p w14:paraId="5859FAB3"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187" w:type="dxa"/>
            <w:tcBorders>
              <w:top w:val="nil"/>
              <w:left w:val="nil"/>
              <w:bottom w:val="single" w:sz="4" w:space="0" w:color="000000"/>
              <w:right w:val="single" w:sz="4" w:space="0" w:color="000000"/>
            </w:tcBorders>
            <w:shd w:val="clear" w:color="auto" w:fill="FFFFFF"/>
          </w:tcPr>
          <w:p w14:paraId="0EF39965" w14:textId="77777777" w:rsidR="00615E77" w:rsidRDefault="000122F9">
            <w:pPr>
              <w:spacing w:after="0" w:line="240" w:lineRule="auto"/>
              <w:rPr>
                <w:color w:val="000000"/>
                <w:sz w:val="16"/>
                <w:szCs w:val="16"/>
              </w:rPr>
            </w:pPr>
            <w:r>
              <w:rPr>
                <w:color w:val="000000"/>
                <w:sz w:val="16"/>
                <w:szCs w:val="16"/>
              </w:rPr>
              <w:t xml:space="preserve">Indicator 3.2.1-2 - Number of smallholder </w:t>
            </w:r>
            <w:proofErr w:type="gramStart"/>
            <w:r>
              <w:rPr>
                <w:color w:val="000000"/>
                <w:sz w:val="16"/>
                <w:szCs w:val="16"/>
              </w:rPr>
              <w:t>farmers  participating</w:t>
            </w:r>
            <w:proofErr w:type="gramEnd"/>
            <w:r>
              <w:rPr>
                <w:color w:val="000000"/>
                <w:sz w:val="16"/>
                <w:szCs w:val="16"/>
              </w:rPr>
              <w:t xml:space="preserve"> in season long Farmer Field Schools in the 18 target districts by sex, Number</w:t>
            </w:r>
          </w:p>
        </w:tc>
        <w:tc>
          <w:tcPr>
            <w:tcW w:w="931" w:type="dxa"/>
            <w:tcBorders>
              <w:top w:val="nil"/>
              <w:left w:val="nil"/>
              <w:bottom w:val="single" w:sz="4" w:space="0" w:color="000000"/>
              <w:right w:val="single" w:sz="4" w:space="0" w:color="000000"/>
            </w:tcBorders>
            <w:shd w:val="clear" w:color="auto" w:fill="FFFFFF"/>
          </w:tcPr>
          <w:p w14:paraId="32506E8A" w14:textId="77777777" w:rsidR="00615E77" w:rsidRDefault="000122F9">
            <w:pPr>
              <w:spacing w:after="0" w:line="240" w:lineRule="auto"/>
              <w:jc w:val="right"/>
              <w:rPr>
                <w:color w:val="000000"/>
                <w:sz w:val="16"/>
                <w:szCs w:val="16"/>
              </w:rPr>
            </w:pPr>
            <w:r>
              <w:rPr>
                <w:color w:val="000000"/>
                <w:sz w:val="16"/>
                <w:szCs w:val="16"/>
              </w:rPr>
              <w:t>40,000</w:t>
            </w:r>
          </w:p>
        </w:tc>
        <w:tc>
          <w:tcPr>
            <w:tcW w:w="736" w:type="dxa"/>
            <w:tcBorders>
              <w:top w:val="nil"/>
              <w:left w:val="nil"/>
              <w:bottom w:val="single" w:sz="4" w:space="0" w:color="000000"/>
              <w:right w:val="single" w:sz="4" w:space="0" w:color="000000"/>
            </w:tcBorders>
            <w:shd w:val="clear" w:color="auto" w:fill="FFFFFF"/>
          </w:tcPr>
          <w:p w14:paraId="52AD7C79" w14:textId="77777777" w:rsidR="00615E77" w:rsidRDefault="000122F9">
            <w:pPr>
              <w:spacing w:after="0" w:line="240" w:lineRule="auto"/>
              <w:jc w:val="right"/>
              <w:rPr>
                <w:color w:val="000000"/>
                <w:sz w:val="16"/>
                <w:szCs w:val="16"/>
              </w:rPr>
            </w:pPr>
            <w:r>
              <w:rPr>
                <w:color w:val="000000"/>
                <w:sz w:val="16"/>
                <w:szCs w:val="16"/>
              </w:rPr>
              <w:t>3,000</w:t>
            </w:r>
          </w:p>
        </w:tc>
        <w:tc>
          <w:tcPr>
            <w:tcW w:w="932" w:type="dxa"/>
            <w:tcBorders>
              <w:top w:val="nil"/>
              <w:left w:val="nil"/>
              <w:bottom w:val="single" w:sz="4" w:space="0" w:color="000000"/>
              <w:right w:val="single" w:sz="4" w:space="0" w:color="000000"/>
            </w:tcBorders>
            <w:shd w:val="clear" w:color="auto" w:fill="FFFFFF"/>
          </w:tcPr>
          <w:p w14:paraId="648D0DB7" w14:textId="77777777" w:rsidR="00615E77" w:rsidRDefault="000122F9">
            <w:pPr>
              <w:spacing w:after="0" w:line="240" w:lineRule="auto"/>
              <w:jc w:val="right"/>
              <w:rPr>
                <w:color w:val="000000"/>
                <w:sz w:val="16"/>
                <w:szCs w:val="16"/>
              </w:rPr>
            </w:pPr>
            <w:r>
              <w:rPr>
                <w:color w:val="000000"/>
                <w:sz w:val="16"/>
                <w:szCs w:val="16"/>
              </w:rPr>
              <w:t>3,783</w:t>
            </w:r>
          </w:p>
        </w:tc>
        <w:tc>
          <w:tcPr>
            <w:tcW w:w="662" w:type="dxa"/>
            <w:tcBorders>
              <w:top w:val="nil"/>
              <w:left w:val="nil"/>
              <w:bottom w:val="single" w:sz="4" w:space="0" w:color="000000"/>
              <w:right w:val="single" w:sz="4" w:space="0" w:color="000000"/>
            </w:tcBorders>
            <w:shd w:val="clear" w:color="auto" w:fill="FFFFFF"/>
          </w:tcPr>
          <w:p w14:paraId="12540491" w14:textId="77777777" w:rsidR="00615E77" w:rsidRDefault="000122F9">
            <w:pPr>
              <w:spacing w:after="0" w:line="240" w:lineRule="auto"/>
              <w:jc w:val="right"/>
              <w:rPr>
                <w:color w:val="000000"/>
                <w:sz w:val="16"/>
                <w:szCs w:val="16"/>
              </w:rPr>
            </w:pPr>
            <w:r>
              <w:rPr>
                <w:color w:val="000000"/>
                <w:sz w:val="16"/>
                <w:szCs w:val="16"/>
              </w:rPr>
              <w:t>2,098</w:t>
            </w:r>
          </w:p>
        </w:tc>
        <w:tc>
          <w:tcPr>
            <w:tcW w:w="853" w:type="dxa"/>
            <w:tcBorders>
              <w:top w:val="nil"/>
              <w:left w:val="nil"/>
              <w:bottom w:val="single" w:sz="4" w:space="0" w:color="000000"/>
              <w:right w:val="single" w:sz="4" w:space="0" w:color="000000"/>
            </w:tcBorders>
            <w:shd w:val="clear" w:color="auto" w:fill="FFFFFF"/>
          </w:tcPr>
          <w:p w14:paraId="3C3FF569" w14:textId="77777777" w:rsidR="00615E77" w:rsidRDefault="000122F9">
            <w:pPr>
              <w:spacing w:after="0" w:line="240" w:lineRule="auto"/>
              <w:jc w:val="right"/>
              <w:rPr>
                <w:color w:val="000000"/>
                <w:sz w:val="16"/>
                <w:szCs w:val="16"/>
              </w:rPr>
            </w:pPr>
            <w:r>
              <w:rPr>
                <w:color w:val="000000"/>
                <w:sz w:val="16"/>
                <w:szCs w:val="16"/>
              </w:rPr>
              <w:t>2,413</w:t>
            </w:r>
          </w:p>
        </w:tc>
        <w:tc>
          <w:tcPr>
            <w:tcW w:w="910" w:type="dxa"/>
            <w:tcBorders>
              <w:top w:val="nil"/>
              <w:left w:val="nil"/>
              <w:bottom w:val="single" w:sz="4" w:space="0" w:color="000000"/>
              <w:right w:val="single" w:sz="4" w:space="0" w:color="000000"/>
            </w:tcBorders>
            <w:shd w:val="clear" w:color="auto" w:fill="FFFFFF"/>
          </w:tcPr>
          <w:p w14:paraId="7CB6829A" w14:textId="77777777" w:rsidR="00615E77" w:rsidRDefault="000122F9">
            <w:pPr>
              <w:spacing w:after="0" w:line="240" w:lineRule="auto"/>
              <w:jc w:val="right"/>
              <w:rPr>
                <w:color w:val="000000"/>
                <w:sz w:val="16"/>
                <w:szCs w:val="16"/>
              </w:rPr>
            </w:pPr>
            <w:r>
              <w:rPr>
                <w:color w:val="000000"/>
                <w:sz w:val="16"/>
                <w:szCs w:val="16"/>
              </w:rPr>
              <w:t>3500</w:t>
            </w:r>
          </w:p>
        </w:tc>
        <w:tc>
          <w:tcPr>
            <w:tcW w:w="932" w:type="dxa"/>
            <w:tcBorders>
              <w:top w:val="nil"/>
              <w:left w:val="nil"/>
              <w:bottom w:val="single" w:sz="4" w:space="0" w:color="000000"/>
              <w:right w:val="single" w:sz="4" w:space="0" w:color="000000"/>
            </w:tcBorders>
            <w:shd w:val="clear" w:color="auto" w:fill="FFFFFF"/>
          </w:tcPr>
          <w:p w14:paraId="00BD3666" w14:textId="77777777" w:rsidR="00615E77" w:rsidRDefault="000122F9">
            <w:pPr>
              <w:spacing w:after="0" w:line="240" w:lineRule="auto"/>
              <w:jc w:val="right"/>
              <w:rPr>
                <w:color w:val="000000"/>
                <w:sz w:val="16"/>
                <w:szCs w:val="16"/>
              </w:rPr>
            </w:pPr>
            <w:r>
              <w:rPr>
                <w:color w:val="000000"/>
                <w:sz w:val="16"/>
                <w:szCs w:val="16"/>
              </w:rPr>
              <w:t>361,437</w:t>
            </w:r>
          </w:p>
        </w:tc>
        <w:tc>
          <w:tcPr>
            <w:tcW w:w="935" w:type="dxa"/>
            <w:tcBorders>
              <w:top w:val="nil"/>
              <w:left w:val="nil"/>
              <w:bottom w:val="single" w:sz="4" w:space="0" w:color="000000"/>
              <w:right w:val="single" w:sz="4" w:space="0" w:color="000000"/>
            </w:tcBorders>
            <w:shd w:val="clear" w:color="auto" w:fill="FFFFFF"/>
          </w:tcPr>
          <w:p w14:paraId="75DCA29F" w14:textId="77777777" w:rsidR="00615E77" w:rsidRDefault="000122F9">
            <w:pPr>
              <w:spacing w:after="0" w:line="240" w:lineRule="auto"/>
              <w:rPr>
                <w:color w:val="000000"/>
                <w:sz w:val="16"/>
                <w:szCs w:val="16"/>
              </w:rPr>
            </w:pPr>
            <w:r>
              <w:rPr>
                <w:color w:val="000000"/>
                <w:sz w:val="16"/>
                <w:szCs w:val="16"/>
              </w:rPr>
              <w:t>Partially achieved</w:t>
            </w:r>
          </w:p>
        </w:tc>
      </w:tr>
      <w:tr w:rsidR="00615E77" w14:paraId="4D19F4F7" w14:textId="77777777">
        <w:trPr>
          <w:trHeight w:val="900"/>
        </w:trPr>
        <w:tc>
          <w:tcPr>
            <w:tcW w:w="1413" w:type="dxa"/>
            <w:vMerge/>
            <w:tcBorders>
              <w:top w:val="nil"/>
              <w:left w:val="single" w:sz="4" w:space="0" w:color="000000"/>
              <w:bottom w:val="single" w:sz="4" w:space="0" w:color="000000"/>
              <w:right w:val="single" w:sz="4" w:space="0" w:color="000000"/>
            </w:tcBorders>
            <w:shd w:val="clear" w:color="auto" w:fill="FFFFFF"/>
          </w:tcPr>
          <w:p w14:paraId="374D0163"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187" w:type="dxa"/>
            <w:tcBorders>
              <w:top w:val="nil"/>
              <w:left w:val="nil"/>
              <w:bottom w:val="single" w:sz="4" w:space="0" w:color="000000"/>
              <w:right w:val="single" w:sz="4" w:space="0" w:color="000000"/>
            </w:tcBorders>
            <w:shd w:val="clear" w:color="auto" w:fill="FFFFFF"/>
          </w:tcPr>
          <w:p w14:paraId="203B023E" w14:textId="77777777" w:rsidR="00615E77" w:rsidRDefault="000122F9">
            <w:pPr>
              <w:spacing w:after="0" w:line="240" w:lineRule="auto"/>
              <w:rPr>
                <w:color w:val="000000"/>
                <w:sz w:val="16"/>
                <w:szCs w:val="16"/>
              </w:rPr>
            </w:pPr>
            <w:r>
              <w:rPr>
                <w:color w:val="000000"/>
                <w:sz w:val="16"/>
                <w:szCs w:val="16"/>
              </w:rPr>
              <w:t xml:space="preserve">Indicator 3.2.1-3 - Number of districts with </w:t>
            </w:r>
            <w:proofErr w:type="gramStart"/>
            <w:r>
              <w:rPr>
                <w:color w:val="000000"/>
                <w:sz w:val="16"/>
                <w:szCs w:val="16"/>
              </w:rPr>
              <w:t>ICT  based</w:t>
            </w:r>
            <w:proofErr w:type="gramEnd"/>
            <w:r>
              <w:rPr>
                <w:color w:val="000000"/>
                <w:sz w:val="16"/>
                <w:szCs w:val="16"/>
              </w:rPr>
              <w:t xml:space="preserve"> extension platforms/approaches established, Number</w:t>
            </w:r>
          </w:p>
        </w:tc>
        <w:tc>
          <w:tcPr>
            <w:tcW w:w="931" w:type="dxa"/>
            <w:tcBorders>
              <w:top w:val="nil"/>
              <w:left w:val="nil"/>
              <w:bottom w:val="single" w:sz="4" w:space="0" w:color="000000"/>
              <w:right w:val="single" w:sz="4" w:space="0" w:color="000000"/>
            </w:tcBorders>
            <w:shd w:val="clear" w:color="auto" w:fill="FFFFFF"/>
          </w:tcPr>
          <w:p w14:paraId="12D1BEBF" w14:textId="77777777" w:rsidR="00615E77" w:rsidRDefault="000122F9">
            <w:pPr>
              <w:spacing w:after="0" w:line="240" w:lineRule="auto"/>
              <w:jc w:val="right"/>
              <w:rPr>
                <w:color w:val="000000"/>
                <w:sz w:val="16"/>
                <w:szCs w:val="16"/>
              </w:rPr>
            </w:pPr>
            <w:r>
              <w:rPr>
                <w:color w:val="000000"/>
                <w:sz w:val="16"/>
                <w:szCs w:val="16"/>
              </w:rPr>
              <w:t>2</w:t>
            </w:r>
          </w:p>
        </w:tc>
        <w:tc>
          <w:tcPr>
            <w:tcW w:w="736" w:type="dxa"/>
            <w:tcBorders>
              <w:top w:val="nil"/>
              <w:left w:val="nil"/>
              <w:bottom w:val="single" w:sz="4" w:space="0" w:color="000000"/>
              <w:right w:val="single" w:sz="4" w:space="0" w:color="000000"/>
            </w:tcBorders>
            <w:shd w:val="clear" w:color="auto" w:fill="FFFFFF"/>
          </w:tcPr>
          <w:p w14:paraId="138F5E09" w14:textId="77777777" w:rsidR="00615E77" w:rsidRDefault="000122F9">
            <w:pPr>
              <w:spacing w:after="0" w:line="240" w:lineRule="auto"/>
              <w:jc w:val="right"/>
              <w:rPr>
                <w:color w:val="000000"/>
                <w:sz w:val="16"/>
                <w:szCs w:val="16"/>
              </w:rPr>
            </w:pPr>
            <w:r>
              <w:rPr>
                <w:color w:val="000000"/>
                <w:sz w:val="16"/>
                <w:szCs w:val="16"/>
              </w:rPr>
              <w:t>18</w:t>
            </w:r>
          </w:p>
        </w:tc>
        <w:tc>
          <w:tcPr>
            <w:tcW w:w="932" w:type="dxa"/>
            <w:tcBorders>
              <w:top w:val="nil"/>
              <w:left w:val="nil"/>
              <w:bottom w:val="single" w:sz="4" w:space="0" w:color="000000"/>
              <w:right w:val="single" w:sz="4" w:space="0" w:color="000000"/>
            </w:tcBorders>
            <w:shd w:val="clear" w:color="auto" w:fill="FFFFFF"/>
          </w:tcPr>
          <w:p w14:paraId="7E173F08" w14:textId="77777777" w:rsidR="00615E77" w:rsidRDefault="000122F9">
            <w:pPr>
              <w:spacing w:after="0" w:line="240" w:lineRule="auto"/>
              <w:jc w:val="right"/>
              <w:rPr>
                <w:color w:val="000000"/>
                <w:sz w:val="16"/>
                <w:szCs w:val="16"/>
              </w:rPr>
            </w:pPr>
            <w:r>
              <w:rPr>
                <w:color w:val="000000"/>
                <w:sz w:val="16"/>
                <w:szCs w:val="16"/>
              </w:rPr>
              <w:t>18</w:t>
            </w:r>
          </w:p>
        </w:tc>
        <w:tc>
          <w:tcPr>
            <w:tcW w:w="662" w:type="dxa"/>
            <w:tcBorders>
              <w:top w:val="nil"/>
              <w:left w:val="nil"/>
              <w:bottom w:val="single" w:sz="4" w:space="0" w:color="000000"/>
              <w:right w:val="single" w:sz="4" w:space="0" w:color="000000"/>
            </w:tcBorders>
            <w:shd w:val="clear" w:color="auto" w:fill="FFFFFF"/>
          </w:tcPr>
          <w:p w14:paraId="5CDA05D9" w14:textId="77777777" w:rsidR="00615E77" w:rsidRDefault="000122F9">
            <w:pPr>
              <w:spacing w:after="0" w:line="240" w:lineRule="auto"/>
              <w:jc w:val="right"/>
              <w:rPr>
                <w:color w:val="000000"/>
                <w:sz w:val="16"/>
                <w:szCs w:val="16"/>
              </w:rPr>
            </w:pPr>
            <w:r>
              <w:rPr>
                <w:color w:val="000000"/>
                <w:sz w:val="16"/>
                <w:szCs w:val="16"/>
              </w:rPr>
              <w:t>18</w:t>
            </w:r>
          </w:p>
        </w:tc>
        <w:tc>
          <w:tcPr>
            <w:tcW w:w="853" w:type="dxa"/>
            <w:tcBorders>
              <w:top w:val="nil"/>
              <w:left w:val="nil"/>
              <w:bottom w:val="single" w:sz="4" w:space="0" w:color="000000"/>
              <w:right w:val="single" w:sz="4" w:space="0" w:color="000000"/>
            </w:tcBorders>
            <w:shd w:val="clear" w:color="auto" w:fill="FFFFFF"/>
          </w:tcPr>
          <w:p w14:paraId="331F3E0F" w14:textId="77777777" w:rsidR="00615E77" w:rsidRDefault="000122F9">
            <w:pPr>
              <w:spacing w:after="0" w:line="240" w:lineRule="auto"/>
              <w:jc w:val="right"/>
              <w:rPr>
                <w:color w:val="000000"/>
                <w:sz w:val="16"/>
                <w:szCs w:val="16"/>
              </w:rPr>
            </w:pPr>
            <w:r>
              <w:rPr>
                <w:color w:val="000000"/>
                <w:sz w:val="16"/>
                <w:szCs w:val="16"/>
              </w:rPr>
              <w:t>18</w:t>
            </w:r>
          </w:p>
        </w:tc>
        <w:tc>
          <w:tcPr>
            <w:tcW w:w="910" w:type="dxa"/>
            <w:tcBorders>
              <w:top w:val="nil"/>
              <w:left w:val="nil"/>
              <w:bottom w:val="single" w:sz="4" w:space="0" w:color="000000"/>
              <w:right w:val="single" w:sz="4" w:space="0" w:color="000000"/>
            </w:tcBorders>
            <w:shd w:val="clear" w:color="auto" w:fill="FFFFFF"/>
          </w:tcPr>
          <w:p w14:paraId="509C9253" w14:textId="77777777" w:rsidR="00615E77" w:rsidRDefault="000122F9">
            <w:pPr>
              <w:spacing w:after="0" w:line="240" w:lineRule="auto"/>
              <w:jc w:val="right"/>
              <w:rPr>
                <w:color w:val="000000"/>
                <w:sz w:val="16"/>
                <w:szCs w:val="16"/>
              </w:rPr>
            </w:pPr>
            <w:r>
              <w:rPr>
                <w:color w:val="000000"/>
                <w:sz w:val="16"/>
                <w:szCs w:val="16"/>
              </w:rPr>
              <w:t>18</w:t>
            </w:r>
          </w:p>
        </w:tc>
        <w:tc>
          <w:tcPr>
            <w:tcW w:w="932" w:type="dxa"/>
            <w:tcBorders>
              <w:top w:val="nil"/>
              <w:left w:val="nil"/>
              <w:bottom w:val="single" w:sz="4" w:space="0" w:color="000000"/>
              <w:right w:val="single" w:sz="4" w:space="0" w:color="000000"/>
            </w:tcBorders>
            <w:shd w:val="clear" w:color="auto" w:fill="FFFFFF"/>
          </w:tcPr>
          <w:p w14:paraId="21A661EE" w14:textId="77777777" w:rsidR="00615E77" w:rsidRDefault="000122F9">
            <w:pPr>
              <w:spacing w:after="0" w:line="240" w:lineRule="auto"/>
              <w:jc w:val="right"/>
              <w:rPr>
                <w:color w:val="000000"/>
                <w:sz w:val="16"/>
                <w:szCs w:val="16"/>
              </w:rPr>
            </w:pPr>
            <w:r>
              <w:rPr>
                <w:color w:val="000000"/>
                <w:sz w:val="16"/>
                <w:szCs w:val="16"/>
              </w:rPr>
              <w:t>21</w:t>
            </w:r>
          </w:p>
        </w:tc>
        <w:tc>
          <w:tcPr>
            <w:tcW w:w="935" w:type="dxa"/>
            <w:tcBorders>
              <w:top w:val="nil"/>
              <w:left w:val="nil"/>
              <w:bottom w:val="single" w:sz="4" w:space="0" w:color="000000"/>
              <w:right w:val="single" w:sz="4" w:space="0" w:color="000000"/>
            </w:tcBorders>
            <w:shd w:val="clear" w:color="auto" w:fill="FFFFFF"/>
          </w:tcPr>
          <w:p w14:paraId="0707B0E5" w14:textId="77777777" w:rsidR="00615E77" w:rsidRDefault="000122F9">
            <w:pPr>
              <w:spacing w:after="0" w:line="240" w:lineRule="auto"/>
              <w:rPr>
                <w:color w:val="000000"/>
                <w:sz w:val="16"/>
                <w:szCs w:val="16"/>
              </w:rPr>
            </w:pPr>
            <w:r>
              <w:rPr>
                <w:color w:val="000000"/>
                <w:sz w:val="16"/>
                <w:szCs w:val="16"/>
              </w:rPr>
              <w:t>Fully achieved</w:t>
            </w:r>
          </w:p>
        </w:tc>
      </w:tr>
      <w:tr w:rsidR="00615E77" w14:paraId="3ED25C22" w14:textId="77777777">
        <w:trPr>
          <w:trHeight w:val="1125"/>
        </w:trPr>
        <w:tc>
          <w:tcPr>
            <w:tcW w:w="1413" w:type="dxa"/>
            <w:vMerge w:val="restart"/>
            <w:tcBorders>
              <w:top w:val="nil"/>
              <w:left w:val="single" w:sz="4" w:space="0" w:color="000000"/>
              <w:bottom w:val="single" w:sz="4" w:space="0" w:color="000000"/>
              <w:right w:val="single" w:sz="4" w:space="0" w:color="000000"/>
            </w:tcBorders>
            <w:shd w:val="clear" w:color="auto" w:fill="FFFFFF"/>
          </w:tcPr>
          <w:p w14:paraId="77D79546" w14:textId="77777777" w:rsidR="00615E77" w:rsidRDefault="000122F9">
            <w:pPr>
              <w:spacing w:after="0" w:line="240" w:lineRule="auto"/>
              <w:rPr>
                <w:color w:val="000000"/>
                <w:sz w:val="16"/>
                <w:szCs w:val="16"/>
              </w:rPr>
            </w:pPr>
            <w:r>
              <w:rPr>
                <w:color w:val="000000"/>
                <w:sz w:val="16"/>
                <w:szCs w:val="16"/>
              </w:rPr>
              <w:t>Output 3.2.2 - Value Chains</w:t>
            </w:r>
          </w:p>
        </w:tc>
        <w:tc>
          <w:tcPr>
            <w:tcW w:w="2187" w:type="dxa"/>
            <w:tcBorders>
              <w:top w:val="nil"/>
              <w:left w:val="nil"/>
              <w:bottom w:val="single" w:sz="4" w:space="0" w:color="000000"/>
              <w:right w:val="single" w:sz="4" w:space="0" w:color="000000"/>
            </w:tcBorders>
            <w:shd w:val="clear" w:color="auto" w:fill="FFFFFF"/>
          </w:tcPr>
          <w:p w14:paraId="24868DB3" w14:textId="77777777" w:rsidR="00615E77" w:rsidRDefault="000122F9">
            <w:pPr>
              <w:spacing w:after="0" w:line="240" w:lineRule="auto"/>
              <w:rPr>
                <w:color w:val="000000"/>
                <w:sz w:val="16"/>
                <w:szCs w:val="16"/>
              </w:rPr>
            </w:pPr>
            <w:r>
              <w:rPr>
                <w:color w:val="000000"/>
                <w:sz w:val="16"/>
                <w:szCs w:val="16"/>
              </w:rPr>
              <w:t>Indicator 3.2.2-1 - Number of Farmer organizations and cooperatives supported with access to structured markets, Number</w:t>
            </w:r>
          </w:p>
        </w:tc>
        <w:tc>
          <w:tcPr>
            <w:tcW w:w="931" w:type="dxa"/>
            <w:tcBorders>
              <w:top w:val="nil"/>
              <w:left w:val="nil"/>
              <w:bottom w:val="single" w:sz="4" w:space="0" w:color="000000"/>
              <w:right w:val="single" w:sz="4" w:space="0" w:color="000000"/>
            </w:tcBorders>
            <w:shd w:val="clear" w:color="auto" w:fill="FFFFFF"/>
          </w:tcPr>
          <w:p w14:paraId="58F6DBD3" w14:textId="77777777" w:rsidR="00615E77" w:rsidRDefault="000122F9">
            <w:pPr>
              <w:spacing w:after="0" w:line="240" w:lineRule="auto"/>
              <w:jc w:val="right"/>
              <w:rPr>
                <w:color w:val="000000"/>
                <w:sz w:val="16"/>
                <w:szCs w:val="16"/>
              </w:rPr>
            </w:pPr>
            <w:r>
              <w:rPr>
                <w:color w:val="000000"/>
                <w:sz w:val="16"/>
                <w:szCs w:val="16"/>
              </w:rPr>
              <w:t>500</w:t>
            </w:r>
          </w:p>
        </w:tc>
        <w:tc>
          <w:tcPr>
            <w:tcW w:w="736" w:type="dxa"/>
            <w:tcBorders>
              <w:top w:val="nil"/>
              <w:left w:val="nil"/>
              <w:bottom w:val="single" w:sz="4" w:space="0" w:color="000000"/>
              <w:right w:val="single" w:sz="4" w:space="0" w:color="000000"/>
            </w:tcBorders>
            <w:shd w:val="clear" w:color="auto" w:fill="FFFFFF"/>
          </w:tcPr>
          <w:p w14:paraId="115C18A7" w14:textId="77777777" w:rsidR="00615E77" w:rsidRDefault="000122F9">
            <w:pPr>
              <w:spacing w:after="0" w:line="240" w:lineRule="auto"/>
              <w:jc w:val="right"/>
              <w:rPr>
                <w:color w:val="000000"/>
                <w:sz w:val="16"/>
                <w:szCs w:val="16"/>
              </w:rPr>
            </w:pPr>
            <w:r>
              <w:rPr>
                <w:color w:val="000000"/>
                <w:sz w:val="16"/>
                <w:szCs w:val="16"/>
              </w:rPr>
              <w:t>425</w:t>
            </w:r>
          </w:p>
        </w:tc>
        <w:tc>
          <w:tcPr>
            <w:tcW w:w="932" w:type="dxa"/>
            <w:tcBorders>
              <w:top w:val="nil"/>
              <w:left w:val="nil"/>
              <w:bottom w:val="single" w:sz="4" w:space="0" w:color="000000"/>
              <w:right w:val="single" w:sz="4" w:space="0" w:color="000000"/>
            </w:tcBorders>
            <w:shd w:val="clear" w:color="auto" w:fill="FFFFFF"/>
          </w:tcPr>
          <w:p w14:paraId="152A80D5" w14:textId="77777777" w:rsidR="00615E77" w:rsidRDefault="000122F9">
            <w:pPr>
              <w:spacing w:after="0" w:line="240" w:lineRule="auto"/>
              <w:jc w:val="right"/>
              <w:rPr>
                <w:color w:val="000000"/>
                <w:sz w:val="16"/>
                <w:szCs w:val="16"/>
              </w:rPr>
            </w:pPr>
            <w:r>
              <w:rPr>
                <w:color w:val="000000"/>
                <w:sz w:val="16"/>
                <w:szCs w:val="16"/>
              </w:rPr>
              <w:t>238</w:t>
            </w:r>
          </w:p>
        </w:tc>
        <w:tc>
          <w:tcPr>
            <w:tcW w:w="662" w:type="dxa"/>
            <w:tcBorders>
              <w:top w:val="nil"/>
              <w:left w:val="nil"/>
              <w:bottom w:val="single" w:sz="4" w:space="0" w:color="000000"/>
              <w:right w:val="single" w:sz="4" w:space="0" w:color="000000"/>
            </w:tcBorders>
            <w:shd w:val="clear" w:color="auto" w:fill="FFFFFF"/>
          </w:tcPr>
          <w:p w14:paraId="1A9D2DC5" w14:textId="77777777" w:rsidR="00615E77" w:rsidRDefault="000122F9">
            <w:pPr>
              <w:spacing w:after="0" w:line="240" w:lineRule="auto"/>
              <w:jc w:val="right"/>
              <w:rPr>
                <w:color w:val="000000"/>
                <w:sz w:val="16"/>
                <w:szCs w:val="16"/>
              </w:rPr>
            </w:pPr>
            <w:r>
              <w:rPr>
                <w:color w:val="000000"/>
                <w:sz w:val="16"/>
                <w:szCs w:val="16"/>
              </w:rPr>
              <w:t>425</w:t>
            </w:r>
          </w:p>
        </w:tc>
        <w:tc>
          <w:tcPr>
            <w:tcW w:w="853" w:type="dxa"/>
            <w:tcBorders>
              <w:top w:val="nil"/>
              <w:left w:val="nil"/>
              <w:bottom w:val="single" w:sz="4" w:space="0" w:color="000000"/>
              <w:right w:val="single" w:sz="4" w:space="0" w:color="000000"/>
            </w:tcBorders>
            <w:shd w:val="clear" w:color="auto" w:fill="FFFFFF"/>
          </w:tcPr>
          <w:p w14:paraId="1AF18F7F" w14:textId="77777777" w:rsidR="00615E77" w:rsidRDefault="000122F9">
            <w:pPr>
              <w:spacing w:after="0" w:line="240" w:lineRule="auto"/>
              <w:jc w:val="right"/>
              <w:rPr>
                <w:color w:val="000000"/>
                <w:sz w:val="16"/>
                <w:szCs w:val="16"/>
              </w:rPr>
            </w:pPr>
            <w:r>
              <w:rPr>
                <w:color w:val="000000"/>
                <w:sz w:val="16"/>
                <w:szCs w:val="16"/>
              </w:rPr>
              <w:t>187</w:t>
            </w:r>
          </w:p>
        </w:tc>
        <w:tc>
          <w:tcPr>
            <w:tcW w:w="910" w:type="dxa"/>
            <w:tcBorders>
              <w:top w:val="nil"/>
              <w:left w:val="nil"/>
              <w:bottom w:val="single" w:sz="4" w:space="0" w:color="000000"/>
              <w:right w:val="single" w:sz="4" w:space="0" w:color="000000"/>
            </w:tcBorders>
            <w:shd w:val="clear" w:color="auto" w:fill="FFFFFF"/>
          </w:tcPr>
          <w:p w14:paraId="401AC611" w14:textId="77777777" w:rsidR="00615E77" w:rsidRDefault="000122F9">
            <w:pPr>
              <w:spacing w:after="0" w:line="240" w:lineRule="auto"/>
              <w:jc w:val="right"/>
              <w:rPr>
                <w:color w:val="000000"/>
                <w:sz w:val="16"/>
                <w:szCs w:val="16"/>
              </w:rPr>
            </w:pPr>
            <w:r>
              <w:rPr>
                <w:color w:val="000000"/>
                <w:sz w:val="16"/>
                <w:szCs w:val="16"/>
              </w:rPr>
              <w:t>260</w:t>
            </w:r>
          </w:p>
        </w:tc>
        <w:tc>
          <w:tcPr>
            <w:tcW w:w="932" w:type="dxa"/>
            <w:tcBorders>
              <w:top w:val="nil"/>
              <w:left w:val="nil"/>
              <w:bottom w:val="single" w:sz="4" w:space="0" w:color="000000"/>
              <w:right w:val="single" w:sz="4" w:space="0" w:color="000000"/>
            </w:tcBorders>
            <w:shd w:val="clear" w:color="auto" w:fill="FFFFFF"/>
          </w:tcPr>
          <w:p w14:paraId="5E2D463A" w14:textId="77777777" w:rsidR="00615E77" w:rsidRDefault="000122F9">
            <w:pPr>
              <w:spacing w:after="0" w:line="240" w:lineRule="auto"/>
              <w:jc w:val="right"/>
              <w:rPr>
                <w:color w:val="000000"/>
                <w:sz w:val="16"/>
                <w:szCs w:val="16"/>
              </w:rPr>
            </w:pPr>
            <w:r>
              <w:rPr>
                <w:color w:val="000000"/>
                <w:sz w:val="16"/>
                <w:szCs w:val="16"/>
              </w:rPr>
              <w:t>991</w:t>
            </w:r>
          </w:p>
        </w:tc>
        <w:tc>
          <w:tcPr>
            <w:tcW w:w="935" w:type="dxa"/>
            <w:tcBorders>
              <w:top w:val="nil"/>
              <w:left w:val="nil"/>
              <w:bottom w:val="single" w:sz="4" w:space="0" w:color="000000"/>
              <w:right w:val="single" w:sz="4" w:space="0" w:color="000000"/>
            </w:tcBorders>
            <w:shd w:val="clear" w:color="auto" w:fill="FFFFFF"/>
          </w:tcPr>
          <w:p w14:paraId="09EC06ED" w14:textId="77777777" w:rsidR="00615E77" w:rsidRDefault="000122F9">
            <w:pPr>
              <w:spacing w:after="0" w:line="240" w:lineRule="auto"/>
              <w:rPr>
                <w:color w:val="000000"/>
                <w:sz w:val="16"/>
                <w:szCs w:val="16"/>
              </w:rPr>
            </w:pPr>
            <w:r>
              <w:rPr>
                <w:color w:val="000000"/>
                <w:sz w:val="16"/>
                <w:szCs w:val="16"/>
              </w:rPr>
              <w:t>Partially achieved</w:t>
            </w:r>
          </w:p>
        </w:tc>
      </w:tr>
      <w:tr w:rsidR="00615E77" w14:paraId="035174C8" w14:textId="77777777">
        <w:trPr>
          <w:trHeight w:val="1125"/>
        </w:trPr>
        <w:tc>
          <w:tcPr>
            <w:tcW w:w="1413" w:type="dxa"/>
            <w:vMerge/>
            <w:tcBorders>
              <w:top w:val="nil"/>
              <w:left w:val="single" w:sz="4" w:space="0" w:color="000000"/>
              <w:bottom w:val="single" w:sz="4" w:space="0" w:color="000000"/>
              <w:right w:val="single" w:sz="4" w:space="0" w:color="000000"/>
            </w:tcBorders>
            <w:shd w:val="clear" w:color="auto" w:fill="FFFFFF"/>
          </w:tcPr>
          <w:p w14:paraId="27255A5F"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187" w:type="dxa"/>
            <w:tcBorders>
              <w:top w:val="nil"/>
              <w:left w:val="nil"/>
              <w:bottom w:val="single" w:sz="4" w:space="0" w:color="000000"/>
              <w:right w:val="single" w:sz="4" w:space="0" w:color="000000"/>
            </w:tcBorders>
            <w:shd w:val="clear" w:color="auto" w:fill="FFFFFF"/>
          </w:tcPr>
          <w:p w14:paraId="5F08B611" w14:textId="77777777" w:rsidR="00615E77" w:rsidRDefault="000122F9">
            <w:pPr>
              <w:spacing w:after="0" w:line="240" w:lineRule="auto"/>
              <w:rPr>
                <w:color w:val="000000"/>
                <w:sz w:val="16"/>
                <w:szCs w:val="16"/>
              </w:rPr>
            </w:pPr>
            <w:r>
              <w:rPr>
                <w:color w:val="000000"/>
                <w:sz w:val="16"/>
                <w:szCs w:val="16"/>
              </w:rPr>
              <w:t xml:space="preserve">Indicator 3.2.2-2 - Number of smallholder farmers trained in business management, value addition and </w:t>
            </w:r>
            <w:proofErr w:type="gramStart"/>
            <w:r>
              <w:rPr>
                <w:color w:val="000000"/>
                <w:sz w:val="16"/>
                <w:szCs w:val="16"/>
              </w:rPr>
              <w:t>marketing  skills</w:t>
            </w:r>
            <w:proofErr w:type="gramEnd"/>
            <w:r>
              <w:rPr>
                <w:color w:val="000000"/>
                <w:sz w:val="16"/>
                <w:szCs w:val="16"/>
              </w:rPr>
              <w:t>, Number</w:t>
            </w:r>
          </w:p>
        </w:tc>
        <w:tc>
          <w:tcPr>
            <w:tcW w:w="931" w:type="dxa"/>
            <w:tcBorders>
              <w:top w:val="nil"/>
              <w:left w:val="nil"/>
              <w:bottom w:val="single" w:sz="4" w:space="0" w:color="000000"/>
              <w:right w:val="single" w:sz="4" w:space="0" w:color="000000"/>
            </w:tcBorders>
            <w:shd w:val="clear" w:color="auto" w:fill="FFFFFF"/>
          </w:tcPr>
          <w:p w14:paraId="6C3D95EC" w14:textId="77777777" w:rsidR="00615E77" w:rsidRDefault="000122F9">
            <w:pPr>
              <w:spacing w:after="0" w:line="240" w:lineRule="auto"/>
              <w:jc w:val="right"/>
              <w:rPr>
                <w:color w:val="000000"/>
                <w:sz w:val="16"/>
                <w:szCs w:val="16"/>
              </w:rPr>
            </w:pPr>
            <w:r>
              <w:rPr>
                <w:color w:val="000000"/>
                <w:sz w:val="16"/>
                <w:szCs w:val="16"/>
              </w:rPr>
              <w:t>100,000</w:t>
            </w:r>
          </w:p>
        </w:tc>
        <w:tc>
          <w:tcPr>
            <w:tcW w:w="736" w:type="dxa"/>
            <w:tcBorders>
              <w:top w:val="nil"/>
              <w:left w:val="nil"/>
              <w:bottom w:val="single" w:sz="4" w:space="0" w:color="000000"/>
              <w:right w:val="single" w:sz="4" w:space="0" w:color="000000"/>
            </w:tcBorders>
            <w:shd w:val="clear" w:color="auto" w:fill="FFFFFF"/>
          </w:tcPr>
          <w:p w14:paraId="11AD6038" w14:textId="77777777" w:rsidR="00615E77" w:rsidRDefault="000122F9">
            <w:pPr>
              <w:spacing w:after="0" w:line="240" w:lineRule="auto"/>
              <w:jc w:val="right"/>
              <w:rPr>
                <w:color w:val="000000"/>
                <w:sz w:val="16"/>
                <w:szCs w:val="16"/>
              </w:rPr>
            </w:pPr>
            <w:r>
              <w:rPr>
                <w:color w:val="000000"/>
                <w:sz w:val="16"/>
                <w:szCs w:val="16"/>
              </w:rPr>
              <w:t>10,000</w:t>
            </w:r>
          </w:p>
        </w:tc>
        <w:tc>
          <w:tcPr>
            <w:tcW w:w="932" w:type="dxa"/>
            <w:tcBorders>
              <w:top w:val="nil"/>
              <w:left w:val="nil"/>
              <w:bottom w:val="single" w:sz="4" w:space="0" w:color="000000"/>
              <w:right w:val="single" w:sz="4" w:space="0" w:color="000000"/>
            </w:tcBorders>
            <w:shd w:val="clear" w:color="auto" w:fill="FFFFFF"/>
          </w:tcPr>
          <w:p w14:paraId="435103F5" w14:textId="77777777" w:rsidR="00615E77" w:rsidRDefault="000122F9">
            <w:pPr>
              <w:spacing w:after="0" w:line="240" w:lineRule="auto"/>
              <w:jc w:val="right"/>
              <w:rPr>
                <w:color w:val="000000"/>
                <w:sz w:val="16"/>
                <w:szCs w:val="16"/>
              </w:rPr>
            </w:pPr>
            <w:r>
              <w:rPr>
                <w:color w:val="000000"/>
                <w:sz w:val="16"/>
                <w:szCs w:val="16"/>
              </w:rPr>
              <w:t>14,592</w:t>
            </w:r>
          </w:p>
        </w:tc>
        <w:tc>
          <w:tcPr>
            <w:tcW w:w="662" w:type="dxa"/>
            <w:tcBorders>
              <w:top w:val="nil"/>
              <w:left w:val="nil"/>
              <w:bottom w:val="single" w:sz="4" w:space="0" w:color="000000"/>
              <w:right w:val="single" w:sz="4" w:space="0" w:color="000000"/>
            </w:tcBorders>
            <w:shd w:val="clear" w:color="auto" w:fill="FFFFFF"/>
          </w:tcPr>
          <w:p w14:paraId="1611B003" w14:textId="77777777" w:rsidR="00615E77" w:rsidRDefault="000122F9">
            <w:pPr>
              <w:spacing w:after="0" w:line="240" w:lineRule="auto"/>
              <w:jc w:val="right"/>
              <w:rPr>
                <w:color w:val="000000"/>
                <w:sz w:val="16"/>
                <w:szCs w:val="16"/>
              </w:rPr>
            </w:pPr>
            <w:r>
              <w:rPr>
                <w:color w:val="000000"/>
                <w:sz w:val="16"/>
                <w:szCs w:val="16"/>
              </w:rPr>
              <w:t>10,000</w:t>
            </w:r>
          </w:p>
        </w:tc>
        <w:tc>
          <w:tcPr>
            <w:tcW w:w="853" w:type="dxa"/>
            <w:tcBorders>
              <w:top w:val="nil"/>
              <w:left w:val="nil"/>
              <w:bottom w:val="single" w:sz="4" w:space="0" w:color="000000"/>
              <w:right w:val="single" w:sz="4" w:space="0" w:color="000000"/>
            </w:tcBorders>
            <w:shd w:val="clear" w:color="auto" w:fill="FFFFFF"/>
          </w:tcPr>
          <w:p w14:paraId="3F9A2D0B" w14:textId="77777777" w:rsidR="00615E77" w:rsidRDefault="000122F9">
            <w:pPr>
              <w:spacing w:after="0" w:line="240" w:lineRule="auto"/>
              <w:jc w:val="right"/>
              <w:rPr>
                <w:color w:val="000000"/>
                <w:sz w:val="16"/>
                <w:szCs w:val="16"/>
              </w:rPr>
            </w:pPr>
            <w:r>
              <w:rPr>
                <w:color w:val="000000"/>
                <w:sz w:val="16"/>
                <w:szCs w:val="16"/>
              </w:rPr>
              <w:t>12,240</w:t>
            </w:r>
          </w:p>
        </w:tc>
        <w:tc>
          <w:tcPr>
            <w:tcW w:w="910" w:type="dxa"/>
            <w:tcBorders>
              <w:top w:val="nil"/>
              <w:left w:val="nil"/>
              <w:bottom w:val="single" w:sz="4" w:space="0" w:color="000000"/>
              <w:right w:val="single" w:sz="4" w:space="0" w:color="000000"/>
            </w:tcBorders>
            <w:shd w:val="clear" w:color="auto" w:fill="FFFFFF"/>
          </w:tcPr>
          <w:p w14:paraId="18BEE38D" w14:textId="77777777" w:rsidR="00615E77" w:rsidRDefault="000122F9">
            <w:pPr>
              <w:spacing w:after="0" w:line="240" w:lineRule="auto"/>
              <w:jc w:val="right"/>
              <w:rPr>
                <w:color w:val="000000"/>
                <w:sz w:val="16"/>
                <w:szCs w:val="16"/>
              </w:rPr>
            </w:pPr>
            <w:r>
              <w:rPr>
                <w:color w:val="000000"/>
                <w:sz w:val="16"/>
                <w:szCs w:val="16"/>
              </w:rPr>
              <w:t>13000</w:t>
            </w:r>
          </w:p>
        </w:tc>
        <w:tc>
          <w:tcPr>
            <w:tcW w:w="932" w:type="dxa"/>
            <w:tcBorders>
              <w:top w:val="nil"/>
              <w:left w:val="nil"/>
              <w:bottom w:val="single" w:sz="4" w:space="0" w:color="000000"/>
              <w:right w:val="single" w:sz="4" w:space="0" w:color="000000"/>
            </w:tcBorders>
            <w:shd w:val="clear" w:color="auto" w:fill="FFFFFF"/>
          </w:tcPr>
          <w:p w14:paraId="6E2C68EB" w14:textId="77777777" w:rsidR="00615E77" w:rsidRDefault="000122F9">
            <w:pPr>
              <w:spacing w:after="0" w:line="240" w:lineRule="auto"/>
              <w:jc w:val="right"/>
              <w:rPr>
                <w:color w:val="000000"/>
                <w:sz w:val="16"/>
                <w:szCs w:val="16"/>
              </w:rPr>
            </w:pPr>
            <w:r>
              <w:rPr>
                <w:color w:val="000000"/>
                <w:sz w:val="16"/>
                <w:szCs w:val="16"/>
              </w:rPr>
              <w:t>30,237</w:t>
            </w:r>
          </w:p>
        </w:tc>
        <w:tc>
          <w:tcPr>
            <w:tcW w:w="935" w:type="dxa"/>
            <w:tcBorders>
              <w:top w:val="nil"/>
              <w:left w:val="nil"/>
              <w:bottom w:val="single" w:sz="4" w:space="0" w:color="000000"/>
              <w:right w:val="single" w:sz="4" w:space="0" w:color="000000"/>
            </w:tcBorders>
            <w:shd w:val="clear" w:color="auto" w:fill="FFFFFF"/>
          </w:tcPr>
          <w:p w14:paraId="38C1F143" w14:textId="77777777" w:rsidR="00615E77" w:rsidRDefault="000122F9">
            <w:pPr>
              <w:spacing w:after="0" w:line="240" w:lineRule="auto"/>
              <w:rPr>
                <w:color w:val="000000"/>
                <w:sz w:val="16"/>
                <w:szCs w:val="16"/>
              </w:rPr>
            </w:pPr>
            <w:r>
              <w:rPr>
                <w:color w:val="000000"/>
                <w:sz w:val="16"/>
                <w:szCs w:val="16"/>
              </w:rPr>
              <w:t>Fully achieved</w:t>
            </w:r>
          </w:p>
        </w:tc>
      </w:tr>
      <w:tr w:rsidR="00615E77" w14:paraId="15828C2A" w14:textId="77777777">
        <w:trPr>
          <w:trHeight w:val="1125"/>
        </w:trPr>
        <w:tc>
          <w:tcPr>
            <w:tcW w:w="1413" w:type="dxa"/>
            <w:vMerge/>
            <w:tcBorders>
              <w:top w:val="nil"/>
              <w:left w:val="single" w:sz="4" w:space="0" w:color="000000"/>
              <w:bottom w:val="single" w:sz="4" w:space="0" w:color="000000"/>
              <w:right w:val="single" w:sz="4" w:space="0" w:color="000000"/>
            </w:tcBorders>
            <w:shd w:val="clear" w:color="auto" w:fill="FFFFFF"/>
          </w:tcPr>
          <w:p w14:paraId="66F9BD2C"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187" w:type="dxa"/>
            <w:tcBorders>
              <w:top w:val="nil"/>
              <w:left w:val="nil"/>
              <w:bottom w:val="single" w:sz="4" w:space="0" w:color="000000"/>
              <w:right w:val="single" w:sz="4" w:space="0" w:color="000000"/>
            </w:tcBorders>
            <w:shd w:val="clear" w:color="auto" w:fill="FFFFFF"/>
          </w:tcPr>
          <w:p w14:paraId="15DB3AC0" w14:textId="77777777" w:rsidR="00615E77" w:rsidRDefault="000122F9">
            <w:pPr>
              <w:spacing w:after="0" w:line="240" w:lineRule="auto"/>
              <w:rPr>
                <w:color w:val="000000"/>
                <w:sz w:val="16"/>
                <w:szCs w:val="16"/>
              </w:rPr>
            </w:pPr>
            <w:r>
              <w:rPr>
                <w:color w:val="000000"/>
                <w:sz w:val="16"/>
                <w:szCs w:val="16"/>
              </w:rPr>
              <w:t xml:space="preserve">Indicator 3.2.2-3 - Number of Marginalized groups (including women, youth, people with disability) with </w:t>
            </w:r>
            <w:proofErr w:type="gramStart"/>
            <w:r>
              <w:rPr>
                <w:color w:val="000000"/>
                <w:sz w:val="16"/>
                <w:szCs w:val="16"/>
              </w:rPr>
              <w:t>access  to</w:t>
            </w:r>
            <w:proofErr w:type="gramEnd"/>
            <w:r>
              <w:rPr>
                <w:color w:val="000000"/>
                <w:sz w:val="16"/>
                <w:szCs w:val="16"/>
              </w:rPr>
              <w:t xml:space="preserve">  business finance, Number</w:t>
            </w:r>
          </w:p>
        </w:tc>
        <w:tc>
          <w:tcPr>
            <w:tcW w:w="931" w:type="dxa"/>
            <w:tcBorders>
              <w:top w:val="nil"/>
              <w:left w:val="nil"/>
              <w:bottom w:val="single" w:sz="4" w:space="0" w:color="000000"/>
              <w:right w:val="single" w:sz="4" w:space="0" w:color="000000"/>
            </w:tcBorders>
            <w:shd w:val="clear" w:color="auto" w:fill="FFFFFF"/>
          </w:tcPr>
          <w:p w14:paraId="1669823D" w14:textId="77777777" w:rsidR="00615E77" w:rsidRDefault="000122F9">
            <w:pPr>
              <w:spacing w:after="0" w:line="240" w:lineRule="auto"/>
              <w:jc w:val="right"/>
              <w:rPr>
                <w:color w:val="000000"/>
                <w:sz w:val="16"/>
                <w:szCs w:val="16"/>
              </w:rPr>
            </w:pPr>
            <w:r>
              <w:rPr>
                <w:color w:val="000000"/>
                <w:sz w:val="16"/>
                <w:szCs w:val="16"/>
              </w:rPr>
              <w:t>237</w:t>
            </w:r>
          </w:p>
        </w:tc>
        <w:tc>
          <w:tcPr>
            <w:tcW w:w="736" w:type="dxa"/>
            <w:tcBorders>
              <w:top w:val="nil"/>
              <w:left w:val="nil"/>
              <w:bottom w:val="single" w:sz="4" w:space="0" w:color="000000"/>
              <w:right w:val="single" w:sz="4" w:space="0" w:color="000000"/>
            </w:tcBorders>
            <w:shd w:val="clear" w:color="auto" w:fill="FFFFFF"/>
          </w:tcPr>
          <w:p w14:paraId="68B61142" w14:textId="77777777" w:rsidR="00615E77" w:rsidRDefault="000122F9">
            <w:pPr>
              <w:spacing w:after="0" w:line="240" w:lineRule="auto"/>
              <w:jc w:val="right"/>
              <w:rPr>
                <w:color w:val="000000"/>
                <w:sz w:val="16"/>
                <w:szCs w:val="16"/>
              </w:rPr>
            </w:pPr>
            <w:r>
              <w:rPr>
                <w:color w:val="000000"/>
                <w:sz w:val="16"/>
                <w:szCs w:val="16"/>
              </w:rPr>
              <w:t>1000</w:t>
            </w:r>
          </w:p>
        </w:tc>
        <w:tc>
          <w:tcPr>
            <w:tcW w:w="932" w:type="dxa"/>
            <w:tcBorders>
              <w:top w:val="nil"/>
              <w:left w:val="nil"/>
              <w:bottom w:val="single" w:sz="4" w:space="0" w:color="000000"/>
              <w:right w:val="single" w:sz="4" w:space="0" w:color="000000"/>
            </w:tcBorders>
            <w:shd w:val="clear" w:color="auto" w:fill="FFFFFF"/>
          </w:tcPr>
          <w:p w14:paraId="2BC10C89" w14:textId="77777777" w:rsidR="00615E77" w:rsidRDefault="000122F9">
            <w:pPr>
              <w:spacing w:after="0" w:line="240" w:lineRule="auto"/>
              <w:jc w:val="right"/>
              <w:rPr>
                <w:color w:val="000000"/>
                <w:sz w:val="16"/>
                <w:szCs w:val="16"/>
              </w:rPr>
            </w:pPr>
            <w:r>
              <w:rPr>
                <w:color w:val="000000"/>
                <w:sz w:val="16"/>
                <w:szCs w:val="16"/>
              </w:rPr>
              <w:t>5374</w:t>
            </w:r>
          </w:p>
        </w:tc>
        <w:tc>
          <w:tcPr>
            <w:tcW w:w="662" w:type="dxa"/>
            <w:tcBorders>
              <w:top w:val="nil"/>
              <w:left w:val="nil"/>
              <w:bottom w:val="single" w:sz="4" w:space="0" w:color="000000"/>
              <w:right w:val="single" w:sz="4" w:space="0" w:color="000000"/>
            </w:tcBorders>
            <w:shd w:val="clear" w:color="auto" w:fill="FFFFFF"/>
          </w:tcPr>
          <w:p w14:paraId="280AAB67" w14:textId="77777777" w:rsidR="00615E77" w:rsidRDefault="000122F9">
            <w:pPr>
              <w:spacing w:after="0" w:line="240" w:lineRule="auto"/>
              <w:jc w:val="right"/>
              <w:rPr>
                <w:color w:val="000000"/>
                <w:sz w:val="16"/>
                <w:szCs w:val="16"/>
              </w:rPr>
            </w:pPr>
            <w:r>
              <w:rPr>
                <w:color w:val="000000"/>
                <w:sz w:val="16"/>
                <w:szCs w:val="16"/>
              </w:rPr>
              <w:t>2000</w:t>
            </w:r>
          </w:p>
        </w:tc>
        <w:tc>
          <w:tcPr>
            <w:tcW w:w="853" w:type="dxa"/>
            <w:tcBorders>
              <w:top w:val="nil"/>
              <w:left w:val="nil"/>
              <w:bottom w:val="single" w:sz="4" w:space="0" w:color="000000"/>
              <w:right w:val="single" w:sz="4" w:space="0" w:color="000000"/>
            </w:tcBorders>
            <w:shd w:val="clear" w:color="auto" w:fill="FFFFFF"/>
          </w:tcPr>
          <w:p w14:paraId="3C5E5AC5" w14:textId="77777777" w:rsidR="00615E77" w:rsidRDefault="000122F9">
            <w:pPr>
              <w:spacing w:after="0" w:line="240" w:lineRule="auto"/>
              <w:jc w:val="right"/>
              <w:rPr>
                <w:color w:val="000000"/>
                <w:sz w:val="16"/>
                <w:szCs w:val="16"/>
              </w:rPr>
            </w:pPr>
            <w:r>
              <w:rPr>
                <w:color w:val="000000"/>
                <w:sz w:val="16"/>
                <w:szCs w:val="16"/>
              </w:rPr>
              <w:t>4,069</w:t>
            </w:r>
          </w:p>
        </w:tc>
        <w:tc>
          <w:tcPr>
            <w:tcW w:w="910" w:type="dxa"/>
            <w:tcBorders>
              <w:top w:val="nil"/>
              <w:left w:val="nil"/>
              <w:bottom w:val="single" w:sz="4" w:space="0" w:color="000000"/>
              <w:right w:val="single" w:sz="4" w:space="0" w:color="000000"/>
            </w:tcBorders>
            <w:shd w:val="clear" w:color="auto" w:fill="FFFFFF"/>
          </w:tcPr>
          <w:p w14:paraId="0ACD14EE" w14:textId="77777777" w:rsidR="00615E77" w:rsidRDefault="000122F9">
            <w:pPr>
              <w:spacing w:after="0" w:line="240" w:lineRule="auto"/>
              <w:jc w:val="right"/>
              <w:rPr>
                <w:color w:val="000000"/>
                <w:sz w:val="16"/>
                <w:szCs w:val="16"/>
              </w:rPr>
            </w:pPr>
            <w:r>
              <w:rPr>
                <w:color w:val="000000"/>
                <w:sz w:val="16"/>
                <w:szCs w:val="16"/>
              </w:rPr>
              <w:t>3,030</w:t>
            </w:r>
          </w:p>
        </w:tc>
        <w:tc>
          <w:tcPr>
            <w:tcW w:w="932" w:type="dxa"/>
            <w:tcBorders>
              <w:top w:val="nil"/>
              <w:left w:val="nil"/>
              <w:bottom w:val="single" w:sz="4" w:space="0" w:color="000000"/>
              <w:right w:val="single" w:sz="4" w:space="0" w:color="000000"/>
            </w:tcBorders>
            <w:shd w:val="clear" w:color="auto" w:fill="FFFFFF"/>
          </w:tcPr>
          <w:p w14:paraId="78A8AE5F" w14:textId="77777777" w:rsidR="00615E77" w:rsidRDefault="000122F9">
            <w:pPr>
              <w:spacing w:after="0" w:line="240" w:lineRule="auto"/>
              <w:jc w:val="right"/>
              <w:rPr>
                <w:color w:val="000000"/>
                <w:sz w:val="16"/>
                <w:szCs w:val="16"/>
              </w:rPr>
            </w:pPr>
            <w:r>
              <w:rPr>
                <w:color w:val="000000"/>
                <w:sz w:val="16"/>
                <w:szCs w:val="16"/>
              </w:rPr>
              <w:t>560</w:t>
            </w:r>
          </w:p>
        </w:tc>
        <w:tc>
          <w:tcPr>
            <w:tcW w:w="935" w:type="dxa"/>
            <w:tcBorders>
              <w:top w:val="nil"/>
              <w:left w:val="nil"/>
              <w:bottom w:val="single" w:sz="4" w:space="0" w:color="000000"/>
              <w:right w:val="single" w:sz="4" w:space="0" w:color="000000"/>
            </w:tcBorders>
            <w:shd w:val="clear" w:color="auto" w:fill="FFFFFF"/>
          </w:tcPr>
          <w:p w14:paraId="7A367063" w14:textId="77777777" w:rsidR="00615E77" w:rsidRDefault="000122F9">
            <w:pPr>
              <w:spacing w:after="0" w:line="240" w:lineRule="auto"/>
              <w:rPr>
                <w:color w:val="000000"/>
                <w:sz w:val="16"/>
                <w:szCs w:val="16"/>
              </w:rPr>
            </w:pPr>
            <w:r>
              <w:rPr>
                <w:color w:val="000000"/>
                <w:sz w:val="16"/>
                <w:szCs w:val="16"/>
              </w:rPr>
              <w:t>Partially achieved</w:t>
            </w:r>
          </w:p>
        </w:tc>
      </w:tr>
      <w:tr w:rsidR="00615E77" w14:paraId="0CE9C849" w14:textId="77777777">
        <w:trPr>
          <w:trHeight w:val="1125"/>
        </w:trPr>
        <w:tc>
          <w:tcPr>
            <w:tcW w:w="1413" w:type="dxa"/>
            <w:vMerge/>
            <w:tcBorders>
              <w:top w:val="nil"/>
              <w:left w:val="single" w:sz="4" w:space="0" w:color="000000"/>
              <w:bottom w:val="single" w:sz="4" w:space="0" w:color="000000"/>
              <w:right w:val="single" w:sz="4" w:space="0" w:color="000000"/>
            </w:tcBorders>
            <w:shd w:val="clear" w:color="auto" w:fill="FFFFFF"/>
          </w:tcPr>
          <w:p w14:paraId="4C47E705"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187" w:type="dxa"/>
            <w:tcBorders>
              <w:top w:val="nil"/>
              <w:left w:val="nil"/>
              <w:bottom w:val="single" w:sz="4" w:space="0" w:color="000000"/>
              <w:right w:val="single" w:sz="4" w:space="0" w:color="000000"/>
            </w:tcBorders>
            <w:shd w:val="clear" w:color="auto" w:fill="FFFFFF"/>
          </w:tcPr>
          <w:p w14:paraId="7D769AC1" w14:textId="77777777" w:rsidR="00615E77" w:rsidRDefault="000122F9">
            <w:pPr>
              <w:spacing w:after="0" w:line="240" w:lineRule="auto"/>
              <w:rPr>
                <w:color w:val="000000"/>
                <w:sz w:val="16"/>
                <w:szCs w:val="16"/>
              </w:rPr>
            </w:pPr>
            <w:r>
              <w:rPr>
                <w:color w:val="000000"/>
                <w:sz w:val="16"/>
                <w:szCs w:val="16"/>
              </w:rPr>
              <w:t>Indicator 3.2.2-4 - Number of refugees and asylum seekers (gender disaggregated) provided with guidance on business market opportunities, Number</w:t>
            </w:r>
          </w:p>
        </w:tc>
        <w:tc>
          <w:tcPr>
            <w:tcW w:w="931" w:type="dxa"/>
            <w:tcBorders>
              <w:top w:val="nil"/>
              <w:left w:val="nil"/>
              <w:bottom w:val="single" w:sz="4" w:space="0" w:color="000000"/>
              <w:right w:val="single" w:sz="4" w:space="0" w:color="000000"/>
            </w:tcBorders>
            <w:shd w:val="clear" w:color="auto" w:fill="FFFFFF"/>
          </w:tcPr>
          <w:p w14:paraId="4A1BEC8D" w14:textId="77777777" w:rsidR="00615E77" w:rsidRDefault="000122F9">
            <w:pPr>
              <w:spacing w:after="0" w:line="240" w:lineRule="auto"/>
              <w:jc w:val="right"/>
              <w:rPr>
                <w:color w:val="000000"/>
                <w:sz w:val="16"/>
                <w:szCs w:val="16"/>
              </w:rPr>
            </w:pPr>
            <w:r>
              <w:rPr>
                <w:color w:val="000000"/>
                <w:sz w:val="16"/>
                <w:szCs w:val="16"/>
              </w:rPr>
              <w:t>0</w:t>
            </w:r>
          </w:p>
        </w:tc>
        <w:tc>
          <w:tcPr>
            <w:tcW w:w="736" w:type="dxa"/>
            <w:tcBorders>
              <w:top w:val="nil"/>
              <w:left w:val="nil"/>
              <w:bottom w:val="single" w:sz="4" w:space="0" w:color="000000"/>
              <w:right w:val="single" w:sz="4" w:space="0" w:color="000000"/>
            </w:tcBorders>
            <w:shd w:val="clear" w:color="auto" w:fill="FFFFFF"/>
          </w:tcPr>
          <w:p w14:paraId="2C4EC29A" w14:textId="77777777" w:rsidR="00615E77" w:rsidRDefault="000122F9">
            <w:pPr>
              <w:spacing w:after="0" w:line="240" w:lineRule="auto"/>
              <w:jc w:val="right"/>
              <w:rPr>
                <w:color w:val="000000"/>
                <w:sz w:val="16"/>
                <w:szCs w:val="16"/>
              </w:rPr>
            </w:pPr>
            <w:r>
              <w:rPr>
                <w:color w:val="000000"/>
                <w:sz w:val="16"/>
                <w:szCs w:val="16"/>
              </w:rPr>
              <w:t>375</w:t>
            </w:r>
          </w:p>
        </w:tc>
        <w:tc>
          <w:tcPr>
            <w:tcW w:w="932" w:type="dxa"/>
            <w:tcBorders>
              <w:top w:val="nil"/>
              <w:left w:val="nil"/>
              <w:bottom w:val="single" w:sz="4" w:space="0" w:color="000000"/>
              <w:right w:val="single" w:sz="4" w:space="0" w:color="000000"/>
            </w:tcBorders>
            <w:shd w:val="clear" w:color="auto" w:fill="FFFFFF"/>
          </w:tcPr>
          <w:p w14:paraId="648C5E91" w14:textId="77777777" w:rsidR="00615E77" w:rsidRDefault="000122F9">
            <w:pPr>
              <w:spacing w:after="0" w:line="240" w:lineRule="auto"/>
              <w:jc w:val="right"/>
              <w:rPr>
                <w:color w:val="000000"/>
                <w:sz w:val="16"/>
                <w:szCs w:val="16"/>
              </w:rPr>
            </w:pPr>
            <w:r>
              <w:rPr>
                <w:color w:val="000000"/>
                <w:sz w:val="16"/>
                <w:szCs w:val="16"/>
              </w:rPr>
              <w:t>47180</w:t>
            </w:r>
          </w:p>
        </w:tc>
        <w:tc>
          <w:tcPr>
            <w:tcW w:w="662" w:type="dxa"/>
            <w:tcBorders>
              <w:top w:val="nil"/>
              <w:left w:val="nil"/>
              <w:bottom w:val="single" w:sz="4" w:space="0" w:color="000000"/>
              <w:right w:val="single" w:sz="4" w:space="0" w:color="000000"/>
            </w:tcBorders>
            <w:shd w:val="clear" w:color="auto" w:fill="FFFFFF"/>
          </w:tcPr>
          <w:p w14:paraId="7814CB98" w14:textId="77777777" w:rsidR="00615E77" w:rsidRDefault="000122F9">
            <w:pPr>
              <w:spacing w:after="0" w:line="240" w:lineRule="auto"/>
              <w:jc w:val="right"/>
              <w:rPr>
                <w:color w:val="000000"/>
                <w:sz w:val="16"/>
                <w:szCs w:val="16"/>
              </w:rPr>
            </w:pPr>
            <w:r>
              <w:rPr>
                <w:color w:val="000000"/>
                <w:sz w:val="16"/>
                <w:szCs w:val="16"/>
              </w:rPr>
              <w:t>375</w:t>
            </w:r>
          </w:p>
        </w:tc>
        <w:tc>
          <w:tcPr>
            <w:tcW w:w="853" w:type="dxa"/>
            <w:tcBorders>
              <w:top w:val="nil"/>
              <w:left w:val="nil"/>
              <w:bottom w:val="single" w:sz="4" w:space="0" w:color="000000"/>
              <w:right w:val="single" w:sz="4" w:space="0" w:color="000000"/>
            </w:tcBorders>
            <w:shd w:val="clear" w:color="auto" w:fill="FFFFFF"/>
          </w:tcPr>
          <w:p w14:paraId="50D38E23" w14:textId="77777777" w:rsidR="00615E77" w:rsidRDefault="000122F9">
            <w:pPr>
              <w:spacing w:after="0" w:line="240" w:lineRule="auto"/>
              <w:jc w:val="right"/>
              <w:rPr>
                <w:color w:val="000000"/>
                <w:sz w:val="16"/>
                <w:szCs w:val="16"/>
              </w:rPr>
            </w:pPr>
            <w:r>
              <w:rPr>
                <w:color w:val="000000"/>
                <w:sz w:val="16"/>
                <w:szCs w:val="16"/>
              </w:rPr>
              <w:t>47469</w:t>
            </w:r>
          </w:p>
        </w:tc>
        <w:tc>
          <w:tcPr>
            <w:tcW w:w="910" w:type="dxa"/>
            <w:tcBorders>
              <w:top w:val="nil"/>
              <w:left w:val="nil"/>
              <w:bottom w:val="single" w:sz="4" w:space="0" w:color="000000"/>
              <w:right w:val="single" w:sz="4" w:space="0" w:color="000000"/>
            </w:tcBorders>
            <w:shd w:val="clear" w:color="auto" w:fill="FFFFFF"/>
          </w:tcPr>
          <w:p w14:paraId="5F00C1BC" w14:textId="77777777" w:rsidR="00615E77" w:rsidRDefault="000122F9">
            <w:pPr>
              <w:spacing w:after="0" w:line="240" w:lineRule="auto"/>
              <w:jc w:val="right"/>
              <w:rPr>
                <w:color w:val="000000"/>
                <w:sz w:val="16"/>
                <w:szCs w:val="16"/>
              </w:rPr>
            </w:pPr>
            <w:r>
              <w:rPr>
                <w:color w:val="000000"/>
                <w:sz w:val="16"/>
                <w:szCs w:val="16"/>
              </w:rPr>
              <w:t>375</w:t>
            </w:r>
          </w:p>
        </w:tc>
        <w:tc>
          <w:tcPr>
            <w:tcW w:w="932" w:type="dxa"/>
            <w:tcBorders>
              <w:top w:val="nil"/>
              <w:left w:val="nil"/>
              <w:bottom w:val="single" w:sz="4" w:space="0" w:color="000000"/>
              <w:right w:val="single" w:sz="4" w:space="0" w:color="000000"/>
            </w:tcBorders>
            <w:shd w:val="clear" w:color="auto" w:fill="FFFFFF"/>
          </w:tcPr>
          <w:p w14:paraId="3B152E27" w14:textId="77777777" w:rsidR="00615E77" w:rsidRDefault="000122F9">
            <w:pPr>
              <w:spacing w:after="0" w:line="240" w:lineRule="auto"/>
              <w:jc w:val="right"/>
              <w:rPr>
                <w:color w:val="000000"/>
                <w:sz w:val="16"/>
                <w:szCs w:val="16"/>
              </w:rPr>
            </w:pPr>
            <w:r>
              <w:rPr>
                <w:color w:val="000000"/>
                <w:sz w:val="16"/>
                <w:szCs w:val="16"/>
              </w:rPr>
              <w:t>1250</w:t>
            </w:r>
          </w:p>
        </w:tc>
        <w:tc>
          <w:tcPr>
            <w:tcW w:w="935" w:type="dxa"/>
            <w:tcBorders>
              <w:top w:val="nil"/>
              <w:left w:val="nil"/>
              <w:bottom w:val="single" w:sz="4" w:space="0" w:color="000000"/>
              <w:right w:val="single" w:sz="4" w:space="0" w:color="000000"/>
            </w:tcBorders>
            <w:shd w:val="clear" w:color="auto" w:fill="FFFFFF"/>
          </w:tcPr>
          <w:p w14:paraId="36985460" w14:textId="77777777" w:rsidR="00615E77" w:rsidRDefault="000122F9">
            <w:pPr>
              <w:spacing w:after="0" w:line="240" w:lineRule="auto"/>
              <w:rPr>
                <w:color w:val="000000"/>
                <w:sz w:val="16"/>
                <w:szCs w:val="16"/>
              </w:rPr>
            </w:pPr>
            <w:r>
              <w:rPr>
                <w:color w:val="000000"/>
                <w:sz w:val="16"/>
                <w:szCs w:val="16"/>
              </w:rPr>
              <w:t>Fully achieved</w:t>
            </w:r>
          </w:p>
        </w:tc>
      </w:tr>
      <w:tr w:rsidR="00615E77" w14:paraId="1677B6A9" w14:textId="77777777">
        <w:trPr>
          <w:trHeight w:val="1350"/>
        </w:trPr>
        <w:tc>
          <w:tcPr>
            <w:tcW w:w="1413" w:type="dxa"/>
            <w:vMerge w:val="restart"/>
            <w:tcBorders>
              <w:top w:val="nil"/>
              <w:left w:val="single" w:sz="4" w:space="0" w:color="000000"/>
              <w:bottom w:val="single" w:sz="4" w:space="0" w:color="000000"/>
              <w:right w:val="single" w:sz="4" w:space="0" w:color="000000"/>
            </w:tcBorders>
            <w:shd w:val="clear" w:color="auto" w:fill="FFFFFF"/>
          </w:tcPr>
          <w:p w14:paraId="7FB55116" w14:textId="77777777" w:rsidR="00615E77" w:rsidRDefault="000122F9">
            <w:pPr>
              <w:spacing w:after="0" w:line="240" w:lineRule="auto"/>
              <w:rPr>
                <w:color w:val="000000"/>
                <w:sz w:val="16"/>
                <w:szCs w:val="16"/>
              </w:rPr>
            </w:pPr>
            <w:r>
              <w:rPr>
                <w:color w:val="000000"/>
                <w:sz w:val="16"/>
                <w:szCs w:val="16"/>
              </w:rPr>
              <w:lastRenderedPageBreak/>
              <w:t xml:space="preserve">Output 3.2.3 - Enabling environment for agricultural entrepreneurship, </w:t>
            </w:r>
            <w:proofErr w:type="spellStart"/>
            <w:r>
              <w:rPr>
                <w:color w:val="000000"/>
                <w:sz w:val="16"/>
                <w:szCs w:val="16"/>
              </w:rPr>
              <w:t>agro</w:t>
            </w:r>
            <w:proofErr w:type="spellEnd"/>
            <w:r>
              <w:rPr>
                <w:color w:val="000000"/>
                <w:sz w:val="16"/>
                <w:szCs w:val="16"/>
              </w:rPr>
              <w:t>-</w:t>
            </w:r>
            <w:proofErr w:type="gramStart"/>
            <w:r>
              <w:rPr>
                <w:color w:val="000000"/>
                <w:sz w:val="16"/>
                <w:szCs w:val="16"/>
              </w:rPr>
              <w:t>processing</w:t>
            </w:r>
            <w:proofErr w:type="gramEnd"/>
            <w:r>
              <w:rPr>
                <w:color w:val="000000"/>
                <w:sz w:val="16"/>
                <w:szCs w:val="16"/>
              </w:rPr>
              <w:t xml:space="preserve"> and commercialization</w:t>
            </w:r>
          </w:p>
        </w:tc>
        <w:tc>
          <w:tcPr>
            <w:tcW w:w="2187" w:type="dxa"/>
            <w:tcBorders>
              <w:top w:val="nil"/>
              <w:left w:val="nil"/>
              <w:bottom w:val="single" w:sz="4" w:space="0" w:color="000000"/>
              <w:right w:val="single" w:sz="4" w:space="0" w:color="000000"/>
            </w:tcBorders>
            <w:shd w:val="clear" w:color="auto" w:fill="FFFFFF"/>
          </w:tcPr>
          <w:p w14:paraId="69F4BE83" w14:textId="77777777" w:rsidR="00615E77" w:rsidRDefault="000122F9">
            <w:pPr>
              <w:spacing w:after="0" w:line="240" w:lineRule="auto"/>
              <w:rPr>
                <w:color w:val="000000"/>
                <w:sz w:val="16"/>
                <w:szCs w:val="16"/>
              </w:rPr>
            </w:pPr>
            <w:r>
              <w:rPr>
                <w:color w:val="000000"/>
                <w:sz w:val="16"/>
                <w:szCs w:val="16"/>
              </w:rPr>
              <w:t>Indicator 3.2.3-1 - Number of farmer organizations trained on market access and post-harvest management, Number</w:t>
            </w:r>
          </w:p>
        </w:tc>
        <w:tc>
          <w:tcPr>
            <w:tcW w:w="931" w:type="dxa"/>
            <w:tcBorders>
              <w:top w:val="nil"/>
              <w:left w:val="nil"/>
              <w:bottom w:val="single" w:sz="4" w:space="0" w:color="000000"/>
              <w:right w:val="single" w:sz="4" w:space="0" w:color="000000"/>
            </w:tcBorders>
            <w:shd w:val="clear" w:color="auto" w:fill="FFFFFF"/>
          </w:tcPr>
          <w:p w14:paraId="6D3D9BCD" w14:textId="77777777" w:rsidR="00615E77" w:rsidRDefault="000122F9">
            <w:pPr>
              <w:spacing w:after="0" w:line="240" w:lineRule="auto"/>
              <w:jc w:val="right"/>
              <w:rPr>
                <w:color w:val="000000"/>
                <w:sz w:val="16"/>
                <w:szCs w:val="16"/>
              </w:rPr>
            </w:pPr>
            <w:r>
              <w:rPr>
                <w:color w:val="000000"/>
                <w:sz w:val="16"/>
                <w:szCs w:val="16"/>
              </w:rPr>
              <w:t>500</w:t>
            </w:r>
          </w:p>
        </w:tc>
        <w:tc>
          <w:tcPr>
            <w:tcW w:w="736" w:type="dxa"/>
            <w:tcBorders>
              <w:top w:val="nil"/>
              <w:left w:val="nil"/>
              <w:bottom w:val="single" w:sz="4" w:space="0" w:color="000000"/>
              <w:right w:val="single" w:sz="4" w:space="0" w:color="000000"/>
            </w:tcBorders>
            <w:shd w:val="clear" w:color="auto" w:fill="FFFFFF"/>
          </w:tcPr>
          <w:p w14:paraId="6F8EFD1C" w14:textId="77777777" w:rsidR="00615E77" w:rsidRDefault="000122F9">
            <w:pPr>
              <w:spacing w:after="0" w:line="240" w:lineRule="auto"/>
              <w:jc w:val="right"/>
              <w:rPr>
                <w:color w:val="000000"/>
                <w:sz w:val="16"/>
                <w:szCs w:val="16"/>
              </w:rPr>
            </w:pPr>
            <w:r>
              <w:rPr>
                <w:color w:val="000000"/>
                <w:sz w:val="16"/>
                <w:szCs w:val="16"/>
              </w:rPr>
              <w:t>425</w:t>
            </w:r>
          </w:p>
        </w:tc>
        <w:tc>
          <w:tcPr>
            <w:tcW w:w="932" w:type="dxa"/>
            <w:tcBorders>
              <w:top w:val="nil"/>
              <w:left w:val="nil"/>
              <w:bottom w:val="single" w:sz="4" w:space="0" w:color="000000"/>
              <w:right w:val="single" w:sz="4" w:space="0" w:color="000000"/>
            </w:tcBorders>
            <w:shd w:val="clear" w:color="auto" w:fill="FFFFFF"/>
          </w:tcPr>
          <w:p w14:paraId="5B90FBE7" w14:textId="77777777" w:rsidR="00615E77" w:rsidRDefault="000122F9">
            <w:pPr>
              <w:spacing w:after="0" w:line="240" w:lineRule="auto"/>
              <w:jc w:val="right"/>
              <w:rPr>
                <w:color w:val="000000"/>
                <w:sz w:val="16"/>
                <w:szCs w:val="16"/>
              </w:rPr>
            </w:pPr>
            <w:r>
              <w:rPr>
                <w:color w:val="000000"/>
                <w:sz w:val="16"/>
                <w:szCs w:val="16"/>
              </w:rPr>
              <w:t>238</w:t>
            </w:r>
          </w:p>
        </w:tc>
        <w:tc>
          <w:tcPr>
            <w:tcW w:w="662" w:type="dxa"/>
            <w:tcBorders>
              <w:top w:val="nil"/>
              <w:left w:val="nil"/>
              <w:bottom w:val="single" w:sz="4" w:space="0" w:color="000000"/>
              <w:right w:val="single" w:sz="4" w:space="0" w:color="000000"/>
            </w:tcBorders>
            <w:shd w:val="clear" w:color="auto" w:fill="FFFFFF"/>
          </w:tcPr>
          <w:p w14:paraId="641CB9F0" w14:textId="77777777" w:rsidR="00615E77" w:rsidRDefault="000122F9">
            <w:pPr>
              <w:spacing w:after="0" w:line="240" w:lineRule="auto"/>
              <w:jc w:val="right"/>
              <w:rPr>
                <w:color w:val="000000"/>
                <w:sz w:val="16"/>
                <w:szCs w:val="16"/>
              </w:rPr>
            </w:pPr>
            <w:r>
              <w:rPr>
                <w:color w:val="000000"/>
                <w:sz w:val="16"/>
                <w:szCs w:val="16"/>
              </w:rPr>
              <w:t>425</w:t>
            </w:r>
          </w:p>
        </w:tc>
        <w:tc>
          <w:tcPr>
            <w:tcW w:w="853" w:type="dxa"/>
            <w:tcBorders>
              <w:top w:val="nil"/>
              <w:left w:val="nil"/>
              <w:bottom w:val="single" w:sz="4" w:space="0" w:color="000000"/>
              <w:right w:val="single" w:sz="4" w:space="0" w:color="000000"/>
            </w:tcBorders>
            <w:shd w:val="clear" w:color="auto" w:fill="FFFFFF"/>
          </w:tcPr>
          <w:p w14:paraId="3D16110B" w14:textId="77777777" w:rsidR="00615E77" w:rsidRDefault="000122F9">
            <w:pPr>
              <w:spacing w:after="0" w:line="240" w:lineRule="auto"/>
              <w:jc w:val="right"/>
              <w:rPr>
                <w:color w:val="000000"/>
                <w:sz w:val="16"/>
                <w:szCs w:val="16"/>
              </w:rPr>
            </w:pPr>
            <w:r>
              <w:rPr>
                <w:color w:val="000000"/>
                <w:sz w:val="16"/>
                <w:szCs w:val="16"/>
              </w:rPr>
              <w:t>187</w:t>
            </w:r>
          </w:p>
        </w:tc>
        <w:tc>
          <w:tcPr>
            <w:tcW w:w="910" w:type="dxa"/>
            <w:tcBorders>
              <w:top w:val="nil"/>
              <w:left w:val="nil"/>
              <w:bottom w:val="single" w:sz="4" w:space="0" w:color="000000"/>
              <w:right w:val="single" w:sz="4" w:space="0" w:color="000000"/>
            </w:tcBorders>
            <w:shd w:val="clear" w:color="auto" w:fill="FFFFFF"/>
          </w:tcPr>
          <w:p w14:paraId="12989935" w14:textId="77777777" w:rsidR="00615E77" w:rsidRDefault="000122F9">
            <w:pPr>
              <w:spacing w:after="0" w:line="240" w:lineRule="auto"/>
              <w:jc w:val="right"/>
              <w:rPr>
                <w:color w:val="000000"/>
                <w:sz w:val="16"/>
                <w:szCs w:val="16"/>
              </w:rPr>
            </w:pPr>
            <w:r>
              <w:rPr>
                <w:color w:val="000000"/>
                <w:sz w:val="16"/>
                <w:szCs w:val="16"/>
              </w:rPr>
              <w:t>260</w:t>
            </w:r>
          </w:p>
        </w:tc>
        <w:tc>
          <w:tcPr>
            <w:tcW w:w="932" w:type="dxa"/>
            <w:tcBorders>
              <w:top w:val="nil"/>
              <w:left w:val="nil"/>
              <w:bottom w:val="single" w:sz="4" w:space="0" w:color="000000"/>
              <w:right w:val="single" w:sz="4" w:space="0" w:color="000000"/>
            </w:tcBorders>
            <w:shd w:val="clear" w:color="auto" w:fill="FFFFFF"/>
          </w:tcPr>
          <w:p w14:paraId="033A414D" w14:textId="77777777" w:rsidR="00615E77" w:rsidRDefault="000122F9">
            <w:pPr>
              <w:spacing w:after="0" w:line="240" w:lineRule="auto"/>
              <w:jc w:val="right"/>
              <w:rPr>
                <w:color w:val="000000"/>
                <w:sz w:val="16"/>
                <w:szCs w:val="16"/>
              </w:rPr>
            </w:pPr>
            <w:r>
              <w:rPr>
                <w:color w:val="000000"/>
                <w:sz w:val="16"/>
                <w:szCs w:val="16"/>
              </w:rPr>
              <w:t>991</w:t>
            </w:r>
          </w:p>
        </w:tc>
        <w:tc>
          <w:tcPr>
            <w:tcW w:w="935" w:type="dxa"/>
            <w:tcBorders>
              <w:top w:val="nil"/>
              <w:left w:val="nil"/>
              <w:bottom w:val="single" w:sz="4" w:space="0" w:color="000000"/>
              <w:right w:val="single" w:sz="4" w:space="0" w:color="000000"/>
            </w:tcBorders>
            <w:shd w:val="clear" w:color="auto" w:fill="FFFFFF"/>
          </w:tcPr>
          <w:p w14:paraId="6CE7DF8B" w14:textId="77777777" w:rsidR="00615E77" w:rsidRDefault="000122F9">
            <w:pPr>
              <w:spacing w:after="0" w:line="240" w:lineRule="auto"/>
              <w:rPr>
                <w:color w:val="000000"/>
                <w:sz w:val="16"/>
                <w:szCs w:val="16"/>
              </w:rPr>
            </w:pPr>
            <w:r>
              <w:rPr>
                <w:color w:val="000000"/>
                <w:sz w:val="16"/>
                <w:szCs w:val="16"/>
              </w:rPr>
              <w:t>Partially achieved</w:t>
            </w:r>
          </w:p>
        </w:tc>
      </w:tr>
      <w:tr w:rsidR="00615E77" w14:paraId="66251895" w14:textId="77777777">
        <w:trPr>
          <w:trHeight w:val="900"/>
        </w:trPr>
        <w:tc>
          <w:tcPr>
            <w:tcW w:w="1413" w:type="dxa"/>
            <w:vMerge/>
            <w:tcBorders>
              <w:top w:val="nil"/>
              <w:left w:val="single" w:sz="4" w:space="0" w:color="000000"/>
              <w:bottom w:val="single" w:sz="4" w:space="0" w:color="000000"/>
              <w:right w:val="single" w:sz="4" w:space="0" w:color="000000"/>
            </w:tcBorders>
            <w:shd w:val="clear" w:color="auto" w:fill="FFFFFF"/>
          </w:tcPr>
          <w:p w14:paraId="09A72FD0"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187" w:type="dxa"/>
            <w:tcBorders>
              <w:top w:val="nil"/>
              <w:left w:val="nil"/>
              <w:bottom w:val="single" w:sz="4" w:space="0" w:color="000000"/>
              <w:right w:val="single" w:sz="4" w:space="0" w:color="000000"/>
            </w:tcBorders>
            <w:shd w:val="clear" w:color="auto" w:fill="FFFFFF"/>
          </w:tcPr>
          <w:p w14:paraId="6DE1FDCD" w14:textId="77777777" w:rsidR="00615E77" w:rsidRDefault="000122F9">
            <w:pPr>
              <w:spacing w:after="0" w:line="240" w:lineRule="auto"/>
              <w:rPr>
                <w:color w:val="000000"/>
                <w:sz w:val="16"/>
                <w:szCs w:val="16"/>
              </w:rPr>
            </w:pPr>
            <w:r>
              <w:rPr>
                <w:color w:val="000000"/>
                <w:sz w:val="16"/>
                <w:szCs w:val="16"/>
              </w:rPr>
              <w:t>Indicator 3.2.3-2 - Number of farmer groups organized, operational and registered with the Ministry of Trade, number</w:t>
            </w:r>
          </w:p>
        </w:tc>
        <w:tc>
          <w:tcPr>
            <w:tcW w:w="931" w:type="dxa"/>
            <w:tcBorders>
              <w:top w:val="nil"/>
              <w:left w:val="nil"/>
              <w:bottom w:val="single" w:sz="4" w:space="0" w:color="000000"/>
              <w:right w:val="single" w:sz="4" w:space="0" w:color="000000"/>
            </w:tcBorders>
            <w:shd w:val="clear" w:color="auto" w:fill="FFFFFF"/>
          </w:tcPr>
          <w:p w14:paraId="11D28701" w14:textId="77777777" w:rsidR="00615E77" w:rsidRDefault="000122F9">
            <w:pPr>
              <w:spacing w:after="0" w:line="240" w:lineRule="auto"/>
              <w:jc w:val="right"/>
              <w:rPr>
                <w:color w:val="000000"/>
                <w:sz w:val="16"/>
                <w:szCs w:val="16"/>
              </w:rPr>
            </w:pPr>
            <w:r>
              <w:rPr>
                <w:color w:val="000000"/>
                <w:sz w:val="16"/>
                <w:szCs w:val="16"/>
              </w:rPr>
              <w:t>56</w:t>
            </w:r>
          </w:p>
        </w:tc>
        <w:tc>
          <w:tcPr>
            <w:tcW w:w="736" w:type="dxa"/>
            <w:tcBorders>
              <w:top w:val="nil"/>
              <w:left w:val="nil"/>
              <w:bottom w:val="single" w:sz="4" w:space="0" w:color="000000"/>
              <w:right w:val="single" w:sz="4" w:space="0" w:color="000000"/>
            </w:tcBorders>
            <w:shd w:val="clear" w:color="auto" w:fill="FFFFFF"/>
          </w:tcPr>
          <w:p w14:paraId="5491E9A2" w14:textId="77777777" w:rsidR="00615E77" w:rsidRDefault="000122F9">
            <w:pPr>
              <w:spacing w:after="0" w:line="240" w:lineRule="auto"/>
              <w:jc w:val="right"/>
              <w:rPr>
                <w:color w:val="000000"/>
                <w:sz w:val="16"/>
                <w:szCs w:val="16"/>
              </w:rPr>
            </w:pPr>
            <w:r>
              <w:rPr>
                <w:color w:val="000000"/>
                <w:sz w:val="16"/>
                <w:szCs w:val="16"/>
              </w:rPr>
              <w:t>25</w:t>
            </w:r>
          </w:p>
        </w:tc>
        <w:tc>
          <w:tcPr>
            <w:tcW w:w="932" w:type="dxa"/>
            <w:tcBorders>
              <w:top w:val="nil"/>
              <w:left w:val="nil"/>
              <w:bottom w:val="single" w:sz="4" w:space="0" w:color="000000"/>
              <w:right w:val="single" w:sz="4" w:space="0" w:color="000000"/>
            </w:tcBorders>
            <w:shd w:val="clear" w:color="auto" w:fill="FFFFFF"/>
          </w:tcPr>
          <w:p w14:paraId="7CBCD57F" w14:textId="77777777" w:rsidR="00615E77" w:rsidRDefault="000122F9">
            <w:pPr>
              <w:spacing w:after="0" w:line="240" w:lineRule="auto"/>
              <w:jc w:val="right"/>
              <w:rPr>
                <w:color w:val="000000"/>
                <w:sz w:val="16"/>
                <w:szCs w:val="16"/>
              </w:rPr>
            </w:pPr>
            <w:r>
              <w:rPr>
                <w:color w:val="000000"/>
                <w:sz w:val="16"/>
                <w:szCs w:val="16"/>
              </w:rPr>
              <w:t>15</w:t>
            </w:r>
          </w:p>
        </w:tc>
        <w:tc>
          <w:tcPr>
            <w:tcW w:w="662" w:type="dxa"/>
            <w:tcBorders>
              <w:top w:val="nil"/>
              <w:left w:val="nil"/>
              <w:bottom w:val="single" w:sz="4" w:space="0" w:color="000000"/>
              <w:right w:val="single" w:sz="4" w:space="0" w:color="000000"/>
            </w:tcBorders>
            <w:shd w:val="clear" w:color="auto" w:fill="FFFFFF"/>
          </w:tcPr>
          <w:p w14:paraId="73576DAF" w14:textId="77777777" w:rsidR="00615E77" w:rsidRDefault="000122F9">
            <w:pPr>
              <w:spacing w:after="0" w:line="240" w:lineRule="auto"/>
              <w:jc w:val="right"/>
              <w:rPr>
                <w:color w:val="000000"/>
                <w:sz w:val="16"/>
                <w:szCs w:val="16"/>
              </w:rPr>
            </w:pPr>
            <w:r>
              <w:rPr>
                <w:color w:val="000000"/>
                <w:sz w:val="16"/>
                <w:szCs w:val="16"/>
              </w:rPr>
              <w:t>25</w:t>
            </w:r>
          </w:p>
        </w:tc>
        <w:tc>
          <w:tcPr>
            <w:tcW w:w="853" w:type="dxa"/>
            <w:tcBorders>
              <w:top w:val="nil"/>
              <w:left w:val="nil"/>
              <w:bottom w:val="single" w:sz="4" w:space="0" w:color="000000"/>
              <w:right w:val="single" w:sz="4" w:space="0" w:color="000000"/>
            </w:tcBorders>
            <w:shd w:val="clear" w:color="auto" w:fill="FFFFFF"/>
          </w:tcPr>
          <w:p w14:paraId="7C17B8D9" w14:textId="77777777" w:rsidR="00615E77" w:rsidRDefault="000122F9">
            <w:pPr>
              <w:spacing w:after="0" w:line="240" w:lineRule="auto"/>
              <w:jc w:val="right"/>
              <w:rPr>
                <w:color w:val="000000"/>
                <w:sz w:val="16"/>
                <w:szCs w:val="16"/>
              </w:rPr>
            </w:pPr>
            <w:r>
              <w:rPr>
                <w:color w:val="000000"/>
                <w:sz w:val="16"/>
                <w:szCs w:val="16"/>
              </w:rPr>
              <w:t>10</w:t>
            </w:r>
          </w:p>
        </w:tc>
        <w:tc>
          <w:tcPr>
            <w:tcW w:w="910" w:type="dxa"/>
            <w:tcBorders>
              <w:top w:val="nil"/>
              <w:left w:val="nil"/>
              <w:bottom w:val="single" w:sz="4" w:space="0" w:color="000000"/>
              <w:right w:val="single" w:sz="4" w:space="0" w:color="000000"/>
            </w:tcBorders>
            <w:shd w:val="clear" w:color="auto" w:fill="FFFFFF"/>
          </w:tcPr>
          <w:p w14:paraId="351B5ACA" w14:textId="77777777" w:rsidR="00615E77" w:rsidRDefault="000122F9">
            <w:pPr>
              <w:spacing w:after="0" w:line="240" w:lineRule="auto"/>
              <w:jc w:val="right"/>
              <w:rPr>
                <w:color w:val="000000"/>
                <w:sz w:val="16"/>
                <w:szCs w:val="16"/>
              </w:rPr>
            </w:pPr>
            <w:r>
              <w:rPr>
                <w:color w:val="000000"/>
                <w:sz w:val="16"/>
                <w:szCs w:val="16"/>
              </w:rPr>
              <w:t>31</w:t>
            </w:r>
          </w:p>
        </w:tc>
        <w:tc>
          <w:tcPr>
            <w:tcW w:w="932" w:type="dxa"/>
            <w:tcBorders>
              <w:top w:val="nil"/>
              <w:left w:val="nil"/>
              <w:bottom w:val="single" w:sz="4" w:space="0" w:color="000000"/>
              <w:right w:val="single" w:sz="4" w:space="0" w:color="000000"/>
            </w:tcBorders>
            <w:shd w:val="clear" w:color="auto" w:fill="FFFFFF"/>
          </w:tcPr>
          <w:p w14:paraId="7576B7E5" w14:textId="77777777" w:rsidR="00615E77" w:rsidRDefault="000122F9">
            <w:pPr>
              <w:spacing w:after="0" w:line="240" w:lineRule="auto"/>
              <w:jc w:val="right"/>
              <w:rPr>
                <w:color w:val="000000"/>
                <w:sz w:val="16"/>
                <w:szCs w:val="16"/>
              </w:rPr>
            </w:pPr>
            <w:r>
              <w:rPr>
                <w:color w:val="000000"/>
                <w:sz w:val="16"/>
                <w:szCs w:val="16"/>
              </w:rPr>
              <w:t>21</w:t>
            </w:r>
          </w:p>
        </w:tc>
        <w:tc>
          <w:tcPr>
            <w:tcW w:w="935" w:type="dxa"/>
            <w:tcBorders>
              <w:top w:val="nil"/>
              <w:left w:val="nil"/>
              <w:bottom w:val="single" w:sz="4" w:space="0" w:color="000000"/>
              <w:right w:val="single" w:sz="4" w:space="0" w:color="000000"/>
            </w:tcBorders>
            <w:shd w:val="clear" w:color="auto" w:fill="FFFFFF"/>
          </w:tcPr>
          <w:p w14:paraId="6679B517" w14:textId="77777777" w:rsidR="00615E77" w:rsidRDefault="000122F9">
            <w:pPr>
              <w:spacing w:after="0" w:line="240" w:lineRule="auto"/>
              <w:rPr>
                <w:color w:val="000000"/>
                <w:sz w:val="16"/>
                <w:szCs w:val="16"/>
              </w:rPr>
            </w:pPr>
            <w:r>
              <w:rPr>
                <w:color w:val="000000"/>
                <w:sz w:val="16"/>
                <w:szCs w:val="16"/>
              </w:rPr>
              <w:t>Partially achieved</w:t>
            </w:r>
          </w:p>
        </w:tc>
      </w:tr>
      <w:tr w:rsidR="00615E77" w14:paraId="69645A1B" w14:textId="77777777">
        <w:trPr>
          <w:trHeight w:val="1125"/>
        </w:trPr>
        <w:tc>
          <w:tcPr>
            <w:tcW w:w="1413" w:type="dxa"/>
            <w:vMerge w:val="restart"/>
            <w:tcBorders>
              <w:top w:val="nil"/>
              <w:left w:val="single" w:sz="4" w:space="0" w:color="000000"/>
              <w:bottom w:val="single" w:sz="4" w:space="0" w:color="000000"/>
              <w:right w:val="single" w:sz="4" w:space="0" w:color="000000"/>
            </w:tcBorders>
            <w:shd w:val="clear" w:color="auto" w:fill="FFFFFF"/>
          </w:tcPr>
          <w:p w14:paraId="382CF52E" w14:textId="77777777" w:rsidR="00615E77" w:rsidRDefault="000122F9">
            <w:pPr>
              <w:spacing w:after="0" w:line="240" w:lineRule="auto"/>
              <w:rPr>
                <w:color w:val="000000"/>
                <w:sz w:val="16"/>
                <w:szCs w:val="16"/>
              </w:rPr>
            </w:pPr>
            <w:r>
              <w:rPr>
                <w:color w:val="000000"/>
                <w:sz w:val="16"/>
                <w:szCs w:val="16"/>
              </w:rPr>
              <w:t>Output 3.2.4 - Tenure Rights</w:t>
            </w:r>
          </w:p>
        </w:tc>
        <w:tc>
          <w:tcPr>
            <w:tcW w:w="2187" w:type="dxa"/>
            <w:tcBorders>
              <w:top w:val="nil"/>
              <w:left w:val="nil"/>
              <w:bottom w:val="single" w:sz="4" w:space="0" w:color="000000"/>
              <w:right w:val="single" w:sz="4" w:space="0" w:color="000000"/>
            </w:tcBorders>
            <w:shd w:val="clear" w:color="auto" w:fill="FFFFFF"/>
          </w:tcPr>
          <w:p w14:paraId="2FC6B284" w14:textId="77777777" w:rsidR="00615E77" w:rsidRDefault="000122F9">
            <w:pPr>
              <w:spacing w:after="0" w:line="240" w:lineRule="auto"/>
              <w:rPr>
                <w:color w:val="000000"/>
                <w:sz w:val="16"/>
                <w:szCs w:val="16"/>
              </w:rPr>
            </w:pPr>
            <w:r>
              <w:rPr>
                <w:color w:val="000000"/>
                <w:sz w:val="16"/>
                <w:szCs w:val="16"/>
              </w:rPr>
              <w:t xml:space="preserve">Indicator 3.2.4-1 - </w:t>
            </w:r>
            <w:proofErr w:type="gramStart"/>
            <w:r>
              <w:rPr>
                <w:color w:val="000000"/>
                <w:sz w:val="16"/>
                <w:szCs w:val="16"/>
              </w:rPr>
              <w:t>Percentage  of</w:t>
            </w:r>
            <w:proofErr w:type="gramEnd"/>
            <w:r>
              <w:rPr>
                <w:color w:val="000000"/>
                <w:sz w:val="16"/>
                <w:szCs w:val="16"/>
              </w:rPr>
              <w:t xml:space="preserve"> population in targeted Traditional Authorities with knowledge of new land law, Percentage</w:t>
            </w:r>
          </w:p>
        </w:tc>
        <w:tc>
          <w:tcPr>
            <w:tcW w:w="931" w:type="dxa"/>
            <w:tcBorders>
              <w:top w:val="nil"/>
              <w:left w:val="nil"/>
              <w:bottom w:val="single" w:sz="4" w:space="0" w:color="000000"/>
              <w:right w:val="single" w:sz="4" w:space="0" w:color="000000"/>
            </w:tcBorders>
            <w:shd w:val="clear" w:color="auto" w:fill="FFFFFF"/>
          </w:tcPr>
          <w:p w14:paraId="74BB2C65" w14:textId="77777777" w:rsidR="00615E77" w:rsidRDefault="000122F9">
            <w:pPr>
              <w:spacing w:after="0" w:line="240" w:lineRule="auto"/>
              <w:jc w:val="right"/>
              <w:rPr>
                <w:color w:val="000000"/>
                <w:sz w:val="16"/>
                <w:szCs w:val="16"/>
              </w:rPr>
            </w:pPr>
            <w:r>
              <w:rPr>
                <w:color w:val="000000"/>
                <w:sz w:val="16"/>
                <w:szCs w:val="16"/>
              </w:rPr>
              <w:t>5</w:t>
            </w:r>
          </w:p>
        </w:tc>
        <w:tc>
          <w:tcPr>
            <w:tcW w:w="736" w:type="dxa"/>
            <w:tcBorders>
              <w:top w:val="nil"/>
              <w:left w:val="nil"/>
              <w:bottom w:val="single" w:sz="4" w:space="0" w:color="000000"/>
              <w:right w:val="single" w:sz="4" w:space="0" w:color="000000"/>
            </w:tcBorders>
            <w:shd w:val="clear" w:color="auto" w:fill="FFFFFF"/>
          </w:tcPr>
          <w:p w14:paraId="4BA3129B" w14:textId="77777777" w:rsidR="00615E77" w:rsidRDefault="000122F9">
            <w:pPr>
              <w:spacing w:after="0" w:line="240" w:lineRule="auto"/>
              <w:jc w:val="right"/>
              <w:rPr>
                <w:color w:val="000000"/>
                <w:sz w:val="16"/>
                <w:szCs w:val="16"/>
              </w:rPr>
            </w:pPr>
            <w:r>
              <w:rPr>
                <w:color w:val="000000"/>
                <w:sz w:val="16"/>
                <w:szCs w:val="16"/>
              </w:rPr>
              <w:t>30</w:t>
            </w:r>
          </w:p>
        </w:tc>
        <w:tc>
          <w:tcPr>
            <w:tcW w:w="932" w:type="dxa"/>
            <w:tcBorders>
              <w:top w:val="nil"/>
              <w:left w:val="nil"/>
              <w:bottom w:val="single" w:sz="4" w:space="0" w:color="000000"/>
              <w:right w:val="single" w:sz="4" w:space="0" w:color="000000"/>
            </w:tcBorders>
            <w:shd w:val="clear" w:color="auto" w:fill="FFFFFF"/>
          </w:tcPr>
          <w:p w14:paraId="4A0D9E26" w14:textId="77777777" w:rsidR="00615E77" w:rsidRDefault="000122F9">
            <w:pPr>
              <w:spacing w:after="0" w:line="240" w:lineRule="auto"/>
              <w:jc w:val="right"/>
              <w:rPr>
                <w:color w:val="000000"/>
                <w:sz w:val="16"/>
                <w:szCs w:val="16"/>
              </w:rPr>
            </w:pPr>
            <w:r>
              <w:rPr>
                <w:color w:val="000000"/>
                <w:sz w:val="16"/>
                <w:szCs w:val="16"/>
              </w:rPr>
              <w:t>15</w:t>
            </w:r>
          </w:p>
        </w:tc>
        <w:tc>
          <w:tcPr>
            <w:tcW w:w="662" w:type="dxa"/>
            <w:tcBorders>
              <w:top w:val="nil"/>
              <w:left w:val="nil"/>
              <w:bottom w:val="single" w:sz="4" w:space="0" w:color="000000"/>
              <w:right w:val="single" w:sz="4" w:space="0" w:color="000000"/>
            </w:tcBorders>
            <w:shd w:val="clear" w:color="auto" w:fill="FFFFFF"/>
          </w:tcPr>
          <w:p w14:paraId="0778E97B" w14:textId="77777777" w:rsidR="00615E77" w:rsidRDefault="000122F9">
            <w:pPr>
              <w:spacing w:after="0" w:line="240" w:lineRule="auto"/>
              <w:jc w:val="right"/>
              <w:rPr>
                <w:color w:val="000000"/>
                <w:sz w:val="16"/>
                <w:szCs w:val="16"/>
              </w:rPr>
            </w:pPr>
            <w:r>
              <w:rPr>
                <w:color w:val="000000"/>
                <w:sz w:val="16"/>
                <w:szCs w:val="16"/>
              </w:rPr>
              <w:t>40</w:t>
            </w:r>
          </w:p>
        </w:tc>
        <w:tc>
          <w:tcPr>
            <w:tcW w:w="853" w:type="dxa"/>
            <w:tcBorders>
              <w:top w:val="nil"/>
              <w:left w:val="nil"/>
              <w:bottom w:val="single" w:sz="4" w:space="0" w:color="000000"/>
              <w:right w:val="single" w:sz="4" w:space="0" w:color="000000"/>
            </w:tcBorders>
            <w:shd w:val="clear" w:color="auto" w:fill="FFFFFF"/>
          </w:tcPr>
          <w:p w14:paraId="44A1C6B6" w14:textId="77777777" w:rsidR="00615E77" w:rsidRDefault="000122F9">
            <w:pPr>
              <w:spacing w:after="0" w:line="240" w:lineRule="auto"/>
              <w:jc w:val="right"/>
              <w:rPr>
                <w:color w:val="000000"/>
                <w:sz w:val="16"/>
                <w:szCs w:val="16"/>
              </w:rPr>
            </w:pPr>
            <w:r>
              <w:rPr>
                <w:color w:val="000000"/>
                <w:sz w:val="16"/>
                <w:szCs w:val="16"/>
              </w:rPr>
              <w:t>10</w:t>
            </w:r>
          </w:p>
        </w:tc>
        <w:tc>
          <w:tcPr>
            <w:tcW w:w="910" w:type="dxa"/>
            <w:tcBorders>
              <w:top w:val="nil"/>
              <w:left w:val="nil"/>
              <w:bottom w:val="single" w:sz="4" w:space="0" w:color="000000"/>
              <w:right w:val="single" w:sz="4" w:space="0" w:color="000000"/>
            </w:tcBorders>
            <w:shd w:val="clear" w:color="auto" w:fill="FFFFFF"/>
          </w:tcPr>
          <w:p w14:paraId="0D510259" w14:textId="77777777" w:rsidR="00615E77" w:rsidRDefault="000122F9">
            <w:pPr>
              <w:spacing w:after="0" w:line="240" w:lineRule="auto"/>
              <w:jc w:val="right"/>
              <w:rPr>
                <w:color w:val="000000"/>
                <w:sz w:val="16"/>
                <w:szCs w:val="16"/>
              </w:rPr>
            </w:pPr>
            <w:r>
              <w:rPr>
                <w:color w:val="000000"/>
                <w:sz w:val="16"/>
                <w:szCs w:val="16"/>
              </w:rPr>
              <w:t>25</w:t>
            </w:r>
          </w:p>
        </w:tc>
        <w:tc>
          <w:tcPr>
            <w:tcW w:w="932" w:type="dxa"/>
            <w:tcBorders>
              <w:top w:val="nil"/>
              <w:left w:val="nil"/>
              <w:bottom w:val="single" w:sz="4" w:space="0" w:color="000000"/>
              <w:right w:val="single" w:sz="4" w:space="0" w:color="000000"/>
            </w:tcBorders>
            <w:shd w:val="clear" w:color="auto" w:fill="FFFFFF"/>
          </w:tcPr>
          <w:p w14:paraId="77D3B5B8" w14:textId="77777777" w:rsidR="00615E77" w:rsidRDefault="000122F9">
            <w:pPr>
              <w:spacing w:after="0" w:line="240" w:lineRule="auto"/>
              <w:jc w:val="right"/>
              <w:rPr>
                <w:color w:val="000000"/>
                <w:sz w:val="16"/>
                <w:szCs w:val="16"/>
              </w:rPr>
            </w:pPr>
            <w:r>
              <w:rPr>
                <w:color w:val="000000"/>
                <w:sz w:val="16"/>
                <w:szCs w:val="16"/>
              </w:rPr>
              <w:t>28</w:t>
            </w:r>
          </w:p>
        </w:tc>
        <w:tc>
          <w:tcPr>
            <w:tcW w:w="935" w:type="dxa"/>
            <w:tcBorders>
              <w:top w:val="nil"/>
              <w:left w:val="nil"/>
              <w:bottom w:val="single" w:sz="4" w:space="0" w:color="000000"/>
              <w:right w:val="single" w:sz="4" w:space="0" w:color="000000"/>
            </w:tcBorders>
            <w:shd w:val="clear" w:color="auto" w:fill="FFFFFF"/>
          </w:tcPr>
          <w:p w14:paraId="0FEF4630" w14:textId="77777777" w:rsidR="00615E77" w:rsidRDefault="000122F9">
            <w:pPr>
              <w:spacing w:after="0" w:line="240" w:lineRule="auto"/>
              <w:rPr>
                <w:color w:val="000000"/>
                <w:sz w:val="16"/>
                <w:szCs w:val="16"/>
              </w:rPr>
            </w:pPr>
            <w:r>
              <w:rPr>
                <w:color w:val="000000"/>
                <w:sz w:val="16"/>
                <w:szCs w:val="16"/>
              </w:rPr>
              <w:t>Partially achieved</w:t>
            </w:r>
          </w:p>
        </w:tc>
      </w:tr>
      <w:tr w:rsidR="00615E77" w14:paraId="1DBE0BA2" w14:textId="77777777">
        <w:trPr>
          <w:trHeight w:val="1125"/>
        </w:trPr>
        <w:tc>
          <w:tcPr>
            <w:tcW w:w="1413" w:type="dxa"/>
            <w:vMerge/>
            <w:tcBorders>
              <w:top w:val="nil"/>
              <w:left w:val="single" w:sz="4" w:space="0" w:color="000000"/>
              <w:bottom w:val="single" w:sz="4" w:space="0" w:color="000000"/>
              <w:right w:val="single" w:sz="4" w:space="0" w:color="000000"/>
            </w:tcBorders>
            <w:shd w:val="clear" w:color="auto" w:fill="FFFFFF"/>
          </w:tcPr>
          <w:p w14:paraId="49E1A044"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187" w:type="dxa"/>
            <w:tcBorders>
              <w:top w:val="nil"/>
              <w:left w:val="nil"/>
              <w:bottom w:val="single" w:sz="4" w:space="0" w:color="000000"/>
              <w:right w:val="single" w:sz="4" w:space="0" w:color="000000"/>
            </w:tcBorders>
            <w:shd w:val="clear" w:color="auto" w:fill="FFFFFF"/>
          </w:tcPr>
          <w:p w14:paraId="6FCE1E1A" w14:textId="77777777" w:rsidR="00615E77" w:rsidRDefault="000122F9">
            <w:pPr>
              <w:spacing w:after="0" w:line="240" w:lineRule="auto"/>
              <w:rPr>
                <w:color w:val="000000"/>
                <w:sz w:val="16"/>
                <w:szCs w:val="16"/>
              </w:rPr>
            </w:pPr>
            <w:r>
              <w:rPr>
                <w:color w:val="000000"/>
                <w:sz w:val="16"/>
                <w:szCs w:val="16"/>
              </w:rPr>
              <w:t xml:space="preserve">Indicator 3.2.4-2 - Number of women and </w:t>
            </w:r>
            <w:proofErr w:type="gramStart"/>
            <w:r>
              <w:rPr>
                <w:color w:val="000000"/>
                <w:sz w:val="16"/>
                <w:szCs w:val="16"/>
              </w:rPr>
              <w:t>youths</w:t>
            </w:r>
            <w:proofErr w:type="gramEnd"/>
            <w:r>
              <w:rPr>
                <w:color w:val="000000"/>
                <w:sz w:val="16"/>
                <w:szCs w:val="16"/>
              </w:rPr>
              <w:t xml:space="preserve"> groups participating in forums on land governance in targeted districts, Number</w:t>
            </w:r>
          </w:p>
        </w:tc>
        <w:tc>
          <w:tcPr>
            <w:tcW w:w="931" w:type="dxa"/>
            <w:tcBorders>
              <w:top w:val="nil"/>
              <w:left w:val="nil"/>
              <w:bottom w:val="single" w:sz="4" w:space="0" w:color="000000"/>
              <w:right w:val="single" w:sz="4" w:space="0" w:color="000000"/>
            </w:tcBorders>
            <w:shd w:val="clear" w:color="auto" w:fill="FFFFFF"/>
          </w:tcPr>
          <w:p w14:paraId="5165BDA3" w14:textId="77777777" w:rsidR="00615E77" w:rsidRDefault="000122F9">
            <w:pPr>
              <w:spacing w:after="0" w:line="240" w:lineRule="auto"/>
              <w:jc w:val="right"/>
              <w:rPr>
                <w:color w:val="000000"/>
                <w:sz w:val="16"/>
                <w:szCs w:val="16"/>
              </w:rPr>
            </w:pPr>
            <w:r>
              <w:rPr>
                <w:color w:val="000000"/>
                <w:sz w:val="16"/>
                <w:szCs w:val="16"/>
              </w:rPr>
              <w:t>16</w:t>
            </w:r>
          </w:p>
        </w:tc>
        <w:tc>
          <w:tcPr>
            <w:tcW w:w="736" w:type="dxa"/>
            <w:tcBorders>
              <w:top w:val="nil"/>
              <w:left w:val="nil"/>
              <w:bottom w:val="single" w:sz="4" w:space="0" w:color="000000"/>
              <w:right w:val="single" w:sz="4" w:space="0" w:color="000000"/>
            </w:tcBorders>
            <w:shd w:val="clear" w:color="auto" w:fill="FFFFFF"/>
          </w:tcPr>
          <w:p w14:paraId="4728E929" w14:textId="77777777" w:rsidR="00615E77" w:rsidRDefault="000122F9">
            <w:pPr>
              <w:spacing w:after="0" w:line="240" w:lineRule="auto"/>
              <w:jc w:val="right"/>
              <w:rPr>
                <w:color w:val="000000"/>
                <w:sz w:val="16"/>
                <w:szCs w:val="16"/>
              </w:rPr>
            </w:pPr>
            <w:r>
              <w:rPr>
                <w:color w:val="000000"/>
                <w:sz w:val="16"/>
                <w:szCs w:val="16"/>
              </w:rPr>
              <w:t>132</w:t>
            </w:r>
          </w:p>
        </w:tc>
        <w:tc>
          <w:tcPr>
            <w:tcW w:w="932" w:type="dxa"/>
            <w:tcBorders>
              <w:top w:val="nil"/>
              <w:left w:val="nil"/>
              <w:bottom w:val="single" w:sz="4" w:space="0" w:color="000000"/>
              <w:right w:val="single" w:sz="4" w:space="0" w:color="000000"/>
            </w:tcBorders>
            <w:shd w:val="clear" w:color="auto" w:fill="FFFFFF"/>
          </w:tcPr>
          <w:p w14:paraId="0785A6A9" w14:textId="77777777" w:rsidR="00615E77" w:rsidRDefault="000122F9">
            <w:pPr>
              <w:spacing w:after="0" w:line="240" w:lineRule="auto"/>
              <w:jc w:val="right"/>
              <w:rPr>
                <w:color w:val="000000"/>
                <w:sz w:val="16"/>
                <w:szCs w:val="16"/>
              </w:rPr>
            </w:pPr>
            <w:r>
              <w:rPr>
                <w:color w:val="000000"/>
                <w:sz w:val="16"/>
                <w:szCs w:val="16"/>
              </w:rPr>
              <w:t>107</w:t>
            </w:r>
          </w:p>
        </w:tc>
        <w:tc>
          <w:tcPr>
            <w:tcW w:w="662" w:type="dxa"/>
            <w:tcBorders>
              <w:top w:val="nil"/>
              <w:left w:val="nil"/>
              <w:bottom w:val="single" w:sz="4" w:space="0" w:color="000000"/>
              <w:right w:val="single" w:sz="4" w:space="0" w:color="000000"/>
            </w:tcBorders>
            <w:shd w:val="clear" w:color="auto" w:fill="FFFFFF"/>
          </w:tcPr>
          <w:p w14:paraId="2D574FED" w14:textId="77777777" w:rsidR="00615E77" w:rsidRDefault="000122F9">
            <w:pPr>
              <w:spacing w:after="0" w:line="240" w:lineRule="auto"/>
              <w:jc w:val="right"/>
              <w:rPr>
                <w:color w:val="000000"/>
                <w:sz w:val="16"/>
                <w:szCs w:val="16"/>
              </w:rPr>
            </w:pPr>
            <w:r>
              <w:rPr>
                <w:color w:val="000000"/>
                <w:sz w:val="16"/>
                <w:szCs w:val="16"/>
              </w:rPr>
              <w:t>170</w:t>
            </w:r>
          </w:p>
        </w:tc>
        <w:tc>
          <w:tcPr>
            <w:tcW w:w="853" w:type="dxa"/>
            <w:tcBorders>
              <w:top w:val="nil"/>
              <w:left w:val="nil"/>
              <w:bottom w:val="single" w:sz="4" w:space="0" w:color="000000"/>
              <w:right w:val="single" w:sz="4" w:space="0" w:color="000000"/>
            </w:tcBorders>
            <w:shd w:val="clear" w:color="auto" w:fill="FFFFFF"/>
          </w:tcPr>
          <w:p w14:paraId="09A20939" w14:textId="77777777" w:rsidR="00615E77" w:rsidRDefault="000122F9">
            <w:pPr>
              <w:spacing w:after="0" w:line="240" w:lineRule="auto"/>
              <w:jc w:val="right"/>
              <w:rPr>
                <w:color w:val="000000"/>
                <w:sz w:val="16"/>
                <w:szCs w:val="16"/>
              </w:rPr>
            </w:pPr>
            <w:r>
              <w:rPr>
                <w:color w:val="000000"/>
                <w:sz w:val="16"/>
                <w:szCs w:val="16"/>
              </w:rPr>
              <w:t>34</w:t>
            </w:r>
          </w:p>
        </w:tc>
        <w:tc>
          <w:tcPr>
            <w:tcW w:w="910" w:type="dxa"/>
            <w:tcBorders>
              <w:top w:val="nil"/>
              <w:left w:val="nil"/>
              <w:bottom w:val="single" w:sz="4" w:space="0" w:color="000000"/>
              <w:right w:val="single" w:sz="4" w:space="0" w:color="000000"/>
            </w:tcBorders>
            <w:shd w:val="clear" w:color="auto" w:fill="FFFFFF"/>
          </w:tcPr>
          <w:p w14:paraId="2848862F" w14:textId="77777777" w:rsidR="00615E77" w:rsidRDefault="000122F9">
            <w:pPr>
              <w:spacing w:after="0" w:line="240" w:lineRule="auto"/>
              <w:jc w:val="right"/>
              <w:rPr>
                <w:color w:val="000000"/>
                <w:sz w:val="16"/>
                <w:szCs w:val="16"/>
              </w:rPr>
            </w:pPr>
            <w:r>
              <w:rPr>
                <w:color w:val="000000"/>
                <w:sz w:val="16"/>
                <w:szCs w:val="16"/>
              </w:rPr>
              <w:t>120</w:t>
            </w:r>
          </w:p>
        </w:tc>
        <w:tc>
          <w:tcPr>
            <w:tcW w:w="932" w:type="dxa"/>
            <w:tcBorders>
              <w:top w:val="nil"/>
              <w:left w:val="nil"/>
              <w:bottom w:val="single" w:sz="4" w:space="0" w:color="000000"/>
              <w:right w:val="single" w:sz="4" w:space="0" w:color="000000"/>
            </w:tcBorders>
            <w:shd w:val="clear" w:color="auto" w:fill="FFFFFF"/>
          </w:tcPr>
          <w:p w14:paraId="01506E94" w14:textId="77777777" w:rsidR="00615E77" w:rsidRDefault="000122F9">
            <w:pPr>
              <w:spacing w:after="0" w:line="240" w:lineRule="auto"/>
              <w:jc w:val="right"/>
              <w:rPr>
                <w:color w:val="000000"/>
                <w:sz w:val="16"/>
                <w:szCs w:val="16"/>
              </w:rPr>
            </w:pPr>
            <w:r>
              <w:rPr>
                <w:color w:val="000000"/>
                <w:sz w:val="16"/>
                <w:szCs w:val="16"/>
              </w:rPr>
              <w:t>90</w:t>
            </w:r>
          </w:p>
        </w:tc>
        <w:tc>
          <w:tcPr>
            <w:tcW w:w="935" w:type="dxa"/>
            <w:tcBorders>
              <w:top w:val="nil"/>
              <w:left w:val="nil"/>
              <w:bottom w:val="single" w:sz="4" w:space="0" w:color="000000"/>
              <w:right w:val="single" w:sz="4" w:space="0" w:color="000000"/>
            </w:tcBorders>
            <w:shd w:val="clear" w:color="auto" w:fill="FFFFFF"/>
          </w:tcPr>
          <w:p w14:paraId="05AECB68" w14:textId="77777777" w:rsidR="00615E77" w:rsidRDefault="000122F9">
            <w:pPr>
              <w:spacing w:after="0" w:line="240" w:lineRule="auto"/>
              <w:rPr>
                <w:color w:val="000000"/>
                <w:sz w:val="16"/>
                <w:szCs w:val="16"/>
              </w:rPr>
            </w:pPr>
            <w:r>
              <w:rPr>
                <w:color w:val="000000"/>
                <w:sz w:val="16"/>
                <w:szCs w:val="16"/>
              </w:rPr>
              <w:t>Partially achieved</w:t>
            </w:r>
          </w:p>
        </w:tc>
      </w:tr>
    </w:tbl>
    <w:p w14:paraId="1ED10354" w14:textId="77777777" w:rsidR="00615E77" w:rsidRDefault="00615E77">
      <w:pPr>
        <w:spacing w:line="259" w:lineRule="auto"/>
        <w:jc w:val="both"/>
        <w:rPr>
          <w:rFonts w:eastAsia="Times New Roman" w:cs="Times New Roman"/>
        </w:rPr>
      </w:pPr>
    </w:p>
    <w:p w14:paraId="53796DEA" w14:textId="77777777" w:rsidR="00615E77" w:rsidRDefault="000122F9">
      <w:pPr>
        <w:spacing w:line="259" w:lineRule="auto"/>
        <w:jc w:val="both"/>
        <w:rPr>
          <w:rFonts w:eastAsia="Times New Roman" w:cs="Times New Roman"/>
          <w:b/>
        </w:rPr>
      </w:pPr>
      <w:r>
        <w:rPr>
          <w:rFonts w:eastAsia="Times New Roman" w:cs="Times New Roman"/>
          <w:b/>
        </w:rPr>
        <w:t>Progress on Pillar 3, Outcome 3.3 output indicators</w:t>
      </w:r>
    </w:p>
    <w:tbl>
      <w:tblPr>
        <w:tblStyle w:val="afd"/>
        <w:tblW w:w="10626" w:type="dxa"/>
        <w:tblInd w:w="-635" w:type="dxa"/>
        <w:tblLayout w:type="fixed"/>
        <w:tblLook w:val="0400" w:firstRow="0" w:lastRow="0" w:firstColumn="0" w:lastColumn="0" w:noHBand="0" w:noVBand="1"/>
      </w:tblPr>
      <w:tblGrid>
        <w:gridCol w:w="1487"/>
        <w:gridCol w:w="2743"/>
        <w:gridCol w:w="852"/>
        <w:gridCol w:w="752"/>
        <w:gridCol w:w="785"/>
        <w:gridCol w:w="695"/>
        <w:gridCol w:w="785"/>
        <w:gridCol w:w="676"/>
        <w:gridCol w:w="785"/>
        <w:gridCol w:w="1066"/>
      </w:tblGrid>
      <w:tr w:rsidR="00615E77" w14:paraId="76B8EF1F" w14:textId="77777777">
        <w:trPr>
          <w:trHeight w:val="450"/>
        </w:trPr>
        <w:tc>
          <w:tcPr>
            <w:tcW w:w="1487" w:type="dxa"/>
            <w:tcBorders>
              <w:top w:val="single" w:sz="4" w:space="0" w:color="000000"/>
              <w:left w:val="single" w:sz="4" w:space="0" w:color="000000"/>
              <w:bottom w:val="single" w:sz="4" w:space="0" w:color="000000"/>
              <w:right w:val="single" w:sz="4" w:space="0" w:color="000000"/>
            </w:tcBorders>
            <w:shd w:val="clear" w:color="auto" w:fill="FFFFFF"/>
          </w:tcPr>
          <w:p w14:paraId="747A9BA2" w14:textId="77777777" w:rsidR="00615E77" w:rsidRDefault="000122F9">
            <w:pPr>
              <w:spacing w:after="0" w:line="240" w:lineRule="auto"/>
              <w:rPr>
                <w:b/>
                <w:sz w:val="16"/>
                <w:szCs w:val="16"/>
              </w:rPr>
            </w:pPr>
            <w:r>
              <w:rPr>
                <w:b/>
                <w:sz w:val="16"/>
                <w:szCs w:val="16"/>
              </w:rPr>
              <w:t>Output</w:t>
            </w:r>
          </w:p>
        </w:tc>
        <w:tc>
          <w:tcPr>
            <w:tcW w:w="2743" w:type="dxa"/>
            <w:tcBorders>
              <w:top w:val="single" w:sz="4" w:space="0" w:color="000000"/>
              <w:left w:val="nil"/>
              <w:bottom w:val="single" w:sz="4" w:space="0" w:color="000000"/>
              <w:right w:val="single" w:sz="4" w:space="0" w:color="000000"/>
            </w:tcBorders>
            <w:shd w:val="clear" w:color="auto" w:fill="FFFFFF"/>
          </w:tcPr>
          <w:p w14:paraId="1EB1947C" w14:textId="77777777" w:rsidR="00615E77" w:rsidRDefault="000122F9">
            <w:pPr>
              <w:spacing w:after="0" w:line="240" w:lineRule="auto"/>
              <w:rPr>
                <w:b/>
                <w:sz w:val="16"/>
                <w:szCs w:val="16"/>
              </w:rPr>
            </w:pPr>
            <w:r>
              <w:rPr>
                <w:b/>
                <w:sz w:val="16"/>
                <w:szCs w:val="16"/>
              </w:rPr>
              <w:t>Indicators</w:t>
            </w:r>
          </w:p>
        </w:tc>
        <w:tc>
          <w:tcPr>
            <w:tcW w:w="852" w:type="dxa"/>
            <w:tcBorders>
              <w:top w:val="single" w:sz="4" w:space="0" w:color="000000"/>
              <w:left w:val="nil"/>
              <w:bottom w:val="single" w:sz="4" w:space="0" w:color="000000"/>
              <w:right w:val="single" w:sz="4" w:space="0" w:color="000000"/>
            </w:tcBorders>
            <w:shd w:val="clear" w:color="auto" w:fill="FFFFFF"/>
          </w:tcPr>
          <w:p w14:paraId="1D9A0BA0" w14:textId="77777777" w:rsidR="00615E77" w:rsidRDefault="000122F9">
            <w:pPr>
              <w:spacing w:after="0" w:line="240" w:lineRule="auto"/>
              <w:rPr>
                <w:b/>
                <w:sz w:val="16"/>
                <w:szCs w:val="16"/>
              </w:rPr>
            </w:pPr>
            <w:r>
              <w:rPr>
                <w:b/>
                <w:sz w:val="16"/>
                <w:szCs w:val="16"/>
              </w:rPr>
              <w:t>Baseline</w:t>
            </w:r>
          </w:p>
        </w:tc>
        <w:tc>
          <w:tcPr>
            <w:tcW w:w="752" w:type="dxa"/>
            <w:tcBorders>
              <w:top w:val="single" w:sz="4" w:space="0" w:color="000000"/>
              <w:left w:val="nil"/>
              <w:bottom w:val="single" w:sz="4" w:space="0" w:color="000000"/>
              <w:right w:val="single" w:sz="4" w:space="0" w:color="000000"/>
            </w:tcBorders>
            <w:shd w:val="clear" w:color="auto" w:fill="FFFFFF"/>
          </w:tcPr>
          <w:p w14:paraId="39BCC3E7" w14:textId="77777777" w:rsidR="00615E77" w:rsidRDefault="000122F9">
            <w:pPr>
              <w:spacing w:after="0" w:line="240" w:lineRule="auto"/>
              <w:rPr>
                <w:b/>
                <w:sz w:val="16"/>
                <w:szCs w:val="16"/>
              </w:rPr>
            </w:pPr>
            <w:r>
              <w:rPr>
                <w:b/>
                <w:sz w:val="16"/>
                <w:szCs w:val="16"/>
              </w:rPr>
              <w:t>Target 2019</w:t>
            </w:r>
          </w:p>
        </w:tc>
        <w:tc>
          <w:tcPr>
            <w:tcW w:w="785" w:type="dxa"/>
            <w:tcBorders>
              <w:top w:val="single" w:sz="4" w:space="0" w:color="000000"/>
              <w:left w:val="nil"/>
              <w:bottom w:val="single" w:sz="4" w:space="0" w:color="000000"/>
              <w:right w:val="single" w:sz="4" w:space="0" w:color="000000"/>
            </w:tcBorders>
            <w:shd w:val="clear" w:color="auto" w:fill="FFFFFF"/>
          </w:tcPr>
          <w:p w14:paraId="19B45966" w14:textId="77777777" w:rsidR="00615E77" w:rsidRDefault="000122F9">
            <w:pPr>
              <w:spacing w:after="0" w:line="240" w:lineRule="auto"/>
              <w:rPr>
                <w:b/>
                <w:sz w:val="16"/>
                <w:szCs w:val="16"/>
              </w:rPr>
            </w:pPr>
            <w:r>
              <w:rPr>
                <w:b/>
                <w:sz w:val="16"/>
                <w:szCs w:val="16"/>
              </w:rPr>
              <w:t>Reached 2019</w:t>
            </w:r>
          </w:p>
        </w:tc>
        <w:tc>
          <w:tcPr>
            <w:tcW w:w="695" w:type="dxa"/>
            <w:tcBorders>
              <w:top w:val="single" w:sz="4" w:space="0" w:color="000000"/>
              <w:left w:val="nil"/>
              <w:bottom w:val="single" w:sz="4" w:space="0" w:color="000000"/>
              <w:right w:val="single" w:sz="4" w:space="0" w:color="000000"/>
            </w:tcBorders>
            <w:shd w:val="clear" w:color="auto" w:fill="FFFFFF"/>
          </w:tcPr>
          <w:p w14:paraId="36D667C9" w14:textId="77777777" w:rsidR="00615E77" w:rsidRDefault="000122F9">
            <w:pPr>
              <w:spacing w:after="0" w:line="240" w:lineRule="auto"/>
              <w:rPr>
                <w:b/>
                <w:sz w:val="16"/>
                <w:szCs w:val="16"/>
              </w:rPr>
            </w:pPr>
            <w:r>
              <w:rPr>
                <w:b/>
                <w:sz w:val="16"/>
                <w:szCs w:val="16"/>
              </w:rPr>
              <w:t>Target 2020</w:t>
            </w:r>
          </w:p>
        </w:tc>
        <w:tc>
          <w:tcPr>
            <w:tcW w:w="785" w:type="dxa"/>
            <w:tcBorders>
              <w:top w:val="single" w:sz="4" w:space="0" w:color="000000"/>
              <w:left w:val="nil"/>
              <w:bottom w:val="single" w:sz="4" w:space="0" w:color="000000"/>
              <w:right w:val="single" w:sz="4" w:space="0" w:color="000000"/>
            </w:tcBorders>
            <w:shd w:val="clear" w:color="auto" w:fill="FFFFFF"/>
          </w:tcPr>
          <w:p w14:paraId="5A5859AB" w14:textId="77777777" w:rsidR="00615E77" w:rsidRDefault="000122F9">
            <w:pPr>
              <w:spacing w:after="0" w:line="240" w:lineRule="auto"/>
              <w:rPr>
                <w:b/>
                <w:sz w:val="16"/>
                <w:szCs w:val="16"/>
              </w:rPr>
            </w:pPr>
            <w:r>
              <w:rPr>
                <w:b/>
                <w:sz w:val="16"/>
                <w:szCs w:val="16"/>
              </w:rPr>
              <w:t>Reached 2020</w:t>
            </w:r>
          </w:p>
        </w:tc>
        <w:tc>
          <w:tcPr>
            <w:tcW w:w="676" w:type="dxa"/>
            <w:tcBorders>
              <w:top w:val="single" w:sz="4" w:space="0" w:color="000000"/>
              <w:left w:val="nil"/>
              <w:bottom w:val="single" w:sz="4" w:space="0" w:color="000000"/>
              <w:right w:val="single" w:sz="4" w:space="0" w:color="000000"/>
            </w:tcBorders>
            <w:shd w:val="clear" w:color="auto" w:fill="FFFFFF"/>
          </w:tcPr>
          <w:p w14:paraId="0A74D230" w14:textId="77777777" w:rsidR="00615E77" w:rsidRDefault="000122F9">
            <w:pPr>
              <w:spacing w:after="0" w:line="240" w:lineRule="auto"/>
              <w:rPr>
                <w:b/>
                <w:sz w:val="16"/>
                <w:szCs w:val="16"/>
              </w:rPr>
            </w:pPr>
            <w:r>
              <w:rPr>
                <w:b/>
                <w:sz w:val="16"/>
                <w:szCs w:val="16"/>
              </w:rPr>
              <w:t>Target 2021</w:t>
            </w:r>
          </w:p>
        </w:tc>
        <w:tc>
          <w:tcPr>
            <w:tcW w:w="785" w:type="dxa"/>
            <w:tcBorders>
              <w:top w:val="single" w:sz="4" w:space="0" w:color="000000"/>
              <w:left w:val="nil"/>
              <w:bottom w:val="single" w:sz="4" w:space="0" w:color="000000"/>
              <w:right w:val="single" w:sz="4" w:space="0" w:color="000000"/>
            </w:tcBorders>
            <w:shd w:val="clear" w:color="auto" w:fill="FFFFFF"/>
          </w:tcPr>
          <w:p w14:paraId="3EB01F7A" w14:textId="77777777" w:rsidR="00615E77" w:rsidRDefault="000122F9">
            <w:pPr>
              <w:spacing w:after="0" w:line="240" w:lineRule="auto"/>
              <w:rPr>
                <w:b/>
                <w:sz w:val="16"/>
                <w:szCs w:val="16"/>
              </w:rPr>
            </w:pPr>
            <w:r>
              <w:rPr>
                <w:b/>
                <w:sz w:val="16"/>
                <w:szCs w:val="16"/>
              </w:rPr>
              <w:t>Reached 2021</w:t>
            </w:r>
          </w:p>
        </w:tc>
        <w:tc>
          <w:tcPr>
            <w:tcW w:w="1066" w:type="dxa"/>
            <w:tcBorders>
              <w:top w:val="single" w:sz="4" w:space="0" w:color="000000"/>
              <w:left w:val="nil"/>
              <w:bottom w:val="single" w:sz="4" w:space="0" w:color="000000"/>
              <w:right w:val="single" w:sz="4" w:space="0" w:color="000000"/>
            </w:tcBorders>
            <w:shd w:val="clear" w:color="auto" w:fill="FFFFFF"/>
          </w:tcPr>
          <w:p w14:paraId="05B47353" w14:textId="77777777" w:rsidR="00615E77" w:rsidRDefault="000122F9">
            <w:pPr>
              <w:spacing w:after="0" w:line="240" w:lineRule="auto"/>
              <w:rPr>
                <w:b/>
                <w:sz w:val="16"/>
                <w:szCs w:val="16"/>
              </w:rPr>
            </w:pPr>
            <w:r>
              <w:rPr>
                <w:b/>
                <w:sz w:val="16"/>
                <w:szCs w:val="16"/>
              </w:rPr>
              <w:t>Remarks</w:t>
            </w:r>
          </w:p>
        </w:tc>
      </w:tr>
      <w:tr w:rsidR="00615E77" w14:paraId="2F2D1EFA" w14:textId="77777777">
        <w:trPr>
          <w:trHeight w:val="1125"/>
        </w:trPr>
        <w:tc>
          <w:tcPr>
            <w:tcW w:w="1487" w:type="dxa"/>
            <w:vMerge w:val="restart"/>
            <w:tcBorders>
              <w:top w:val="nil"/>
              <w:left w:val="single" w:sz="4" w:space="0" w:color="000000"/>
              <w:bottom w:val="single" w:sz="4" w:space="0" w:color="000000"/>
              <w:right w:val="single" w:sz="4" w:space="0" w:color="000000"/>
            </w:tcBorders>
            <w:shd w:val="clear" w:color="auto" w:fill="FFFFFF"/>
          </w:tcPr>
          <w:p w14:paraId="2FBA6C67" w14:textId="77777777" w:rsidR="00615E77" w:rsidRDefault="000122F9">
            <w:pPr>
              <w:spacing w:after="0" w:line="240" w:lineRule="auto"/>
              <w:rPr>
                <w:color w:val="000000"/>
                <w:sz w:val="16"/>
                <w:szCs w:val="16"/>
              </w:rPr>
            </w:pPr>
            <w:r>
              <w:rPr>
                <w:color w:val="000000"/>
                <w:sz w:val="16"/>
                <w:szCs w:val="16"/>
              </w:rPr>
              <w:t xml:space="preserve">Output 3.3.1 - Malawi has strengthened economic diversification, inclusive business, </w:t>
            </w:r>
            <w:proofErr w:type="gramStart"/>
            <w:r>
              <w:rPr>
                <w:color w:val="000000"/>
                <w:sz w:val="16"/>
                <w:szCs w:val="16"/>
              </w:rPr>
              <w:t>entrepreneurship</w:t>
            </w:r>
            <w:proofErr w:type="gramEnd"/>
            <w:r>
              <w:rPr>
                <w:color w:val="000000"/>
                <w:sz w:val="16"/>
                <w:szCs w:val="16"/>
              </w:rPr>
              <w:t xml:space="preserve"> and access to clean energy</w:t>
            </w:r>
          </w:p>
        </w:tc>
        <w:tc>
          <w:tcPr>
            <w:tcW w:w="2743" w:type="dxa"/>
            <w:tcBorders>
              <w:top w:val="nil"/>
              <w:left w:val="nil"/>
              <w:bottom w:val="single" w:sz="4" w:space="0" w:color="000000"/>
              <w:right w:val="single" w:sz="4" w:space="0" w:color="000000"/>
            </w:tcBorders>
            <w:shd w:val="clear" w:color="auto" w:fill="FFFFFF"/>
          </w:tcPr>
          <w:p w14:paraId="1DDD73E0" w14:textId="77777777" w:rsidR="00615E77" w:rsidRDefault="000122F9">
            <w:pPr>
              <w:spacing w:after="0" w:line="240" w:lineRule="auto"/>
              <w:rPr>
                <w:color w:val="000000"/>
                <w:sz w:val="16"/>
                <w:szCs w:val="16"/>
              </w:rPr>
            </w:pPr>
            <w:r>
              <w:rPr>
                <w:color w:val="000000"/>
                <w:sz w:val="16"/>
                <w:szCs w:val="16"/>
              </w:rPr>
              <w:t xml:space="preserve">Indicator 3.3.1-1 - Number of new jobs generated by firms participating in Malawi Innovation Challenge Fund (disaggregated by age, sex, </w:t>
            </w:r>
            <w:proofErr w:type="gramStart"/>
            <w:r>
              <w:rPr>
                <w:color w:val="000000"/>
                <w:sz w:val="16"/>
                <w:szCs w:val="16"/>
              </w:rPr>
              <w:t>disability</w:t>
            </w:r>
            <w:proofErr w:type="gramEnd"/>
            <w:r>
              <w:rPr>
                <w:color w:val="000000"/>
                <w:sz w:val="16"/>
                <w:szCs w:val="16"/>
              </w:rPr>
              <w:t xml:space="preserve"> and location), Number</w:t>
            </w:r>
          </w:p>
        </w:tc>
        <w:tc>
          <w:tcPr>
            <w:tcW w:w="852" w:type="dxa"/>
            <w:tcBorders>
              <w:top w:val="nil"/>
              <w:left w:val="nil"/>
              <w:bottom w:val="single" w:sz="4" w:space="0" w:color="000000"/>
              <w:right w:val="single" w:sz="4" w:space="0" w:color="000000"/>
            </w:tcBorders>
            <w:shd w:val="clear" w:color="auto" w:fill="FFFFFF"/>
          </w:tcPr>
          <w:p w14:paraId="53B324A7" w14:textId="77777777" w:rsidR="00615E77" w:rsidRDefault="000122F9">
            <w:pPr>
              <w:spacing w:after="0" w:line="240" w:lineRule="auto"/>
              <w:jc w:val="right"/>
              <w:rPr>
                <w:color w:val="000000"/>
                <w:sz w:val="16"/>
                <w:szCs w:val="16"/>
              </w:rPr>
            </w:pPr>
            <w:r>
              <w:rPr>
                <w:color w:val="000000"/>
                <w:sz w:val="16"/>
                <w:szCs w:val="16"/>
              </w:rPr>
              <w:t>0</w:t>
            </w:r>
          </w:p>
        </w:tc>
        <w:tc>
          <w:tcPr>
            <w:tcW w:w="752" w:type="dxa"/>
            <w:tcBorders>
              <w:top w:val="nil"/>
              <w:left w:val="nil"/>
              <w:bottom w:val="single" w:sz="4" w:space="0" w:color="000000"/>
              <w:right w:val="single" w:sz="4" w:space="0" w:color="000000"/>
            </w:tcBorders>
            <w:shd w:val="clear" w:color="auto" w:fill="FFFFFF"/>
          </w:tcPr>
          <w:p w14:paraId="1A91F110" w14:textId="77777777" w:rsidR="00615E77" w:rsidRDefault="000122F9">
            <w:pPr>
              <w:spacing w:after="0" w:line="240" w:lineRule="auto"/>
              <w:jc w:val="right"/>
              <w:rPr>
                <w:color w:val="000000"/>
                <w:sz w:val="16"/>
                <w:szCs w:val="16"/>
              </w:rPr>
            </w:pPr>
            <w:r>
              <w:rPr>
                <w:color w:val="000000"/>
                <w:sz w:val="16"/>
                <w:szCs w:val="16"/>
              </w:rPr>
              <w:t>1450</w:t>
            </w:r>
          </w:p>
        </w:tc>
        <w:tc>
          <w:tcPr>
            <w:tcW w:w="785" w:type="dxa"/>
            <w:tcBorders>
              <w:top w:val="nil"/>
              <w:left w:val="nil"/>
              <w:bottom w:val="single" w:sz="4" w:space="0" w:color="000000"/>
              <w:right w:val="single" w:sz="4" w:space="0" w:color="000000"/>
            </w:tcBorders>
            <w:shd w:val="clear" w:color="auto" w:fill="FFFFFF"/>
          </w:tcPr>
          <w:p w14:paraId="6BD9B6D8" w14:textId="77777777" w:rsidR="00615E77" w:rsidRDefault="000122F9">
            <w:pPr>
              <w:spacing w:after="0" w:line="240" w:lineRule="auto"/>
              <w:jc w:val="right"/>
              <w:rPr>
                <w:color w:val="000000"/>
                <w:sz w:val="16"/>
                <w:szCs w:val="16"/>
              </w:rPr>
            </w:pPr>
            <w:r>
              <w:rPr>
                <w:color w:val="000000"/>
                <w:sz w:val="16"/>
                <w:szCs w:val="16"/>
              </w:rPr>
              <w:t>1,477</w:t>
            </w:r>
          </w:p>
        </w:tc>
        <w:tc>
          <w:tcPr>
            <w:tcW w:w="695" w:type="dxa"/>
            <w:tcBorders>
              <w:top w:val="nil"/>
              <w:left w:val="nil"/>
              <w:bottom w:val="single" w:sz="4" w:space="0" w:color="000000"/>
              <w:right w:val="single" w:sz="4" w:space="0" w:color="000000"/>
            </w:tcBorders>
            <w:shd w:val="clear" w:color="auto" w:fill="FFFFFF"/>
          </w:tcPr>
          <w:p w14:paraId="1A4879FA" w14:textId="77777777" w:rsidR="00615E77" w:rsidRDefault="000122F9">
            <w:pPr>
              <w:spacing w:after="0" w:line="240" w:lineRule="auto"/>
              <w:jc w:val="right"/>
              <w:rPr>
                <w:color w:val="000000"/>
                <w:sz w:val="16"/>
                <w:szCs w:val="16"/>
              </w:rPr>
            </w:pPr>
            <w:r>
              <w:rPr>
                <w:color w:val="000000"/>
                <w:sz w:val="16"/>
                <w:szCs w:val="16"/>
              </w:rPr>
              <w:t>1594</w:t>
            </w:r>
          </w:p>
        </w:tc>
        <w:tc>
          <w:tcPr>
            <w:tcW w:w="785" w:type="dxa"/>
            <w:tcBorders>
              <w:top w:val="nil"/>
              <w:left w:val="nil"/>
              <w:bottom w:val="single" w:sz="4" w:space="0" w:color="000000"/>
              <w:right w:val="single" w:sz="4" w:space="0" w:color="000000"/>
            </w:tcBorders>
            <w:shd w:val="clear" w:color="auto" w:fill="FFFFFF"/>
          </w:tcPr>
          <w:p w14:paraId="697C28E2" w14:textId="77777777" w:rsidR="00615E77" w:rsidRDefault="000122F9">
            <w:pPr>
              <w:spacing w:after="0" w:line="240" w:lineRule="auto"/>
              <w:jc w:val="right"/>
              <w:rPr>
                <w:color w:val="000000"/>
                <w:sz w:val="16"/>
                <w:szCs w:val="16"/>
              </w:rPr>
            </w:pPr>
            <w:r>
              <w:rPr>
                <w:color w:val="000000"/>
                <w:sz w:val="16"/>
                <w:szCs w:val="16"/>
              </w:rPr>
              <w:t>1,613</w:t>
            </w:r>
          </w:p>
        </w:tc>
        <w:tc>
          <w:tcPr>
            <w:tcW w:w="676" w:type="dxa"/>
            <w:tcBorders>
              <w:top w:val="nil"/>
              <w:left w:val="nil"/>
              <w:bottom w:val="single" w:sz="4" w:space="0" w:color="000000"/>
              <w:right w:val="single" w:sz="4" w:space="0" w:color="000000"/>
            </w:tcBorders>
            <w:shd w:val="clear" w:color="auto" w:fill="FFFFFF"/>
          </w:tcPr>
          <w:p w14:paraId="5B3967BA" w14:textId="77777777" w:rsidR="00615E77" w:rsidRDefault="000122F9">
            <w:pPr>
              <w:spacing w:after="0" w:line="240" w:lineRule="auto"/>
              <w:jc w:val="right"/>
              <w:rPr>
                <w:color w:val="000000"/>
                <w:sz w:val="16"/>
                <w:szCs w:val="16"/>
              </w:rPr>
            </w:pPr>
            <w:r>
              <w:rPr>
                <w:color w:val="000000"/>
                <w:sz w:val="16"/>
                <w:szCs w:val="16"/>
              </w:rPr>
              <w:t>2125</w:t>
            </w:r>
          </w:p>
        </w:tc>
        <w:tc>
          <w:tcPr>
            <w:tcW w:w="785" w:type="dxa"/>
            <w:tcBorders>
              <w:top w:val="nil"/>
              <w:left w:val="nil"/>
              <w:bottom w:val="single" w:sz="4" w:space="0" w:color="000000"/>
              <w:right w:val="single" w:sz="4" w:space="0" w:color="000000"/>
            </w:tcBorders>
            <w:shd w:val="clear" w:color="auto" w:fill="FFFFFF"/>
          </w:tcPr>
          <w:p w14:paraId="444D2D8D" w14:textId="77777777" w:rsidR="00615E77" w:rsidRDefault="000122F9">
            <w:pPr>
              <w:spacing w:after="0" w:line="240" w:lineRule="auto"/>
              <w:jc w:val="right"/>
              <w:rPr>
                <w:color w:val="000000"/>
                <w:sz w:val="16"/>
                <w:szCs w:val="16"/>
              </w:rPr>
            </w:pPr>
            <w:r>
              <w:rPr>
                <w:color w:val="000000"/>
                <w:sz w:val="16"/>
                <w:szCs w:val="16"/>
              </w:rPr>
              <w:t>2125</w:t>
            </w:r>
          </w:p>
        </w:tc>
        <w:tc>
          <w:tcPr>
            <w:tcW w:w="1066" w:type="dxa"/>
            <w:tcBorders>
              <w:top w:val="nil"/>
              <w:left w:val="nil"/>
              <w:bottom w:val="single" w:sz="4" w:space="0" w:color="000000"/>
              <w:right w:val="single" w:sz="4" w:space="0" w:color="000000"/>
            </w:tcBorders>
            <w:shd w:val="clear" w:color="auto" w:fill="FFFFFF"/>
          </w:tcPr>
          <w:p w14:paraId="5FD95209" w14:textId="77777777" w:rsidR="00615E77" w:rsidRDefault="000122F9">
            <w:pPr>
              <w:spacing w:after="0" w:line="240" w:lineRule="auto"/>
              <w:rPr>
                <w:color w:val="000000"/>
                <w:sz w:val="16"/>
                <w:szCs w:val="16"/>
              </w:rPr>
            </w:pPr>
            <w:r>
              <w:rPr>
                <w:color w:val="000000"/>
                <w:sz w:val="16"/>
                <w:szCs w:val="16"/>
              </w:rPr>
              <w:t>Fully achieved</w:t>
            </w:r>
          </w:p>
        </w:tc>
      </w:tr>
      <w:tr w:rsidR="00615E77" w14:paraId="1D8A348B" w14:textId="77777777">
        <w:trPr>
          <w:trHeight w:val="1350"/>
        </w:trPr>
        <w:tc>
          <w:tcPr>
            <w:tcW w:w="1487" w:type="dxa"/>
            <w:vMerge/>
            <w:tcBorders>
              <w:top w:val="nil"/>
              <w:left w:val="single" w:sz="4" w:space="0" w:color="000000"/>
              <w:bottom w:val="single" w:sz="4" w:space="0" w:color="000000"/>
              <w:right w:val="single" w:sz="4" w:space="0" w:color="000000"/>
            </w:tcBorders>
            <w:shd w:val="clear" w:color="auto" w:fill="FFFFFF"/>
          </w:tcPr>
          <w:p w14:paraId="710A3263"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743" w:type="dxa"/>
            <w:tcBorders>
              <w:top w:val="nil"/>
              <w:left w:val="nil"/>
              <w:bottom w:val="single" w:sz="4" w:space="0" w:color="000000"/>
              <w:right w:val="single" w:sz="4" w:space="0" w:color="000000"/>
            </w:tcBorders>
            <w:shd w:val="clear" w:color="auto" w:fill="FFFFFF"/>
          </w:tcPr>
          <w:p w14:paraId="2F3BEA70" w14:textId="77777777" w:rsidR="00615E77" w:rsidRDefault="000122F9">
            <w:pPr>
              <w:spacing w:after="0" w:line="240" w:lineRule="auto"/>
              <w:rPr>
                <w:color w:val="000000"/>
                <w:sz w:val="16"/>
                <w:szCs w:val="16"/>
              </w:rPr>
            </w:pPr>
            <w:r>
              <w:rPr>
                <w:color w:val="000000"/>
                <w:sz w:val="16"/>
                <w:szCs w:val="16"/>
              </w:rPr>
              <w:t xml:space="preserve">3.3.1-2 - Number of marginalized groups in which support is provided to generate decent rural employment opportunities, </w:t>
            </w:r>
            <w:proofErr w:type="gramStart"/>
            <w:r>
              <w:rPr>
                <w:color w:val="000000"/>
                <w:sz w:val="16"/>
                <w:szCs w:val="16"/>
              </w:rPr>
              <w:t>entrepreneurship</w:t>
            </w:r>
            <w:proofErr w:type="gramEnd"/>
            <w:r>
              <w:rPr>
                <w:color w:val="000000"/>
                <w:sz w:val="16"/>
                <w:szCs w:val="16"/>
              </w:rPr>
              <w:t xml:space="preserve"> and skills development (disaggregated by sex and location)</w:t>
            </w:r>
          </w:p>
        </w:tc>
        <w:tc>
          <w:tcPr>
            <w:tcW w:w="852" w:type="dxa"/>
            <w:tcBorders>
              <w:top w:val="nil"/>
              <w:left w:val="nil"/>
              <w:bottom w:val="single" w:sz="4" w:space="0" w:color="000000"/>
              <w:right w:val="single" w:sz="4" w:space="0" w:color="000000"/>
            </w:tcBorders>
            <w:shd w:val="clear" w:color="auto" w:fill="FFFFFF"/>
          </w:tcPr>
          <w:p w14:paraId="289DA8E0" w14:textId="77777777" w:rsidR="00615E77" w:rsidRDefault="000122F9">
            <w:pPr>
              <w:spacing w:after="0" w:line="240" w:lineRule="auto"/>
              <w:jc w:val="right"/>
              <w:rPr>
                <w:color w:val="000000"/>
                <w:sz w:val="16"/>
                <w:szCs w:val="16"/>
              </w:rPr>
            </w:pPr>
            <w:r>
              <w:rPr>
                <w:color w:val="000000"/>
                <w:sz w:val="16"/>
                <w:szCs w:val="16"/>
              </w:rPr>
              <w:t>0</w:t>
            </w:r>
          </w:p>
        </w:tc>
        <w:tc>
          <w:tcPr>
            <w:tcW w:w="752" w:type="dxa"/>
            <w:tcBorders>
              <w:top w:val="nil"/>
              <w:left w:val="nil"/>
              <w:bottom w:val="single" w:sz="4" w:space="0" w:color="000000"/>
              <w:right w:val="single" w:sz="4" w:space="0" w:color="000000"/>
            </w:tcBorders>
            <w:shd w:val="clear" w:color="auto" w:fill="FFFFFF"/>
          </w:tcPr>
          <w:p w14:paraId="43645937" w14:textId="77777777" w:rsidR="00615E77" w:rsidRDefault="000122F9">
            <w:pPr>
              <w:spacing w:after="0" w:line="240" w:lineRule="auto"/>
              <w:jc w:val="right"/>
              <w:rPr>
                <w:color w:val="000000"/>
                <w:sz w:val="16"/>
                <w:szCs w:val="16"/>
              </w:rPr>
            </w:pPr>
            <w:r>
              <w:rPr>
                <w:color w:val="000000"/>
                <w:sz w:val="16"/>
                <w:szCs w:val="16"/>
              </w:rPr>
              <w:t>0</w:t>
            </w:r>
          </w:p>
        </w:tc>
        <w:tc>
          <w:tcPr>
            <w:tcW w:w="785" w:type="dxa"/>
            <w:tcBorders>
              <w:top w:val="nil"/>
              <w:left w:val="nil"/>
              <w:bottom w:val="single" w:sz="4" w:space="0" w:color="000000"/>
              <w:right w:val="single" w:sz="4" w:space="0" w:color="000000"/>
            </w:tcBorders>
            <w:shd w:val="clear" w:color="auto" w:fill="FFFFFF"/>
          </w:tcPr>
          <w:p w14:paraId="7BBF6386" w14:textId="77777777" w:rsidR="00615E77" w:rsidRDefault="000122F9">
            <w:pPr>
              <w:spacing w:after="0" w:line="240" w:lineRule="auto"/>
              <w:jc w:val="right"/>
              <w:rPr>
                <w:color w:val="000000"/>
                <w:sz w:val="16"/>
                <w:szCs w:val="16"/>
              </w:rPr>
            </w:pPr>
            <w:r>
              <w:rPr>
                <w:color w:val="000000"/>
                <w:sz w:val="16"/>
                <w:szCs w:val="16"/>
              </w:rPr>
              <w:t>0</w:t>
            </w:r>
          </w:p>
        </w:tc>
        <w:tc>
          <w:tcPr>
            <w:tcW w:w="695" w:type="dxa"/>
            <w:tcBorders>
              <w:top w:val="nil"/>
              <w:left w:val="nil"/>
              <w:bottom w:val="single" w:sz="4" w:space="0" w:color="000000"/>
              <w:right w:val="single" w:sz="4" w:space="0" w:color="000000"/>
            </w:tcBorders>
            <w:shd w:val="clear" w:color="auto" w:fill="FFFFFF"/>
          </w:tcPr>
          <w:p w14:paraId="785A15FF" w14:textId="77777777" w:rsidR="00615E77" w:rsidRDefault="000122F9">
            <w:pPr>
              <w:spacing w:after="0" w:line="240" w:lineRule="auto"/>
              <w:jc w:val="right"/>
              <w:rPr>
                <w:color w:val="000000"/>
                <w:sz w:val="16"/>
                <w:szCs w:val="16"/>
              </w:rPr>
            </w:pPr>
            <w:r>
              <w:rPr>
                <w:color w:val="000000"/>
                <w:sz w:val="16"/>
                <w:szCs w:val="16"/>
              </w:rPr>
              <w:t>0</w:t>
            </w:r>
          </w:p>
        </w:tc>
        <w:tc>
          <w:tcPr>
            <w:tcW w:w="785" w:type="dxa"/>
            <w:tcBorders>
              <w:top w:val="nil"/>
              <w:left w:val="nil"/>
              <w:bottom w:val="single" w:sz="4" w:space="0" w:color="000000"/>
              <w:right w:val="single" w:sz="4" w:space="0" w:color="000000"/>
            </w:tcBorders>
            <w:shd w:val="clear" w:color="auto" w:fill="FFFFFF"/>
          </w:tcPr>
          <w:p w14:paraId="330ABD77" w14:textId="77777777" w:rsidR="00615E77" w:rsidRDefault="000122F9">
            <w:pPr>
              <w:spacing w:after="0" w:line="240" w:lineRule="auto"/>
              <w:jc w:val="right"/>
              <w:rPr>
                <w:color w:val="000000"/>
                <w:sz w:val="16"/>
                <w:szCs w:val="16"/>
              </w:rPr>
            </w:pPr>
            <w:r>
              <w:rPr>
                <w:color w:val="000000"/>
                <w:sz w:val="16"/>
                <w:szCs w:val="16"/>
              </w:rPr>
              <w:t>0</w:t>
            </w:r>
          </w:p>
        </w:tc>
        <w:tc>
          <w:tcPr>
            <w:tcW w:w="676" w:type="dxa"/>
            <w:tcBorders>
              <w:top w:val="nil"/>
              <w:left w:val="nil"/>
              <w:bottom w:val="single" w:sz="4" w:space="0" w:color="000000"/>
              <w:right w:val="single" w:sz="4" w:space="0" w:color="000000"/>
            </w:tcBorders>
            <w:shd w:val="clear" w:color="auto" w:fill="FFFFFF"/>
          </w:tcPr>
          <w:p w14:paraId="3E135260" w14:textId="77777777" w:rsidR="00615E77" w:rsidRDefault="000122F9">
            <w:pPr>
              <w:spacing w:after="0" w:line="240" w:lineRule="auto"/>
              <w:jc w:val="right"/>
              <w:rPr>
                <w:color w:val="000000"/>
                <w:sz w:val="16"/>
                <w:szCs w:val="16"/>
              </w:rPr>
            </w:pPr>
            <w:r>
              <w:rPr>
                <w:color w:val="000000"/>
                <w:sz w:val="16"/>
                <w:szCs w:val="16"/>
              </w:rPr>
              <w:t>0</w:t>
            </w:r>
          </w:p>
        </w:tc>
        <w:tc>
          <w:tcPr>
            <w:tcW w:w="785" w:type="dxa"/>
            <w:tcBorders>
              <w:top w:val="nil"/>
              <w:left w:val="nil"/>
              <w:bottom w:val="single" w:sz="4" w:space="0" w:color="000000"/>
              <w:right w:val="single" w:sz="4" w:space="0" w:color="000000"/>
            </w:tcBorders>
            <w:shd w:val="clear" w:color="auto" w:fill="FFFFFF"/>
          </w:tcPr>
          <w:p w14:paraId="064C060B" w14:textId="77777777" w:rsidR="00615E77" w:rsidRDefault="000122F9">
            <w:pPr>
              <w:spacing w:after="0" w:line="240" w:lineRule="auto"/>
              <w:jc w:val="right"/>
              <w:rPr>
                <w:color w:val="000000"/>
                <w:sz w:val="16"/>
                <w:szCs w:val="16"/>
              </w:rPr>
            </w:pPr>
            <w:r>
              <w:rPr>
                <w:color w:val="000000"/>
                <w:sz w:val="16"/>
                <w:szCs w:val="16"/>
              </w:rPr>
              <w:t>0</w:t>
            </w:r>
          </w:p>
        </w:tc>
        <w:tc>
          <w:tcPr>
            <w:tcW w:w="1066" w:type="dxa"/>
            <w:tcBorders>
              <w:top w:val="nil"/>
              <w:left w:val="nil"/>
              <w:bottom w:val="single" w:sz="4" w:space="0" w:color="000000"/>
              <w:right w:val="single" w:sz="4" w:space="0" w:color="000000"/>
            </w:tcBorders>
            <w:shd w:val="clear" w:color="auto" w:fill="FFFFFF"/>
          </w:tcPr>
          <w:p w14:paraId="2D908D51" w14:textId="77777777" w:rsidR="00615E77" w:rsidRDefault="000122F9">
            <w:pPr>
              <w:spacing w:after="0" w:line="240" w:lineRule="auto"/>
              <w:rPr>
                <w:color w:val="000000"/>
                <w:sz w:val="16"/>
                <w:szCs w:val="16"/>
              </w:rPr>
            </w:pPr>
            <w:r>
              <w:rPr>
                <w:color w:val="000000"/>
                <w:sz w:val="16"/>
                <w:szCs w:val="16"/>
              </w:rPr>
              <w:t>No monitoring data provided</w:t>
            </w:r>
          </w:p>
        </w:tc>
      </w:tr>
      <w:tr w:rsidR="00615E77" w14:paraId="30A038F5" w14:textId="77777777">
        <w:trPr>
          <w:trHeight w:val="1575"/>
        </w:trPr>
        <w:tc>
          <w:tcPr>
            <w:tcW w:w="1487" w:type="dxa"/>
            <w:vMerge/>
            <w:tcBorders>
              <w:top w:val="nil"/>
              <w:left w:val="single" w:sz="4" w:space="0" w:color="000000"/>
              <w:bottom w:val="single" w:sz="4" w:space="0" w:color="000000"/>
              <w:right w:val="single" w:sz="4" w:space="0" w:color="000000"/>
            </w:tcBorders>
            <w:shd w:val="clear" w:color="auto" w:fill="FFFFFF"/>
          </w:tcPr>
          <w:p w14:paraId="5A0E8359"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743" w:type="dxa"/>
            <w:tcBorders>
              <w:top w:val="nil"/>
              <w:left w:val="nil"/>
              <w:bottom w:val="single" w:sz="4" w:space="0" w:color="000000"/>
              <w:right w:val="single" w:sz="4" w:space="0" w:color="000000"/>
            </w:tcBorders>
            <w:shd w:val="clear" w:color="auto" w:fill="FFFFFF"/>
          </w:tcPr>
          <w:p w14:paraId="79D1D8C7" w14:textId="77777777" w:rsidR="00615E77" w:rsidRDefault="000122F9">
            <w:pPr>
              <w:spacing w:after="0" w:line="240" w:lineRule="auto"/>
              <w:rPr>
                <w:color w:val="000000"/>
                <w:sz w:val="16"/>
                <w:szCs w:val="16"/>
              </w:rPr>
            </w:pPr>
            <w:r>
              <w:rPr>
                <w:color w:val="000000"/>
                <w:sz w:val="16"/>
                <w:szCs w:val="16"/>
              </w:rPr>
              <w:t xml:space="preserve">3.3.1-3 - Number of business organizations, relevant ministries and </w:t>
            </w:r>
            <w:proofErr w:type="gramStart"/>
            <w:r>
              <w:rPr>
                <w:color w:val="000000"/>
                <w:sz w:val="16"/>
                <w:szCs w:val="16"/>
              </w:rPr>
              <w:t>constituents</w:t>
            </w:r>
            <w:proofErr w:type="gramEnd"/>
            <w:r>
              <w:rPr>
                <w:color w:val="000000"/>
                <w:sz w:val="16"/>
                <w:szCs w:val="16"/>
              </w:rPr>
              <w:t xml:space="preserve"> capacity strengthened to effectively participate in identification of skills needs for trade and private sector growth and contribute to skills development (Nat. and sec. level)</w:t>
            </w:r>
          </w:p>
        </w:tc>
        <w:tc>
          <w:tcPr>
            <w:tcW w:w="852" w:type="dxa"/>
            <w:tcBorders>
              <w:top w:val="nil"/>
              <w:left w:val="nil"/>
              <w:bottom w:val="single" w:sz="4" w:space="0" w:color="000000"/>
              <w:right w:val="single" w:sz="4" w:space="0" w:color="000000"/>
            </w:tcBorders>
            <w:shd w:val="clear" w:color="auto" w:fill="FFFFFF"/>
          </w:tcPr>
          <w:p w14:paraId="02763645" w14:textId="77777777" w:rsidR="00615E77" w:rsidRDefault="000122F9">
            <w:pPr>
              <w:spacing w:after="0" w:line="240" w:lineRule="auto"/>
              <w:jc w:val="right"/>
              <w:rPr>
                <w:color w:val="000000"/>
                <w:sz w:val="16"/>
                <w:szCs w:val="16"/>
              </w:rPr>
            </w:pPr>
            <w:r>
              <w:rPr>
                <w:color w:val="000000"/>
                <w:sz w:val="16"/>
                <w:szCs w:val="16"/>
              </w:rPr>
              <w:t>0</w:t>
            </w:r>
          </w:p>
        </w:tc>
        <w:tc>
          <w:tcPr>
            <w:tcW w:w="752" w:type="dxa"/>
            <w:tcBorders>
              <w:top w:val="nil"/>
              <w:left w:val="nil"/>
              <w:bottom w:val="single" w:sz="4" w:space="0" w:color="000000"/>
              <w:right w:val="single" w:sz="4" w:space="0" w:color="000000"/>
            </w:tcBorders>
            <w:shd w:val="clear" w:color="auto" w:fill="FFFFFF"/>
          </w:tcPr>
          <w:p w14:paraId="0C0C9ECE" w14:textId="77777777" w:rsidR="00615E77" w:rsidRDefault="000122F9">
            <w:pPr>
              <w:spacing w:after="0" w:line="240" w:lineRule="auto"/>
              <w:jc w:val="right"/>
              <w:rPr>
                <w:color w:val="000000"/>
                <w:sz w:val="16"/>
                <w:szCs w:val="16"/>
              </w:rPr>
            </w:pPr>
            <w:r>
              <w:rPr>
                <w:color w:val="000000"/>
                <w:sz w:val="16"/>
                <w:szCs w:val="16"/>
              </w:rPr>
              <w:t>0</w:t>
            </w:r>
          </w:p>
        </w:tc>
        <w:tc>
          <w:tcPr>
            <w:tcW w:w="785" w:type="dxa"/>
            <w:tcBorders>
              <w:top w:val="nil"/>
              <w:left w:val="nil"/>
              <w:bottom w:val="single" w:sz="4" w:space="0" w:color="000000"/>
              <w:right w:val="single" w:sz="4" w:space="0" w:color="000000"/>
            </w:tcBorders>
            <w:shd w:val="clear" w:color="auto" w:fill="FFFFFF"/>
          </w:tcPr>
          <w:p w14:paraId="5B34FEFB" w14:textId="77777777" w:rsidR="00615E77" w:rsidRDefault="000122F9">
            <w:pPr>
              <w:spacing w:after="0" w:line="240" w:lineRule="auto"/>
              <w:jc w:val="right"/>
              <w:rPr>
                <w:color w:val="000000"/>
                <w:sz w:val="16"/>
                <w:szCs w:val="16"/>
              </w:rPr>
            </w:pPr>
            <w:r>
              <w:rPr>
                <w:color w:val="000000"/>
                <w:sz w:val="16"/>
                <w:szCs w:val="16"/>
              </w:rPr>
              <w:t>0</w:t>
            </w:r>
          </w:p>
        </w:tc>
        <w:tc>
          <w:tcPr>
            <w:tcW w:w="695" w:type="dxa"/>
            <w:tcBorders>
              <w:top w:val="nil"/>
              <w:left w:val="nil"/>
              <w:bottom w:val="single" w:sz="4" w:space="0" w:color="000000"/>
              <w:right w:val="single" w:sz="4" w:space="0" w:color="000000"/>
            </w:tcBorders>
            <w:shd w:val="clear" w:color="auto" w:fill="FFFFFF"/>
          </w:tcPr>
          <w:p w14:paraId="1B26D238" w14:textId="77777777" w:rsidR="00615E77" w:rsidRDefault="000122F9">
            <w:pPr>
              <w:spacing w:after="0" w:line="240" w:lineRule="auto"/>
              <w:jc w:val="right"/>
              <w:rPr>
                <w:color w:val="000000"/>
                <w:sz w:val="16"/>
                <w:szCs w:val="16"/>
              </w:rPr>
            </w:pPr>
            <w:r>
              <w:rPr>
                <w:color w:val="000000"/>
                <w:sz w:val="16"/>
                <w:szCs w:val="16"/>
              </w:rPr>
              <w:t>0</w:t>
            </w:r>
          </w:p>
        </w:tc>
        <w:tc>
          <w:tcPr>
            <w:tcW w:w="785" w:type="dxa"/>
            <w:tcBorders>
              <w:top w:val="nil"/>
              <w:left w:val="nil"/>
              <w:bottom w:val="single" w:sz="4" w:space="0" w:color="000000"/>
              <w:right w:val="single" w:sz="4" w:space="0" w:color="000000"/>
            </w:tcBorders>
            <w:shd w:val="clear" w:color="auto" w:fill="FFFFFF"/>
          </w:tcPr>
          <w:p w14:paraId="3B5B803E" w14:textId="77777777" w:rsidR="00615E77" w:rsidRDefault="000122F9">
            <w:pPr>
              <w:spacing w:after="0" w:line="240" w:lineRule="auto"/>
              <w:jc w:val="right"/>
              <w:rPr>
                <w:color w:val="000000"/>
                <w:sz w:val="16"/>
                <w:szCs w:val="16"/>
              </w:rPr>
            </w:pPr>
            <w:r>
              <w:rPr>
                <w:color w:val="000000"/>
                <w:sz w:val="16"/>
                <w:szCs w:val="16"/>
              </w:rPr>
              <w:t>0</w:t>
            </w:r>
          </w:p>
        </w:tc>
        <w:tc>
          <w:tcPr>
            <w:tcW w:w="676" w:type="dxa"/>
            <w:tcBorders>
              <w:top w:val="nil"/>
              <w:left w:val="nil"/>
              <w:bottom w:val="single" w:sz="4" w:space="0" w:color="000000"/>
              <w:right w:val="single" w:sz="4" w:space="0" w:color="000000"/>
            </w:tcBorders>
            <w:shd w:val="clear" w:color="auto" w:fill="FFFFFF"/>
          </w:tcPr>
          <w:p w14:paraId="40539274" w14:textId="77777777" w:rsidR="00615E77" w:rsidRDefault="000122F9">
            <w:pPr>
              <w:spacing w:after="0" w:line="240" w:lineRule="auto"/>
              <w:jc w:val="right"/>
              <w:rPr>
                <w:color w:val="000000"/>
                <w:sz w:val="16"/>
                <w:szCs w:val="16"/>
              </w:rPr>
            </w:pPr>
            <w:r>
              <w:rPr>
                <w:color w:val="000000"/>
                <w:sz w:val="16"/>
                <w:szCs w:val="16"/>
              </w:rPr>
              <w:t>0</w:t>
            </w:r>
          </w:p>
        </w:tc>
        <w:tc>
          <w:tcPr>
            <w:tcW w:w="785" w:type="dxa"/>
            <w:tcBorders>
              <w:top w:val="nil"/>
              <w:left w:val="nil"/>
              <w:bottom w:val="single" w:sz="4" w:space="0" w:color="000000"/>
              <w:right w:val="single" w:sz="4" w:space="0" w:color="000000"/>
            </w:tcBorders>
            <w:shd w:val="clear" w:color="auto" w:fill="FFFFFF"/>
          </w:tcPr>
          <w:p w14:paraId="6126545D" w14:textId="77777777" w:rsidR="00615E77" w:rsidRDefault="000122F9">
            <w:pPr>
              <w:spacing w:after="0" w:line="240" w:lineRule="auto"/>
              <w:jc w:val="right"/>
              <w:rPr>
                <w:color w:val="000000"/>
                <w:sz w:val="16"/>
                <w:szCs w:val="16"/>
              </w:rPr>
            </w:pPr>
            <w:r>
              <w:rPr>
                <w:color w:val="000000"/>
                <w:sz w:val="16"/>
                <w:szCs w:val="16"/>
              </w:rPr>
              <w:t>0</w:t>
            </w:r>
          </w:p>
        </w:tc>
        <w:tc>
          <w:tcPr>
            <w:tcW w:w="1066" w:type="dxa"/>
            <w:tcBorders>
              <w:top w:val="nil"/>
              <w:left w:val="nil"/>
              <w:bottom w:val="single" w:sz="4" w:space="0" w:color="000000"/>
              <w:right w:val="single" w:sz="4" w:space="0" w:color="000000"/>
            </w:tcBorders>
            <w:shd w:val="clear" w:color="auto" w:fill="FFFFFF"/>
          </w:tcPr>
          <w:p w14:paraId="167F6707" w14:textId="77777777" w:rsidR="00615E77" w:rsidRDefault="000122F9">
            <w:pPr>
              <w:spacing w:after="0" w:line="240" w:lineRule="auto"/>
              <w:rPr>
                <w:color w:val="000000"/>
                <w:sz w:val="16"/>
                <w:szCs w:val="16"/>
              </w:rPr>
            </w:pPr>
            <w:r>
              <w:rPr>
                <w:color w:val="000000"/>
                <w:sz w:val="16"/>
                <w:szCs w:val="16"/>
              </w:rPr>
              <w:t>No monitoring data provided</w:t>
            </w:r>
          </w:p>
        </w:tc>
      </w:tr>
      <w:tr w:rsidR="00615E77" w14:paraId="551BEEAD" w14:textId="77777777">
        <w:trPr>
          <w:trHeight w:val="900"/>
        </w:trPr>
        <w:tc>
          <w:tcPr>
            <w:tcW w:w="1487" w:type="dxa"/>
            <w:vMerge/>
            <w:tcBorders>
              <w:top w:val="nil"/>
              <w:left w:val="single" w:sz="4" w:space="0" w:color="000000"/>
              <w:bottom w:val="single" w:sz="4" w:space="0" w:color="000000"/>
              <w:right w:val="single" w:sz="4" w:space="0" w:color="000000"/>
            </w:tcBorders>
            <w:shd w:val="clear" w:color="auto" w:fill="FFFFFF"/>
          </w:tcPr>
          <w:p w14:paraId="0DB5D870"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743" w:type="dxa"/>
            <w:tcBorders>
              <w:top w:val="nil"/>
              <w:left w:val="nil"/>
              <w:bottom w:val="single" w:sz="4" w:space="0" w:color="000000"/>
              <w:right w:val="single" w:sz="4" w:space="0" w:color="000000"/>
            </w:tcBorders>
            <w:shd w:val="clear" w:color="auto" w:fill="FFFFFF"/>
          </w:tcPr>
          <w:p w14:paraId="143CF477" w14:textId="77777777" w:rsidR="00615E77" w:rsidRDefault="000122F9">
            <w:pPr>
              <w:spacing w:after="0" w:line="240" w:lineRule="auto"/>
              <w:rPr>
                <w:color w:val="000000"/>
                <w:sz w:val="16"/>
                <w:szCs w:val="16"/>
              </w:rPr>
            </w:pPr>
            <w:r>
              <w:rPr>
                <w:color w:val="000000"/>
                <w:sz w:val="16"/>
                <w:szCs w:val="16"/>
              </w:rPr>
              <w:t>Manufacturing value added as a proportion of GDP and per capita</w:t>
            </w:r>
          </w:p>
        </w:tc>
        <w:tc>
          <w:tcPr>
            <w:tcW w:w="852" w:type="dxa"/>
            <w:tcBorders>
              <w:top w:val="nil"/>
              <w:left w:val="nil"/>
              <w:bottom w:val="single" w:sz="4" w:space="0" w:color="000000"/>
              <w:right w:val="single" w:sz="4" w:space="0" w:color="000000"/>
            </w:tcBorders>
            <w:shd w:val="clear" w:color="auto" w:fill="FFFFFF"/>
          </w:tcPr>
          <w:p w14:paraId="017B406B" w14:textId="77777777" w:rsidR="00615E77" w:rsidRDefault="000122F9">
            <w:pPr>
              <w:spacing w:after="0" w:line="240" w:lineRule="auto"/>
              <w:jc w:val="right"/>
              <w:rPr>
                <w:color w:val="000000"/>
                <w:sz w:val="16"/>
                <w:szCs w:val="16"/>
              </w:rPr>
            </w:pPr>
            <w:r>
              <w:rPr>
                <w:color w:val="000000"/>
                <w:sz w:val="16"/>
                <w:szCs w:val="16"/>
              </w:rPr>
              <w:t>9.5</w:t>
            </w:r>
          </w:p>
        </w:tc>
        <w:tc>
          <w:tcPr>
            <w:tcW w:w="752" w:type="dxa"/>
            <w:tcBorders>
              <w:top w:val="nil"/>
              <w:left w:val="nil"/>
              <w:bottom w:val="single" w:sz="4" w:space="0" w:color="000000"/>
              <w:right w:val="single" w:sz="4" w:space="0" w:color="000000"/>
            </w:tcBorders>
            <w:shd w:val="clear" w:color="auto" w:fill="FFFFFF"/>
          </w:tcPr>
          <w:p w14:paraId="7062EB69" w14:textId="77777777" w:rsidR="00615E77" w:rsidRDefault="000122F9">
            <w:pPr>
              <w:spacing w:after="0" w:line="240" w:lineRule="auto"/>
              <w:rPr>
                <w:color w:val="000000"/>
                <w:sz w:val="16"/>
                <w:szCs w:val="16"/>
              </w:rPr>
            </w:pPr>
            <w:r>
              <w:rPr>
                <w:color w:val="000000"/>
                <w:sz w:val="16"/>
                <w:szCs w:val="16"/>
              </w:rPr>
              <w:t>-</w:t>
            </w:r>
          </w:p>
        </w:tc>
        <w:tc>
          <w:tcPr>
            <w:tcW w:w="785" w:type="dxa"/>
            <w:tcBorders>
              <w:top w:val="nil"/>
              <w:left w:val="nil"/>
              <w:bottom w:val="single" w:sz="4" w:space="0" w:color="000000"/>
              <w:right w:val="single" w:sz="4" w:space="0" w:color="000000"/>
            </w:tcBorders>
            <w:shd w:val="clear" w:color="auto" w:fill="FFFFFF"/>
          </w:tcPr>
          <w:p w14:paraId="1DEE113C" w14:textId="77777777" w:rsidR="00615E77" w:rsidRDefault="000122F9">
            <w:pPr>
              <w:spacing w:after="0" w:line="240" w:lineRule="auto"/>
              <w:rPr>
                <w:color w:val="000000"/>
                <w:sz w:val="16"/>
                <w:szCs w:val="16"/>
              </w:rPr>
            </w:pPr>
            <w:r>
              <w:rPr>
                <w:color w:val="000000"/>
                <w:sz w:val="16"/>
                <w:szCs w:val="16"/>
              </w:rPr>
              <w:t>-</w:t>
            </w:r>
          </w:p>
        </w:tc>
        <w:tc>
          <w:tcPr>
            <w:tcW w:w="695" w:type="dxa"/>
            <w:tcBorders>
              <w:top w:val="nil"/>
              <w:left w:val="nil"/>
              <w:bottom w:val="single" w:sz="4" w:space="0" w:color="000000"/>
              <w:right w:val="single" w:sz="4" w:space="0" w:color="000000"/>
            </w:tcBorders>
            <w:shd w:val="clear" w:color="auto" w:fill="FFFFFF"/>
          </w:tcPr>
          <w:p w14:paraId="5117F400" w14:textId="77777777" w:rsidR="00615E77" w:rsidRDefault="000122F9">
            <w:pPr>
              <w:spacing w:after="0" w:line="240" w:lineRule="auto"/>
              <w:rPr>
                <w:color w:val="000000"/>
                <w:sz w:val="16"/>
                <w:szCs w:val="16"/>
              </w:rPr>
            </w:pPr>
            <w:r>
              <w:rPr>
                <w:color w:val="000000"/>
                <w:sz w:val="16"/>
                <w:szCs w:val="16"/>
              </w:rPr>
              <w:t>-</w:t>
            </w:r>
          </w:p>
        </w:tc>
        <w:tc>
          <w:tcPr>
            <w:tcW w:w="785" w:type="dxa"/>
            <w:tcBorders>
              <w:top w:val="nil"/>
              <w:left w:val="nil"/>
              <w:bottom w:val="single" w:sz="4" w:space="0" w:color="000000"/>
              <w:right w:val="single" w:sz="4" w:space="0" w:color="000000"/>
            </w:tcBorders>
            <w:shd w:val="clear" w:color="auto" w:fill="FFFFFF"/>
          </w:tcPr>
          <w:p w14:paraId="1EF88F99" w14:textId="77777777" w:rsidR="00615E77" w:rsidRDefault="000122F9">
            <w:pPr>
              <w:spacing w:after="0" w:line="240" w:lineRule="auto"/>
              <w:rPr>
                <w:color w:val="000000"/>
                <w:sz w:val="16"/>
                <w:szCs w:val="16"/>
              </w:rPr>
            </w:pPr>
            <w:r>
              <w:rPr>
                <w:color w:val="000000"/>
                <w:sz w:val="16"/>
                <w:szCs w:val="16"/>
              </w:rPr>
              <w:t>-</w:t>
            </w:r>
          </w:p>
        </w:tc>
        <w:tc>
          <w:tcPr>
            <w:tcW w:w="676" w:type="dxa"/>
            <w:tcBorders>
              <w:top w:val="nil"/>
              <w:left w:val="nil"/>
              <w:bottom w:val="single" w:sz="4" w:space="0" w:color="000000"/>
              <w:right w:val="single" w:sz="4" w:space="0" w:color="000000"/>
            </w:tcBorders>
            <w:shd w:val="clear" w:color="auto" w:fill="FFFFFF"/>
          </w:tcPr>
          <w:p w14:paraId="40A9B421" w14:textId="77777777" w:rsidR="00615E77" w:rsidRDefault="000122F9">
            <w:pPr>
              <w:spacing w:after="0" w:line="240" w:lineRule="auto"/>
              <w:rPr>
                <w:color w:val="000000"/>
                <w:sz w:val="16"/>
                <w:szCs w:val="16"/>
              </w:rPr>
            </w:pPr>
            <w:r>
              <w:rPr>
                <w:color w:val="000000"/>
                <w:sz w:val="16"/>
                <w:szCs w:val="16"/>
              </w:rPr>
              <w:t>-</w:t>
            </w:r>
          </w:p>
        </w:tc>
        <w:tc>
          <w:tcPr>
            <w:tcW w:w="785" w:type="dxa"/>
            <w:tcBorders>
              <w:top w:val="nil"/>
              <w:left w:val="nil"/>
              <w:bottom w:val="single" w:sz="4" w:space="0" w:color="000000"/>
              <w:right w:val="single" w:sz="4" w:space="0" w:color="000000"/>
            </w:tcBorders>
            <w:shd w:val="clear" w:color="auto" w:fill="FFFFFF"/>
          </w:tcPr>
          <w:p w14:paraId="49701DC5" w14:textId="77777777" w:rsidR="00615E77" w:rsidRDefault="000122F9">
            <w:pPr>
              <w:spacing w:after="0" w:line="240" w:lineRule="auto"/>
              <w:rPr>
                <w:color w:val="000000"/>
                <w:sz w:val="16"/>
                <w:szCs w:val="16"/>
              </w:rPr>
            </w:pPr>
            <w:r>
              <w:rPr>
                <w:color w:val="000000"/>
                <w:sz w:val="16"/>
                <w:szCs w:val="16"/>
              </w:rPr>
              <w:t>-</w:t>
            </w:r>
          </w:p>
        </w:tc>
        <w:tc>
          <w:tcPr>
            <w:tcW w:w="1066" w:type="dxa"/>
            <w:tcBorders>
              <w:top w:val="nil"/>
              <w:left w:val="nil"/>
              <w:bottom w:val="single" w:sz="4" w:space="0" w:color="000000"/>
              <w:right w:val="single" w:sz="4" w:space="0" w:color="000000"/>
            </w:tcBorders>
            <w:shd w:val="clear" w:color="auto" w:fill="FFFFFF"/>
          </w:tcPr>
          <w:p w14:paraId="6D32E8DA" w14:textId="77777777" w:rsidR="00615E77" w:rsidRDefault="000122F9">
            <w:pPr>
              <w:spacing w:after="0" w:line="240" w:lineRule="auto"/>
              <w:rPr>
                <w:color w:val="000000"/>
                <w:sz w:val="16"/>
                <w:szCs w:val="16"/>
              </w:rPr>
            </w:pPr>
            <w:r>
              <w:rPr>
                <w:color w:val="000000"/>
                <w:sz w:val="16"/>
                <w:szCs w:val="16"/>
              </w:rPr>
              <w:t>Limited monitoring data provided</w:t>
            </w:r>
          </w:p>
        </w:tc>
      </w:tr>
      <w:tr w:rsidR="00615E77" w14:paraId="26C4701B" w14:textId="77777777">
        <w:trPr>
          <w:trHeight w:val="1125"/>
        </w:trPr>
        <w:tc>
          <w:tcPr>
            <w:tcW w:w="1487" w:type="dxa"/>
            <w:vMerge w:val="restart"/>
            <w:tcBorders>
              <w:top w:val="nil"/>
              <w:left w:val="single" w:sz="4" w:space="0" w:color="000000"/>
              <w:bottom w:val="single" w:sz="4" w:space="0" w:color="000000"/>
              <w:right w:val="single" w:sz="4" w:space="0" w:color="000000"/>
            </w:tcBorders>
            <w:shd w:val="clear" w:color="auto" w:fill="FFFFFF"/>
          </w:tcPr>
          <w:p w14:paraId="2BA049E0" w14:textId="77777777" w:rsidR="00615E77" w:rsidRDefault="000122F9">
            <w:pPr>
              <w:spacing w:after="0" w:line="240" w:lineRule="auto"/>
              <w:rPr>
                <w:color w:val="000000"/>
                <w:sz w:val="16"/>
                <w:szCs w:val="16"/>
              </w:rPr>
            </w:pPr>
            <w:r>
              <w:rPr>
                <w:color w:val="000000"/>
                <w:sz w:val="16"/>
                <w:szCs w:val="16"/>
              </w:rPr>
              <w:t xml:space="preserve">Output 3.3.2 - Upskilling Malawi for a competitive, </w:t>
            </w:r>
            <w:proofErr w:type="gramStart"/>
            <w:r>
              <w:rPr>
                <w:color w:val="000000"/>
                <w:sz w:val="16"/>
                <w:szCs w:val="16"/>
              </w:rPr>
              <w:t>productive</w:t>
            </w:r>
            <w:proofErr w:type="gramEnd"/>
            <w:r>
              <w:rPr>
                <w:color w:val="000000"/>
                <w:sz w:val="16"/>
                <w:szCs w:val="16"/>
              </w:rPr>
              <w:t xml:space="preserve"> and resilient economy</w:t>
            </w:r>
          </w:p>
        </w:tc>
        <w:tc>
          <w:tcPr>
            <w:tcW w:w="2743" w:type="dxa"/>
            <w:tcBorders>
              <w:top w:val="nil"/>
              <w:left w:val="nil"/>
              <w:bottom w:val="single" w:sz="4" w:space="0" w:color="000000"/>
              <w:right w:val="single" w:sz="4" w:space="0" w:color="000000"/>
            </w:tcBorders>
            <w:shd w:val="clear" w:color="auto" w:fill="FFFFFF"/>
          </w:tcPr>
          <w:p w14:paraId="3F3EE6D9" w14:textId="77777777" w:rsidR="00615E77" w:rsidRDefault="000122F9">
            <w:pPr>
              <w:spacing w:after="0" w:line="240" w:lineRule="auto"/>
              <w:rPr>
                <w:color w:val="000000"/>
                <w:sz w:val="16"/>
                <w:szCs w:val="16"/>
              </w:rPr>
            </w:pPr>
            <w:r>
              <w:rPr>
                <w:color w:val="000000"/>
                <w:sz w:val="16"/>
                <w:szCs w:val="16"/>
              </w:rPr>
              <w:t>Indicator 3.3.2-1 - A.  Number of product certifications granted by a national product certification body, Number</w:t>
            </w:r>
          </w:p>
        </w:tc>
        <w:tc>
          <w:tcPr>
            <w:tcW w:w="852" w:type="dxa"/>
            <w:tcBorders>
              <w:top w:val="nil"/>
              <w:left w:val="nil"/>
              <w:bottom w:val="single" w:sz="4" w:space="0" w:color="000000"/>
              <w:right w:val="single" w:sz="4" w:space="0" w:color="000000"/>
            </w:tcBorders>
            <w:shd w:val="clear" w:color="auto" w:fill="FFFFFF"/>
          </w:tcPr>
          <w:p w14:paraId="6B2AEFD1" w14:textId="77777777" w:rsidR="00615E77" w:rsidRDefault="000122F9">
            <w:pPr>
              <w:spacing w:after="0" w:line="240" w:lineRule="auto"/>
              <w:jc w:val="right"/>
              <w:rPr>
                <w:color w:val="000000"/>
                <w:sz w:val="16"/>
                <w:szCs w:val="16"/>
              </w:rPr>
            </w:pPr>
            <w:r>
              <w:rPr>
                <w:color w:val="000000"/>
                <w:sz w:val="16"/>
                <w:szCs w:val="16"/>
              </w:rPr>
              <w:t>583</w:t>
            </w:r>
          </w:p>
        </w:tc>
        <w:tc>
          <w:tcPr>
            <w:tcW w:w="752" w:type="dxa"/>
            <w:tcBorders>
              <w:top w:val="nil"/>
              <w:left w:val="nil"/>
              <w:bottom w:val="single" w:sz="4" w:space="0" w:color="000000"/>
              <w:right w:val="single" w:sz="4" w:space="0" w:color="000000"/>
            </w:tcBorders>
            <w:shd w:val="clear" w:color="auto" w:fill="FFFFFF"/>
          </w:tcPr>
          <w:p w14:paraId="693F0EB9" w14:textId="77777777" w:rsidR="00615E77" w:rsidRDefault="000122F9">
            <w:pPr>
              <w:spacing w:after="0" w:line="240" w:lineRule="auto"/>
              <w:jc w:val="right"/>
              <w:rPr>
                <w:color w:val="000000"/>
                <w:sz w:val="16"/>
                <w:szCs w:val="16"/>
              </w:rPr>
            </w:pPr>
            <w:r>
              <w:rPr>
                <w:color w:val="000000"/>
                <w:sz w:val="16"/>
                <w:szCs w:val="16"/>
              </w:rPr>
              <w:t>741</w:t>
            </w:r>
          </w:p>
        </w:tc>
        <w:tc>
          <w:tcPr>
            <w:tcW w:w="785" w:type="dxa"/>
            <w:tcBorders>
              <w:top w:val="nil"/>
              <w:left w:val="nil"/>
              <w:bottom w:val="single" w:sz="4" w:space="0" w:color="000000"/>
              <w:right w:val="single" w:sz="4" w:space="0" w:color="000000"/>
            </w:tcBorders>
            <w:shd w:val="clear" w:color="auto" w:fill="FFFFFF"/>
          </w:tcPr>
          <w:p w14:paraId="3324BB54" w14:textId="77777777" w:rsidR="00615E77" w:rsidRDefault="000122F9">
            <w:pPr>
              <w:spacing w:after="0" w:line="240" w:lineRule="auto"/>
              <w:jc w:val="right"/>
              <w:rPr>
                <w:color w:val="000000"/>
                <w:sz w:val="16"/>
                <w:szCs w:val="16"/>
              </w:rPr>
            </w:pPr>
            <w:r>
              <w:rPr>
                <w:color w:val="000000"/>
                <w:sz w:val="16"/>
                <w:szCs w:val="16"/>
              </w:rPr>
              <w:t>748</w:t>
            </w:r>
          </w:p>
        </w:tc>
        <w:tc>
          <w:tcPr>
            <w:tcW w:w="695" w:type="dxa"/>
            <w:tcBorders>
              <w:top w:val="nil"/>
              <w:left w:val="nil"/>
              <w:bottom w:val="single" w:sz="4" w:space="0" w:color="000000"/>
              <w:right w:val="single" w:sz="4" w:space="0" w:color="000000"/>
            </w:tcBorders>
            <w:shd w:val="clear" w:color="auto" w:fill="FFFFFF"/>
          </w:tcPr>
          <w:p w14:paraId="2333637A" w14:textId="77777777" w:rsidR="00615E77" w:rsidRDefault="000122F9">
            <w:pPr>
              <w:spacing w:after="0" w:line="240" w:lineRule="auto"/>
              <w:jc w:val="right"/>
              <w:rPr>
                <w:color w:val="000000"/>
                <w:sz w:val="16"/>
                <w:szCs w:val="16"/>
              </w:rPr>
            </w:pPr>
            <w:r>
              <w:rPr>
                <w:color w:val="000000"/>
                <w:sz w:val="16"/>
                <w:szCs w:val="16"/>
              </w:rPr>
              <w:t>748</w:t>
            </w:r>
          </w:p>
        </w:tc>
        <w:tc>
          <w:tcPr>
            <w:tcW w:w="785" w:type="dxa"/>
            <w:tcBorders>
              <w:top w:val="nil"/>
              <w:left w:val="nil"/>
              <w:bottom w:val="single" w:sz="4" w:space="0" w:color="000000"/>
              <w:right w:val="single" w:sz="4" w:space="0" w:color="000000"/>
            </w:tcBorders>
            <w:shd w:val="clear" w:color="auto" w:fill="FFFFFF"/>
          </w:tcPr>
          <w:p w14:paraId="057C109F" w14:textId="77777777" w:rsidR="00615E77" w:rsidRDefault="000122F9">
            <w:pPr>
              <w:spacing w:after="0" w:line="240" w:lineRule="auto"/>
              <w:jc w:val="right"/>
              <w:rPr>
                <w:color w:val="000000"/>
                <w:sz w:val="16"/>
                <w:szCs w:val="16"/>
              </w:rPr>
            </w:pPr>
            <w:r>
              <w:rPr>
                <w:color w:val="000000"/>
                <w:sz w:val="16"/>
                <w:szCs w:val="16"/>
              </w:rPr>
              <w:t>748</w:t>
            </w:r>
          </w:p>
        </w:tc>
        <w:tc>
          <w:tcPr>
            <w:tcW w:w="676" w:type="dxa"/>
            <w:tcBorders>
              <w:top w:val="nil"/>
              <w:left w:val="nil"/>
              <w:bottom w:val="single" w:sz="4" w:space="0" w:color="000000"/>
              <w:right w:val="single" w:sz="4" w:space="0" w:color="000000"/>
            </w:tcBorders>
            <w:shd w:val="clear" w:color="auto" w:fill="FFFFFF"/>
          </w:tcPr>
          <w:p w14:paraId="03965A50" w14:textId="77777777" w:rsidR="00615E77" w:rsidRDefault="000122F9">
            <w:pPr>
              <w:spacing w:after="0" w:line="240" w:lineRule="auto"/>
              <w:jc w:val="right"/>
              <w:rPr>
                <w:color w:val="000000"/>
                <w:sz w:val="16"/>
                <w:szCs w:val="16"/>
              </w:rPr>
            </w:pPr>
            <w:r>
              <w:rPr>
                <w:color w:val="000000"/>
                <w:sz w:val="16"/>
                <w:szCs w:val="16"/>
              </w:rPr>
              <w:t>772</w:t>
            </w:r>
          </w:p>
        </w:tc>
        <w:tc>
          <w:tcPr>
            <w:tcW w:w="785" w:type="dxa"/>
            <w:tcBorders>
              <w:top w:val="nil"/>
              <w:left w:val="nil"/>
              <w:bottom w:val="single" w:sz="4" w:space="0" w:color="000000"/>
              <w:right w:val="single" w:sz="4" w:space="0" w:color="000000"/>
            </w:tcBorders>
            <w:shd w:val="clear" w:color="auto" w:fill="FFFFFF"/>
          </w:tcPr>
          <w:p w14:paraId="3A136B88" w14:textId="77777777" w:rsidR="00615E77" w:rsidRDefault="000122F9">
            <w:pPr>
              <w:spacing w:after="0" w:line="240" w:lineRule="auto"/>
              <w:jc w:val="right"/>
              <w:rPr>
                <w:color w:val="000000"/>
                <w:sz w:val="16"/>
                <w:szCs w:val="16"/>
              </w:rPr>
            </w:pPr>
            <w:r>
              <w:rPr>
                <w:color w:val="000000"/>
                <w:sz w:val="16"/>
                <w:szCs w:val="16"/>
              </w:rPr>
              <w:t>748</w:t>
            </w:r>
          </w:p>
        </w:tc>
        <w:tc>
          <w:tcPr>
            <w:tcW w:w="1066" w:type="dxa"/>
            <w:tcBorders>
              <w:top w:val="nil"/>
              <w:left w:val="nil"/>
              <w:bottom w:val="single" w:sz="4" w:space="0" w:color="000000"/>
              <w:right w:val="single" w:sz="4" w:space="0" w:color="000000"/>
            </w:tcBorders>
            <w:shd w:val="clear" w:color="auto" w:fill="FFFFFF"/>
          </w:tcPr>
          <w:p w14:paraId="16110A4A" w14:textId="77777777" w:rsidR="00615E77" w:rsidRDefault="000122F9">
            <w:pPr>
              <w:spacing w:after="0" w:line="240" w:lineRule="auto"/>
              <w:rPr>
                <w:color w:val="000000"/>
                <w:sz w:val="16"/>
                <w:szCs w:val="16"/>
              </w:rPr>
            </w:pPr>
            <w:r>
              <w:rPr>
                <w:color w:val="000000"/>
                <w:sz w:val="16"/>
                <w:szCs w:val="16"/>
              </w:rPr>
              <w:t>Fully achieved, 2021 partially achieved</w:t>
            </w:r>
          </w:p>
        </w:tc>
      </w:tr>
      <w:tr w:rsidR="00615E77" w14:paraId="314DD22C" w14:textId="77777777">
        <w:trPr>
          <w:trHeight w:val="900"/>
        </w:trPr>
        <w:tc>
          <w:tcPr>
            <w:tcW w:w="1487" w:type="dxa"/>
            <w:vMerge/>
            <w:tcBorders>
              <w:top w:val="nil"/>
              <w:left w:val="single" w:sz="4" w:space="0" w:color="000000"/>
              <w:bottom w:val="single" w:sz="4" w:space="0" w:color="000000"/>
              <w:right w:val="single" w:sz="4" w:space="0" w:color="000000"/>
            </w:tcBorders>
            <w:shd w:val="clear" w:color="auto" w:fill="FFFFFF"/>
          </w:tcPr>
          <w:p w14:paraId="590D90A0"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743" w:type="dxa"/>
            <w:tcBorders>
              <w:top w:val="nil"/>
              <w:left w:val="nil"/>
              <w:bottom w:val="single" w:sz="4" w:space="0" w:color="000000"/>
              <w:right w:val="single" w:sz="4" w:space="0" w:color="000000"/>
            </w:tcBorders>
            <w:shd w:val="clear" w:color="auto" w:fill="FFFFFF"/>
          </w:tcPr>
          <w:p w14:paraId="78723BA3" w14:textId="77777777" w:rsidR="00615E77" w:rsidRDefault="000122F9">
            <w:pPr>
              <w:spacing w:after="0" w:line="240" w:lineRule="auto"/>
              <w:rPr>
                <w:color w:val="000000"/>
                <w:sz w:val="16"/>
                <w:szCs w:val="16"/>
              </w:rPr>
            </w:pPr>
            <w:r>
              <w:rPr>
                <w:color w:val="000000"/>
                <w:sz w:val="16"/>
                <w:szCs w:val="16"/>
              </w:rPr>
              <w:t>Indicator 3.3.2-2 - Number of private entrepreneurs accessing regional or international markets, including through access to affordable capital, Number</w:t>
            </w:r>
          </w:p>
        </w:tc>
        <w:tc>
          <w:tcPr>
            <w:tcW w:w="852" w:type="dxa"/>
            <w:tcBorders>
              <w:top w:val="nil"/>
              <w:left w:val="nil"/>
              <w:bottom w:val="single" w:sz="4" w:space="0" w:color="000000"/>
              <w:right w:val="single" w:sz="4" w:space="0" w:color="000000"/>
            </w:tcBorders>
            <w:shd w:val="clear" w:color="auto" w:fill="FFFFFF"/>
          </w:tcPr>
          <w:p w14:paraId="5166E389" w14:textId="77777777" w:rsidR="00615E77" w:rsidRDefault="000122F9">
            <w:pPr>
              <w:spacing w:after="0" w:line="240" w:lineRule="auto"/>
              <w:jc w:val="right"/>
              <w:rPr>
                <w:color w:val="000000"/>
                <w:sz w:val="16"/>
                <w:szCs w:val="16"/>
              </w:rPr>
            </w:pPr>
            <w:r>
              <w:rPr>
                <w:color w:val="000000"/>
                <w:sz w:val="16"/>
                <w:szCs w:val="16"/>
              </w:rPr>
              <w:t>23</w:t>
            </w:r>
          </w:p>
        </w:tc>
        <w:tc>
          <w:tcPr>
            <w:tcW w:w="752" w:type="dxa"/>
            <w:tcBorders>
              <w:top w:val="nil"/>
              <w:left w:val="nil"/>
              <w:bottom w:val="single" w:sz="4" w:space="0" w:color="000000"/>
              <w:right w:val="single" w:sz="4" w:space="0" w:color="000000"/>
            </w:tcBorders>
            <w:shd w:val="clear" w:color="auto" w:fill="FFFFFF"/>
          </w:tcPr>
          <w:p w14:paraId="7333DA67" w14:textId="77777777" w:rsidR="00615E77" w:rsidRDefault="000122F9">
            <w:pPr>
              <w:spacing w:after="0" w:line="240" w:lineRule="auto"/>
              <w:jc w:val="right"/>
              <w:rPr>
                <w:color w:val="000000"/>
                <w:sz w:val="16"/>
                <w:szCs w:val="16"/>
              </w:rPr>
            </w:pPr>
            <w:r>
              <w:rPr>
                <w:color w:val="000000"/>
                <w:sz w:val="16"/>
                <w:szCs w:val="16"/>
              </w:rPr>
              <w:t>38</w:t>
            </w:r>
          </w:p>
        </w:tc>
        <w:tc>
          <w:tcPr>
            <w:tcW w:w="785" w:type="dxa"/>
            <w:tcBorders>
              <w:top w:val="nil"/>
              <w:left w:val="nil"/>
              <w:bottom w:val="single" w:sz="4" w:space="0" w:color="000000"/>
              <w:right w:val="single" w:sz="4" w:space="0" w:color="000000"/>
            </w:tcBorders>
            <w:shd w:val="clear" w:color="auto" w:fill="FFFFFF"/>
          </w:tcPr>
          <w:p w14:paraId="274EA73E" w14:textId="77777777" w:rsidR="00615E77" w:rsidRDefault="000122F9">
            <w:pPr>
              <w:spacing w:after="0" w:line="240" w:lineRule="auto"/>
              <w:jc w:val="right"/>
              <w:rPr>
                <w:color w:val="000000"/>
                <w:sz w:val="16"/>
                <w:szCs w:val="16"/>
              </w:rPr>
            </w:pPr>
            <w:r>
              <w:rPr>
                <w:color w:val="000000"/>
                <w:sz w:val="16"/>
                <w:szCs w:val="16"/>
              </w:rPr>
              <w:t>38</w:t>
            </w:r>
          </w:p>
        </w:tc>
        <w:tc>
          <w:tcPr>
            <w:tcW w:w="695" w:type="dxa"/>
            <w:tcBorders>
              <w:top w:val="nil"/>
              <w:left w:val="nil"/>
              <w:bottom w:val="single" w:sz="4" w:space="0" w:color="000000"/>
              <w:right w:val="single" w:sz="4" w:space="0" w:color="000000"/>
            </w:tcBorders>
            <w:shd w:val="clear" w:color="auto" w:fill="FFFFFF"/>
          </w:tcPr>
          <w:p w14:paraId="0F72B8E3" w14:textId="77777777" w:rsidR="00615E77" w:rsidRDefault="000122F9">
            <w:pPr>
              <w:spacing w:after="0" w:line="240" w:lineRule="auto"/>
              <w:jc w:val="right"/>
              <w:rPr>
                <w:color w:val="000000"/>
                <w:sz w:val="16"/>
                <w:szCs w:val="16"/>
              </w:rPr>
            </w:pPr>
            <w:r>
              <w:rPr>
                <w:color w:val="000000"/>
                <w:sz w:val="16"/>
                <w:szCs w:val="16"/>
              </w:rPr>
              <w:t>40</w:t>
            </w:r>
          </w:p>
        </w:tc>
        <w:tc>
          <w:tcPr>
            <w:tcW w:w="785" w:type="dxa"/>
            <w:tcBorders>
              <w:top w:val="nil"/>
              <w:left w:val="nil"/>
              <w:bottom w:val="single" w:sz="4" w:space="0" w:color="000000"/>
              <w:right w:val="single" w:sz="4" w:space="0" w:color="000000"/>
            </w:tcBorders>
            <w:shd w:val="clear" w:color="auto" w:fill="FFFFFF"/>
          </w:tcPr>
          <w:p w14:paraId="3F2B9B41" w14:textId="77777777" w:rsidR="00615E77" w:rsidRDefault="000122F9">
            <w:pPr>
              <w:spacing w:after="0" w:line="240" w:lineRule="auto"/>
              <w:jc w:val="right"/>
              <w:rPr>
                <w:color w:val="000000"/>
                <w:sz w:val="16"/>
                <w:szCs w:val="16"/>
              </w:rPr>
            </w:pPr>
            <w:r>
              <w:rPr>
                <w:color w:val="000000"/>
                <w:sz w:val="16"/>
                <w:szCs w:val="16"/>
              </w:rPr>
              <w:t>41</w:t>
            </w:r>
          </w:p>
        </w:tc>
        <w:tc>
          <w:tcPr>
            <w:tcW w:w="676" w:type="dxa"/>
            <w:tcBorders>
              <w:top w:val="nil"/>
              <w:left w:val="nil"/>
              <w:bottom w:val="single" w:sz="4" w:space="0" w:color="000000"/>
              <w:right w:val="single" w:sz="4" w:space="0" w:color="000000"/>
            </w:tcBorders>
            <w:shd w:val="clear" w:color="auto" w:fill="FFFFFF"/>
          </w:tcPr>
          <w:p w14:paraId="06EFEEB3" w14:textId="77777777" w:rsidR="00615E77" w:rsidRDefault="000122F9">
            <w:pPr>
              <w:spacing w:after="0" w:line="240" w:lineRule="auto"/>
              <w:jc w:val="right"/>
              <w:rPr>
                <w:color w:val="000000"/>
                <w:sz w:val="16"/>
                <w:szCs w:val="16"/>
              </w:rPr>
            </w:pPr>
            <w:r>
              <w:rPr>
                <w:color w:val="000000"/>
                <w:sz w:val="16"/>
                <w:szCs w:val="16"/>
              </w:rPr>
              <w:t>43</w:t>
            </w:r>
          </w:p>
        </w:tc>
        <w:tc>
          <w:tcPr>
            <w:tcW w:w="785" w:type="dxa"/>
            <w:tcBorders>
              <w:top w:val="nil"/>
              <w:left w:val="nil"/>
              <w:bottom w:val="single" w:sz="4" w:space="0" w:color="000000"/>
              <w:right w:val="single" w:sz="4" w:space="0" w:color="000000"/>
            </w:tcBorders>
            <w:shd w:val="clear" w:color="auto" w:fill="FFFFFF"/>
          </w:tcPr>
          <w:p w14:paraId="3DA4F396" w14:textId="77777777" w:rsidR="00615E77" w:rsidRDefault="000122F9">
            <w:pPr>
              <w:spacing w:after="0" w:line="240" w:lineRule="auto"/>
              <w:jc w:val="right"/>
              <w:rPr>
                <w:color w:val="000000"/>
                <w:sz w:val="16"/>
                <w:szCs w:val="16"/>
              </w:rPr>
            </w:pPr>
            <w:r>
              <w:rPr>
                <w:color w:val="000000"/>
                <w:sz w:val="16"/>
                <w:szCs w:val="16"/>
              </w:rPr>
              <w:t>43</w:t>
            </w:r>
          </w:p>
        </w:tc>
        <w:tc>
          <w:tcPr>
            <w:tcW w:w="1066" w:type="dxa"/>
            <w:tcBorders>
              <w:top w:val="nil"/>
              <w:left w:val="nil"/>
              <w:bottom w:val="single" w:sz="4" w:space="0" w:color="000000"/>
              <w:right w:val="single" w:sz="4" w:space="0" w:color="000000"/>
            </w:tcBorders>
            <w:shd w:val="clear" w:color="auto" w:fill="FFFFFF"/>
          </w:tcPr>
          <w:p w14:paraId="7C21A1EC" w14:textId="77777777" w:rsidR="00615E77" w:rsidRDefault="000122F9">
            <w:pPr>
              <w:spacing w:after="0" w:line="240" w:lineRule="auto"/>
              <w:rPr>
                <w:color w:val="000000"/>
                <w:sz w:val="16"/>
                <w:szCs w:val="16"/>
              </w:rPr>
            </w:pPr>
            <w:r>
              <w:rPr>
                <w:color w:val="000000"/>
                <w:sz w:val="16"/>
                <w:szCs w:val="16"/>
              </w:rPr>
              <w:t>Fully achieved</w:t>
            </w:r>
          </w:p>
        </w:tc>
      </w:tr>
      <w:tr w:rsidR="00615E77" w14:paraId="414F8FEE" w14:textId="77777777">
        <w:trPr>
          <w:trHeight w:val="900"/>
        </w:trPr>
        <w:tc>
          <w:tcPr>
            <w:tcW w:w="1487" w:type="dxa"/>
            <w:vMerge/>
            <w:tcBorders>
              <w:top w:val="nil"/>
              <w:left w:val="single" w:sz="4" w:space="0" w:color="000000"/>
              <w:bottom w:val="single" w:sz="4" w:space="0" w:color="000000"/>
              <w:right w:val="single" w:sz="4" w:space="0" w:color="000000"/>
            </w:tcBorders>
            <w:shd w:val="clear" w:color="auto" w:fill="FFFFFF"/>
          </w:tcPr>
          <w:p w14:paraId="1184AA25"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743" w:type="dxa"/>
            <w:tcBorders>
              <w:top w:val="nil"/>
              <w:left w:val="nil"/>
              <w:bottom w:val="single" w:sz="4" w:space="0" w:color="000000"/>
              <w:right w:val="single" w:sz="4" w:space="0" w:color="000000"/>
            </w:tcBorders>
            <w:shd w:val="clear" w:color="auto" w:fill="FFFFFF"/>
          </w:tcPr>
          <w:p w14:paraId="297FFDD9" w14:textId="77777777" w:rsidR="00615E77" w:rsidRDefault="000122F9">
            <w:pPr>
              <w:spacing w:after="0" w:line="240" w:lineRule="auto"/>
              <w:rPr>
                <w:color w:val="000000"/>
                <w:sz w:val="16"/>
                <w:szCs w:val="16"/>
              </w:rPr>
            </w:pPr>
            <w:r>
              <w:rPr>
                <w:color w:val="000000"/>
                <w:sz w:val="16"/>
                <w:szCs w:val="16"/>
              </w:rPr>
              <w:t xml:space="preserve">3.3.2-3 - Proportion of youth and marginalized groups with access to skills development, </w:t>
            </w:r>
            <w:proofErr w:type="gramStart"/>
            <w:r>
              <w:rPr>
                <w:color w:val="000000"/>
                <w:sz w:val="16"/>
                <w:szCs w:val="16"/>
              </w:rPr>
              <w:t>training</w:t>
            </w:r>
            <w:proofErr w:type="gramEnd"/>
            <w:r>
              <w:rPr>
                <w:color w:val="000000"/>
                <w:sz w:val="16"/>
                <w:szCs w:val="16"/>
              </w:rPr>
              <w:t xml:space="preserve"> and employment.</w:t>
            </w:r>
          </w:p>
        </w:tc>
        <w:tc>
          <w:tcPr>
            <w:tcW w:w="852" w:type="dxa"/>
            <w:tcBorders>
              <w:top w:val="nil"/>
              <w:left w:val="nil"/>
              <w:bottom w:val="single" w:sz="4" w:space="0" w:color="000000"/>
              <w:right w:val="single" w:sz="4" w:space="0" w:color="000000"/>
            </w:tcBorders>
            <w:shd w:val="clear" w:color="auto" w:fill="FFFFFF"/>
          </w:tcPr>
          <w:p w14:paraId="2E3A2E59" w14:textId="77777777" w:rsidR="00615E77" w:rsidRDefault="000122F9">
            <w:pPr>
              <w:spacing w:after="0" w:line="240" w:lineRule="auto"/>
              <w:rPr>
                <w:color w:val="000000"/>
                <w:sz w:val="16"/>
                <w:szCs w:val="16"/>
              </w:rPr>
            </w:pPr>
            <w:r>
              <w:rPr>
                <w:color w:val="000000"/>
                <w:sz w:val="16"/>
                <w:szCs w:val="16"/>
              </w:rPr>
              <w:t> </w:t>
            </w:r>
          </w:p>
        </w:tc>
        <w:tc>
          <w:tcPr>
            <w:tcW w:w="752" w:type="dxa"/>
            <w:tcBorders>
              <w:top w:val="nil"/>
              <w:left w:val="nil"/>
              <w:bottom w:val="single" w:sz="4" w:space="0" w:color="000000"/>
              <w:right w:val="single" w:sz="4" w:space="0" w:color="000000"/>
            </w:tcBorders>
            <w:shd w:val="clear" w:color="auto" w:fill="FFFFFF"/>
          </w:tcPr>
          <w:p w14:paraId="0910CEDF" w14:textId="77777777" w:rsidR="00615E77" w:rsidRDefault="000122F9">
            <w:pPr>
              <w:spacing w:after="0" w:line="240" w:lineRule="auto"/>
              <w:jc w:val="right"/>
              <w:rPr>
                <w:color w:val="000000"/>
                <w:sz w:val="16"/>
                <w:szCs w:val="16"/>
              </w:rPr>
            </w:pPr>
            <w:r>
              <w:rPr>
                <w:color w:val="000000"/>
                <w:sz w:val="16"/>
                <w:szCs w:val="16"/>
              </w:rPr>
              <w:t>0</w:t>
            </w:r>
          </w:p>
        </w:tc>
        <w:tc>
          <w:tcPr>
            <w:tcW w:w="785" w:type="dxa"/>
            <w:tcBorders>
              <w:top w:val="nil"/>
              <w:left w:val="nil"/>
              <w:bottom w:val="single" w:sz="4" w:space="0" w:color="000000"/>
              <w:right w:val="single" w:sz="4" w:space="0" w:color="000000"/>
            </w:tcBorders>
            <w:shd w:val="clear" w:color="auto" w:fill="FFFFFF"/>
          </w:tcPr>
          <w:p w14:paraId="64DCFFE0" w14:textId="77777777" w:rsidR="00615E77" w:rsidRDefault="000122F9">
            <w:pPr>
              <w:spacing w:after="0" w:line="240" w:lineRule="auto"/>
              <w:jc w:val="right"/>
              <w:rPr>
                <w:color w:val="000000"/>
                <w:sz w:val="16"/>
                <w:szCs w:val="16"/>
              </w:rPr>
            </w:pPr>
            <w:r>
              <w:rPr>
                <w:color w:val="000000"/>
                <w:sz w:val="16"/>
                <w:szCs w:val="16"/>
              </w:rPr>
              <w:t>0</w:t>
            </w:r>
          </w:p>
        </w:tc>
        <w:tc>
          <w:tcPr>
            <w:tcW w:w="695" w:type="dxa"/>
            <w:tcBorders>
              <w:top w:val="nil"/>
              <w:left w:val="nil"/>
              <w:bottom w:val="single" w:sz="4" w:space="0" w:color="000000"/>
              <w:right w:val="single" w:sz="4" w:space="0" w:color="000000"/>
            </w:tcBorders>
            <w:shd w:val="clear" w:color="auto" w:fill="FFFFFF"/>
          </w:tcPr>
          <w:p w14:paraId="0D511D6E" w14:textId="77777777" w:rsidR="00615E77" w:rsidRDefault="000122F9">
            <w:pPr>
              <w:spacing w:after="0" w:line="240" w:lineRule="auto"/>
              <w:jc w:val="right"/>
              <w:rPr>
                <w:color w:val="000000"/>
                <w:sz w:val="16"/>
                <w:szCs w:val="16"/>
              </w:rPr>
            </w:pPr>
            <w:r>
              <w:rPr>
                <w:color w:val="000000"/>
                <w:sz w:val="16"/>
                <w:szCs w:val="16"/>
              </w:rPr>
              <w:t>0</w:t>
            </w:r>
          </w:p>
        </w:tc>
        <w:tc>
          <w:tcPr>
            <w:tcW w:w="785" w:type="dxa"/>
            <w:tcBorders>
              <w:top w:val="nil"/>
              <w:left w:val="nil"/>
              <w:bottom w:val="single" w:sz="4" w:space="0" w:color="000000"/>
              <w:right w:val="single" w:sz="4" w:space="0" w:color="000000"/>
            </w:tcBorders>
            <w:shd w:val="clear" w:color="auto" w:fill="FFFFFF"/>
          </w:tcPr>
          <w:p w14:paraId="7BE2AB65" w14:textId="77777777" w:rsidR="00615E77" w:rsidRDefault="000122F9">
            <w:pPr>
              <w:spacing w:after="0" w:line="240" w:lineRule="auto"/>
              <w:jc w:val="right"/>
              <w:rPr>
                <w:color w:val="000000"/>
                <w:sz w:val="16"/>
                <w:szCs w:val="16"/>
              </w:rPr>
            </w:pPr>
            <w:r>
              <w:rPr>
                <w:color w:val="000000"/>
                <w:sz w:val="16"/>
                <w:szCs w:val="16"/>
              </w:rPr>
              <w:t>0</w:t>
            </w:r>
          </w:p>
        </w:tc>
        <w:tc>
          <w:tcPr>
            <w:tcW w:w="676" w:type="dxa"/>
            <w:tcBorders>
              <w:top w:val="nil"/>
              <w:left w:val="nil"/>
              <w:bottom w:val="single" w:sz="4" w:space="0" w:color="000000"/>
              <w:right w:val="single" w:sz="4" w:space="0" w:color="000000"/>
            </w:tcBorders>
            <w:shd w:val="clear" w:color="auto" w:fill="FFFFFF"/>
          </w:tcPr>
          <w:p w14:paraId="41D648DD" w14:textId="77777777" w:rsidR="00615E77" w:rsidRDefault="000122F9">
            <w:pPr>
              <w:spacing w:after="0" w:line="240" w:lineRule="auto"/>
              <w:jc w:val="right"/>
              <w:rPr>
                <w:color w:val="000000"/>
                <w:sz w:val="16"/>
                <w:szCs w:val="16"/>
              </w:rPr>
            </w:pPr>
            <w:r>
              <w:rPr>
                <w:color w:val="000000"/>
                <w:sz w:val="16"/>
                <w:szCs w:val="16"/>
              </w:rPr>
              <w:t>0</w:t>
            </w:r>
          </w:p>
        </w:tc>
        <w:tc>
          <w:tcPr>
            <w:tcW w:w="785" w:type="dxa"/>
            <w:tcBorders>
              <w:top w:val="nil"/>
              <w:left w:val="nil"/>
              <w:bottom w:val="single" w:sz="4" w:space="0" w:color="000000"/>
              <w:right w:val="single" w:sz="4" w:space="0" w:color="000000"/>
            </w:tcBorders>
            <w:shd w:val="clear" w:color="auto" w:fill="FFFFFF"/>
          </w:tcPr>
          <w:p w14:paraId="54B613D6" w14:textId="77777777" w:rsidR="00615E77" w:rsidRDefault="000122F9">
            <w:pPr>
              <w:spacing w:after="0" w:line="240" w:lineRule="auto"/>
              <w:jc w:val="right"/>
              <w:rPr>
                <w:color w:val="000000"/>
                <w:sz w:val="16"/>
                <w:szCs w:val="16"/>
              </w:rPr>
            </w:pPr>
            <w:r>
              <w:rPr>
                <w:color w:val="000000"/>
                <w:sz w:val="16"/>
                <w:szCs w:val="16"/>
              </w:rPr>
              <w:t>0</w:t>
            </w:r>
          </w:p>
        </w:tc>
        <w:tc>
          <w:tcPr>
            <w:tcW w:w="1066" w:type="dxa"/>
            <w:tcBorders>
              <w:top w:val="nil"/>
              <w:left w:val="nil"/>
              <w:bottom w:val="single" w:sz="4" w:space="0" w:color="000000"/>
              <w:right w:val="single" w:sz="4" w:space="0" w:color="000000"/>
            </w:tcBorders>
            <w:shd w:val="clear" w:color="auto" w:fill="FFFFFF"/>
          </w:tcPr>
          <w:p w14:paraId="6823D281" w14:textId="77777777" w:rsidR="00615E77" w:rsidRDefault="000122F9">
            <w:pPr>
              <w:spacing w:after="0" w:line="240" w:lineRule="auto"/>
              <w:rPr>
                <w:color w:val="000000"/>
                <w:sz w:val="16"/>
                <w:szCs w:val="16"/>
              </w:rPr>
            </w:pPr>
            <w:r>
              <w:rPr>
                <w:color w:val="000000"/>
                <w:sz w:val="16"/>
                <w:szCs w:val="16"/>
              </w:rPr>
              <w:t>No monitoring data provided</w:t>
            </w:r>
          </w:p>
        </w:tc>
      </w:tr>
      <w:tr w:rsidR="00615E77" w14:paraId="77D759CB" w14:textId="77777777">
        <w:trPr>
          <w:trHeight w:val="1350"/>
        </w:trPr>
        <w:tc>
          <w:tcPr>
            <w:tcW w:w="1487" w:type="dxa"/>
            <w:vMerge w:val="restart"/>
            <w:tcBorders>
              <w:top w:val="nil"/>
              <w:left w:val="single" w:sz="4" w:space="0" w:color="000000"/>
              <w:bottom w:val="single" w:sz="4" w:space="0" w:color="000000"/>
              <w:right w:val="single" w:sz="4" w:space="0" w:color="000000"/>
            </w:tcBorders>
            <w:shd w:val="clear" w:color="auto" w:fill="FFFFFF"/>
          </w:tcPr>
          <w:p w14:paraId="24517AF9" w14:textId="77777777" w:rsidR="00615E77" w:rsidRDefault="000122F9">
            <w:pPr>
              <w:spacing w:after="0" w:line="240" w:lineRule="auto"/>
              <w:rPr>
                <w:color w:val="000000"/>
                <w:sz w:val="16"/>
                <w:szCs w:val="16"/>
              </w:rPr>
            </w:pPr>
            <w:r>
              <w:rPr>
                <w:color w:val="000000"/>
                <w:sz w:val="16"/>
                <w:szCs w:val="16"/>
              </w:rPr>
              <w:t>Output 3.3.3 - Empowering renewable energy services in Malawi</w:t>
            </w:r>
          </w:p>
        </w:tc>
        <w:tc>
          <w:tcPr>
            <w:tcW w:w="2743" w:type="dxa"/>
            <w:tcBorders>
              <w:top w:val="nil"/>
              <w:left w:val="nil"/>
              <w:bottom w:val="single" w:sz="4" w:space="0" w:color="000000"/>
              <w:right w:val="single" w:sz="4" w:space="0" w:color="000000"/>
            </w:tcBorders>
            <w:shd w:val="clear" w:color="auto" w:fill="FFFFFF"/>
          </w:tcPr>
          <w:p w14:paraId="64E7704E" w14:textId="77777777" w:rsidR="00615E77" w:rsidRDefault="000122F9">
            <w:pPr>
              <w:spacing w:after="0" w:line="240" w:lineRule="auto"/>
              <w:rPr>
                <w:color w:val="000000"/>
                <w:sz w:val="16"/>
                <w:szCs w:val="16"/>
              </w:rPr>
            </w:pPr>
            <w:r>
              <w:rPr>
                <w:color w:val="000000"/>
                <w:sz w:val="16"/>
                <w:szCs w:val="16"/>
              </w:rPr>
              <w:t xml:space="preserve">Indicator 3.3.3-1 - Proportion of households benefitting from clean, </w:t>
            </w:r>
            <w:proofErr w:type="gramStart"/>
            <w:r>
              <w:rPr>
                <w:color w:val="000000"/>
                <w:sz w:val="16"/>
                <w:szCs w:val="16"/>
              </w:rPr>
              <w:t>affordable</w:t>
            </w:r>
            <w:proofErr w:type="gramEnd"/>
            <w:r>
              <w:rPr>
                <w:color w:val="000000"/>
                <w:sz w:val="16"/>
                <w:szCs w:val="16"/>
              </w:rPr>
              <w:t xml:space="preserve"> and sustainable energy access (disaggregated by male/female/ child/disabled people headed household and locations), Percent</w:t>
            </w:r>
          </w:p>
        </w:tc>
        <w:tc>
          <w:tcPr>
            <w:tcW w:w="852" w:type="dxa"/>
            <w:tcBorders>
              <w:top w:val="nil"/>
              <w:left w:val="nil"/>
              <w:bottom w:val="single" w:sz="4" w:space="0" w:color="000000"/>
              <w:right w:val="single" w:sz="4" w:space="0" w:color="000000"/>
            </w:tcBorders>
            <w:shd w:val="clear" w:color="auto" w:fill="FFFFFF"/>
          </w:tcPr>
          <w:p w14:paraId="1DCC55FA" w14:textId="77777777" w:rsidR="00615E77" w:rsidRDefault="000122F9">
            <w:pPr>
              <w:spacing w:after="0" w:line="240" w:lineRule="auto"/>
              <w:jc w:val="right"/>
              <w:rPr>
                <w:color w:val="000000"/>
                <w:sz w:val="16"/>
                <w:szCs w:val="16"/>
              </w:rPr>
            </w:pPr>
            <w:r>
              <w:rPr>
                <w:color w:val="000000"/>
                <w:sz w:val="16"/>
                <w:szCs w:val="16"/>
              </w:rPr>
              <w:t>10%</w:t>
            </w:r>
          </w:p>
        </w:tc>
        <w:tc>
          <w:tcPr>
            <w:tcW w:w="752" w:type="dxa"/>
            <w:tcBorders>
              <w:top w:val="nil"/>
              <w:left w:val="nil"/>
              <w:bottom w:val="single" w:sz="4" w:space="0" w:color="000000"/>
              <w:right w:val="single" w:sz="4" w:space="0" w:color="000000"/>
            </w:tcBorders>
            <w:shd w:val="clear" w:color="auto" w:fill="FFFFFF"/>
          </w:tcPr>
          <w:p w14:paraId="430B120A" w14:textId="77777777" w:rsidR="00615E77" w:rsidRDefault="000122F9">
            <w:pPr>
              <w:spacing w:after="0" w:line="240" w:lineRule="auto"/>
              <w:jc w:val="right"/>
              <w:rPr>
                <w:color w:val="000000"/>
                <w:sz w:val="16"/>
                <w:szCs w:val="16"/>
              </w:rPr>
            </w:pPr>
            <w:r>
              <w:rPr>
                <w:color w:val="000000"/>
                <w:sz w:val="16"/>
                <w:szCs w:val="16"/>
              </w:rPr>
              <w:t>15%</w:t>
            </w:r>
          </w:p>
        </w:tc>
        <w:tc>
          <w:tcPr>
            <w:tcW w:w="785" w:type="dxa"/>
            <w:tcBorders>
              <w:top w:val="nil"/>
              <w:left w:val="nil"/>
              <w:bottom w:val="single" w:sz="4" w:space="0" w:color="000000"/>
              <w:right w:val="single" w:sz="4" w:space="0" w:color="000000"/>
            </w:tcBorders>
            <w:shd w:val="clear" w:color="auto" w:fill="FFFFFF"/>
          </w:tcPr>
          <w:p w14:paraId="1ABFE8A5" w14:textId="77777777" w:rsidR="00615E77" w:rsidRDefault="000122F9">
            <w:pPr>
              <w:spacing w:after="0" w:line="240" w:lineRule="auto"/>
              <w:jc w:val="right"/>
              <w:rPr>
                <w:color w:val="000000"/>
                <w:sz w:val="16"/>
                <w:szCs w:val="16"/>
              </w:rPr>
            </w:pPr>
            <w:r>
              <w:rPr>
                <w:color w:val="000000"/>
                <w:sz w:val="16"/>
                <w:szCs w:val="16"/>
              </w:rPr>
              <w:t>10%</w:t>
            </w:r>
          </w:p>
        </w:tc>
        <w:tc>
          <w:tcPr>
            <w:tcW w:w="695" w:type="dxa"/>
            <w:tcBorders>
              <w:top w:val="nil"/>
              <w:left w:val="nil"/>
              <w:bottom w:val="single" w:sz="4" w:space="0" w:color="000000"/>
              <w:right w:val="single" w:sz="4" w:space="0" w:color="000000"/>
            </w:tcBorders>
            <w:shd w:val="clear" w:color="auto" w:fill="FFFFFF"/>
          </w:tcPr>
          <w:p w14:paraId="4F4CC1B4" w14:textId="77777777" w:rsidR="00615E77" w:rsidRDefault="000122F9">
            <w:pPr>
              <w:spacing w:after="0" w:line="240" w:lineRule="auto"/>
              <w:jc w:val="right"/>
              <w:rPr>
                <w:color w:val="000000"/>
                <w:sz w:val="16"/>
                <w:szCs w:val="16"/>
              </w:rPr>
            </w:pPr>
            <w:r>
              <w:rPr>
                <w:color w:val="000000"/>
                <w:sz w:val="16"/>
                <w:szCs w:val="16"/>
              </w:rPr>
              <w:t>15%</w:t>
            </w:r>
          </w:p>
        </w:tc>
        <w:tc>
          <w:tcPr>
            <w:tcW w:w="785" w:type="dxa"/>
            <w:tcBorders>
              <w:top w:val="nil"/>
              <w:left w:val="nil"/>
              <w:bottom w:val="single" w:sz="4" w:space="0" w:color="000000"/>
              <w:right w:val="single" w:sz="4" w:space="0" w:color="000000"/>
            </w:tcBorders>
            <w:shd w:val="clear" w:color="auto" w:fill="FFFFFF"/>
          </w:tcPr>
          <w:p w14:paraId="4EB00655" w14:textId="77777777" w:rsidR="00615E77" w:rsidRDefault="000122F9">
            <w:pPr>
              <w:spacing w:after="0" w:line="240" w:lineRule="auto"/>
              <w:rPr>
                <w:color w:val="000000"/>
                <w:sz w:val="16"/>
                <w:szCs w:val="16"/>
              </w:rPr>
            </w:pPr>
            <w:r>
              <w:rPr>
                <w:color w:val="000000"/>
                <w:sz w:val="16"/>
                <w:szCs w:val="16"/>
              </w:rPr>
              <w:t> </w:t>
            </w:r>
          </w:p>
        </w:tc>
        <w:tc>
          <w:tcPr>
            <w:tcW w:w="676" w:type="dxa"/>
            <w:tcBorders>
              <w:top w:val="nil"/>
              <w:left w:val="nil"/>
              <w:bottom w:val="single" w:sz="4" w:space="0" w:color="000000"/>
              <w:right w:val="single" w:sz="4" w:space="0" w:color="000000"/>
            </w:tcBorders>
            <w:shd w:val="clear" w:color="auto" w:fill="FFFFFF"/>
          </w:tcPr>
          <w:p w14:paraId="51EFD2F4" w14:textId="77777777" w:rsidR="00615E77" w:rsidRDefault="000122F9">
            <w:pPr>
              <w:spacing w:after="0" w:line="240" w:lineRule="auto"/>
              <w:jc w:val="right"/>
              <w:rPr>
                <w:color w:val="000000"/>
                <w:sz w:val="16"/>
                <w:szCs w:val="16"/>
              </w:rPr>
            </w:pPr>
            <w:r>
              <w:rPr>
                <w:color w:val="000000"/>
                <w:sz w:val="16"/>
                <w:szCs w:val="16"/>
              </w:rPr>
              <w:t>15%</w:t>
            </w:r>
          </w:p>
        </w:tc>
        <w:tc>
          <w:tcPr>
            <w:tcW w:w="785" w:type="dxa"/>
            <w:tcBorders>
              <w:top w:val="nil"/>
              <w:left w:val="nil"/>
              <w:bottom w:val="single" w:sz="4" w:space="0" w:color="000000"/>
              <w:right w:val="single" w:sz="4" w:space="0" w:color="000000"/>
            </w:tcBorders>
            <w:shd w:val="clear" w:color="auto" w:fill="FFFFFF"/>
          </w:tcPr>
          <w:p w14:paraId="787CBFF1" w14:textId="77777777" w:rsidR="00615E77" w:rsidRDefault="000122F9">
            <w:pPr>
              <w:spacing w:after="0" w:line="240" w:lineRule="auto"/>
              <w:jc w:val="right"/>
              <w:rPr>
                <w:color w:val="000000"/>
                <w:sz w:val="16"/>
                <w:szCs w:val="16"/>
              </w:rPr>
            </w:pPr>
            <w:r>
              <w:rPr>
                <w:color w:val="000000"/>
                <w:sz w:val="16"/>
                <w:szCs w:val="16"/>
              </w:rPr>
              <w:t>13%</w:t>
            </w:r>
          </w:p>
        </w:tc>
        <w:tc>
          <w:tcPr>
            <w:tcW w:w="1066" w:type="dxa"/>
            <w:tcBorders>
              <w:top w:val="nil"/>
              <w:left w:val="nil"/>
              <w:bottom w:val="single" w:sz="4" w:space="0" w:color="000000"/>
              <w:right w:val="single" w:sz="4" w:space="0" w:color="000000"/>
            </w:tcBorders>
            <w:shd w:val="clear" w:color="auto" w:fill="FFFFFF"/>
          </w:tcPr>
          <w:p w14:paraId="64DC7091" w14:textId="77777777" w:rsidR="00615E77" w:rsidRDefault="000122F9">
            <w:pPr>
              <w:spacing w:after="0" w:line="240" w:lineRule="auto"/>
              <w:rPr>
                <w:color w:val="000000"/>
                <w:sz w:val="16"/>
                <w:szCs w:val="16"/>
              </w:rPr>
            </w:pPr>
            <w:r>
              <w:rPr>
                <w:color w:val="000000"/>
                <w:sz w:val="16"/>
                <w:szCs w:val="16"/>
              </w:rPr>
              <w:t>Partially achieved, no monitoring data for 2022</w:t>
            </w:r>
          </w:p>
        </w:tc>
      </w:tr>
      <w:tr w:rsidR="00615E77" w14:paraId="60B2157B" w14:textId="77777777">
        <w:trPr>
          <w:trHeight w:val="900"/>
        </w:trPr>
        <w:tc>
          <w:tcPr>
            <w:tcW w:w="1487" w:type="dxa"/>
            <w:vMerge/>
            <w:tcBorders>
              <w:top w:val="nil"/>
              <w:left w:val="single" w:sz="4" w:space="0" w:color="000000"/>
              <w:bottom w:val="single" w:sz="4" w:space="0" w:color="000000"/>
              <w:right w:val="single" w:sz="4" w:space="0" w:color="000000"/>
            </w:tcBorders>
            <w:shd w:val="clear" w:color="auto" w:fill="FFFFFF"/>
          </w:tcPr>
          <w:p w14:paraId="1B9CA8E6"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743" w:type="dxa"/>
            <w:tcBorders>
              <w:top w:val="nil"/>
              <w:left w:val="nil"/>
              <w:bottom w:val="single" w:sz="4" w:space="0" w:color="000000"/>
              <w:right w:val="single" w:sz="4" w:space="0" w:color="000000"/>
            </w:tcBorders>
            <w:shd w:val="clear" w:color="auto" w:fill="FFFFFF"/>
          </w:tcPr>
          <w:p w14:paraId="6408459C" w14:textId="77777777" w:rsidR="00615E77" w:rsidRDefault="000122F9">
            <w:pPr>
              <w:spacing w:after="0" w:line="240" w:lineRule="auto"/>
              <w:rPr>
                <w:color w:val="000000"/>
                <w:sz w:val="16"/>
                <w:szCs w:val="16"/>
              </w:rPr>
            </w:pPr>
            <w:r>
              <w:rPr>
                <w:color w:val="000000"/>
                <w:sz w:val="16"/>
                <w:szCs w:val="16"/>
              </w:rPr>
              <w:t>Indicator 3.3.3-2 - Cumulative installed generative capacity for rural population through mini-grids (disaggregated by sex and location), Number</w:t>
            </w:r>
          </w:p>
        </w:tc>
        <w:tc>
          <w:tcPr>
            <w:tcW w:w="852" w:type="dxa"/>
            <w:tcBorders>
              <w:top w:val="nil"/>
              <w:left w:val="nil"/>
              <w:bottom w:val="single" w:sz="4" w:space="0" w:color="000000"/>
              <w:right w:val="single" w:sz="4" w:space="0" w:color="000000"/>
            </w:tcBorders>
            <w:shd w:val="clear" w:color="auto" w:fill="FFFFFF"/>
          </w:tcPr>
          <w:p w14:paraId="2C636B82" w14:textId="77777777" w:rsidR="00615E77" w:rsidRDefault="000122F9">
            <w:pPr>
              <w:spacing w:after="0" w:line="240" w:lineRule="auto"/>
              <w:rPr>
                <w:color w:val="000000"/>
                <w:sz w:val="16"/>
                <w:szCs w:val="16"/>
              </w:rPr>
            </w:pPr>
            <w:r>
              <w:rPr>
                <w:color w:val="000000"/>
                <w:sz w:val="16"/>
                <w:szCs w:val="16"/>
              </w:rPr>
              <w:t>60kW</w:t>
            </w:r>
          </w:p>
        </w:tc>
        <w:tc>
          <w:tcPr>
            <w:tcW w:w="752" w:type="dxa"/>
            <w:tcBorders>
              <w:top w:val="nil"/>
              <w:left w:val="nil"/>
              <w:bottom w:val="single" w:sz="4" w:space="0" w:color="000000"/>
              <w:right w:val="single" w:sz="4" w:space="0" w:color="000000"/>
            </w:tcBorders>
            <w:shd w:val="clear" w:color="auto" w:fill="FFFFFF"/>
          </w:tcPr>
          <w:p w14:paraId="7D201B09" w14:textId="77777777" w:rsidR="00615E77" w:rsidRDefault="000122F9">
            <w:pPr>
              <w:spacing w:after="0" w:line="240" w:lineRule="auto"/>
              <w:rPr>
                <w:color w:val="000000"/>
                <w:sz w:val="16"/>
                <w:szCs w:val="16"/>
              </w:rPr>
            </w:pPr>
            <w:r>
              <w:rPr>
                <w:color w:val="000000"/>
                <w:sz w:val="16"/>
                <w:szCs w:val="16"/>
              </w:rPr>
              <w:t>240kW</w:t>
            </w:r>
          </w:p>
        </w:tc>
        <w:tc>
          <w:tcPr>
            <w:tcW w:w="785" w:type="dxa"/>
            <w:tcBorders>
              <w:top w:val="nil"/>
              <w:left w:val="nil"/>
              <w:bottom w:val="single" w:sz="4" w:space="0" w:color="000000"/>
              <w:right w:val="single" w:sz="4" w:space="0" w:color="000000"/>
            </w:tcBorders>
            <w:shd w:val="clear" w:color="auto" w:fill="FFFFFF"/>
          </w:tcPr>
          <w:p w14:paraId="53BA2D0B" w14:textId="77777777" w:rsidR="00615E77" w:rsidRDefault="000122F9">
            <w:pPr>
              <w:spacing w:after="0" w:line="240" w:lineRule="auto"/>
              <w:rPr>
                <w:color w:val="000000"/>
                <w:sz w:val="16"/>
                <w:szCs w:val="16"/>
              </w:rPr>
            </w:pPr>
            <w:r>
              <w:rPr>
                <w:color w:val="000000"/>
                <w:sz w:val="16"/>
                <w:szCs w:val="16"/>
              </w:rPr>
              <w:t>350kW</w:t>
            </w:r>
          </w:p>
        </w:tc>
        <w:tc>
          <w:tcPr>
            <w:tcW w:w="695" w:type="dxa"/>
            <w:tcBorders>
              <w:top w:val="nil"/>
              <w:left w:val="nil"/>
              <w:bottom w:val="single" w:sz="4" w:space="0" w:color="000000"/>
              <w:right w:val="single" w:sz="4" w:space="0" w:color="000000"/>
            </w:tcBorders>
            <w:shd w:val="clear" w:color="auto" w:fill="FFFFFF"/>
          </w:tcPr>
          <w:p w14:paraId="285ED3BE" w14:textId="77777777" w:rsidR="00615E77" w:rsidRDefault="000122F9">
            <w:pPr>
              <w:spacing w:after="0" w:line="240" w:lineRule="auto"/>
              <w:rPr>
                <w:color w:val="000000"/>
                <w:sz w:val="16"/>
                <w:szCs w:val="16"/>
              </w:rPr>
            </w:pPr>
            <w:r>
              <w:rPr>
                <w:color w:val="000000"/>
                <w:sz w:val="16"/>
                <w:szCs w:val="16"/>
              </w:rPr>
              <w:t>525 KW</w:t>
            </w:r>
          </w:p>
        </w:tc>
        <w:tc>
          <w:tcPr>
            <w:tcW w:w="785" w:type="dxa"/>
            <w:tcBorders>
              <w:top w:val="nil"/>
              <w:left w:val="nil"/>
              <w:bottom w:val="single" w:sz="4" w:space="0" w:color="000000"/>
              <w:right w:val="single" w:sz="4" w:space="0" w:color="000000"/>
            </w:tcBorders>
            <w:shd w:val="clear" w:color="auto" w:fill="FFFFFF"/>
          </w:tcPr>
          <w:p w14:paraId="58EDE435" w14:textId="77777777" w:rsidR="00615E77" w:rsidRDefault="000122F9">
            <w:pPr>
              <w:spacing w:after="0" w:line="240" w:lineRule="auto"/>
              <w:rPr>
                <w:color w:val="000000"/>
                <w:sz w:val="16"/>
                <w:szCs w:val="16"/>
              </w:rPr>
            </w:pPr>
            <w:r>
              <w:rPr>
                <w:color w:val="000000"/>
                <w:sz w:val="16"/>
                <w:szCs w:val="16"/>
              </w:rPr>
              <w:t>350kW</w:t>
            </w:r>
          </w:p>
        </w:tc>
        <w:tc>
          <w:tcPr>
            <w:tcW w:w="676" w:type="dxa"/>
            <w:tcBorders>
              <w:top w:val="nil"/>
              <w:left w:val="nil"/>
              <w:bottom w:val="single" w:sz="4" w:space="0" w:color="000000"/>
              <w:right w:val="single" w:sz="4" w:space="0" w:color="000000"/>
            </w:tcBorders>
            <w:shd w:val="clear" w:color="auto" w:fill="FFFFFF"/>
          </w:tcPr>
          <w:p w14:paraId="3958AA55" w14:textId="77777777" w:rsidR="00615E77" w:rsidRDefault="000122F9">
            <w:pPr>
              <w:spacing w:after="0" w:line="240" w:lineRule="auto"/>
              <w:rPr>
                <w:color w:val="000000"/>
                <w:sz w:val="16"/>
                <w:szCs w:val="16"/>
              </w:rPr>
            </w:pPr>
            <w:r>
              <w:rPr>
                <w:color w:val="000000"/>
                <w:sz w:val="16"/>
                <w:szCs w:val="16"/>
              </w:rPr>
              <w:t>725 KW</w:t>
            </w:r>
          </w:p>
        </w:tc>
        <w:tc>
          <w:tcPr>
            <w:tcW w:w="785" w:type="dxa"/>
            <w:tcBorders>
              <w:top w:val="nil"/>
              <w:left w:val="nil"/>
              <w:bottom w:val="single" w:sz="4" w:space="0" w:color="000000"/>
              <w:right w:val="single" w:sz="4" w:space="0" w:color="000000"/>
            </w:tcBorders>
            <w:shd w:val="clear" w:color="auto" w:fill="FFFFFF"/>
          </w:tcPr>
          <w:p w14:paraId="198B59FF" w14:textId="77777777" w:rsidR="00615E77" w:rsidRDefault="000122F9">
            <w:pPr>
              <w:spacing w:after="0" w:line="240" w:lineRule="auto"/>
              <w:rPr>
                <w:color w:val="000000"/>
                <w:sz w:val="16"/>
                <w:szCs w:val="16"/>
              </w:rPr>
            </w:pPr>
            <w:r>
              <w:rPr>
                <w:color w:val="000000"/>
                <w:sz w:val="16"/>
                <w:szCs w:val="16"/>
              </w:rPr>
              <w:t>385kW</w:t>
            </w:r>
          </w:p>
        </w:tc>
        <w:tc>
          <w:tcPr>
            <w:tcW w:w="1066" w:type="dxa"/>
            <w:tcBorders>
              <w:top w:val="nil"/>
              <w:left w:val="nil"/>
              <w:bottom w:val="single" w:sz="4" w:space="0" w:color="000000"/>
              <w:right w:val="single" w:sz="4" w:space="0" w:color="000000"/>
            </w:tcBorders>
            <w:shd w:val="clear" w:color="auto" w:fill="FFFFFF"/>
          </w:tcPr>
          <w:p w14:paraId="12083A52" w14:textId="77777777" w:rsidR="00615E77" w:rsidRDefault="000122F9">
            <w:pPr>
              <w:spacing w:after="0" w:line="240" w:lineRule="auto"/>
              <w:rPr>
                <w:color w:val="000000"/>
                <w:sz w:val="16"/>
                <w:szCs w:val="16"/>
              </w:rPr>
            </w:pPr>
            <w:r>
              <w:rPr>
                <w:color w:val="000000"/>
                <w:sz w:val="16"/>
                <w:szCs w:val="16"/>
              </w:rPr>
              <w:t>Partially achieved, but for 2019</w:t>
            </w:r>
          </w:p>
        </w:tc>
      </w:tr>
      <w:tr w:rsidR="00615E77" w14:paraId="6085D175" w14:textId="77777777">
        <w:trPr>
          <w:trHeight w:val="900"/>
        </w:trPr>
        <w:tc>
          <w:tcPr>
            <w:tcW w:w="1487" w:type="dxa"/>
            <w:vMerge/>
            <w:tcBorders>
              <w:top w:val="nil"/>
              <w:left w:val="single" w:sz="4" w:space="0" w:color="000000"/>
              <w:bottom w:val="single" w:sz="4" w:space="0" w:color="000000"/>
              <w:right w:val="single" w:sz="4" w:space="0" w:color="000000"/>
            </w:tcBorders>
            <w:shd w:val="clear" w:color="auto" w:fill="FFFFFF"/>
          </w:tcPr>
          <w:p w14:paraId="2AEF0AA4" w14:textId="77777777" w:rsidR="00615E77" w:rsidRDefault="00615E77">
            <w:pPr>
              <w:widowControl w:val="0"/>
              <w:pBdr>
                <w:top w:val="nil"/>
                <w:left w:val="nil"/>
                <w:bottom w:val="nil"/>
                <w:right w:val="nil"/>
                <w:between w:val="nil"/>
              </w:pBdr>
              <w:spacing w:after="0" w:line="276" w:lineRule="auto"/>
              <w:rPr>
                <w:color w:val="000000"/>
                <w:sz w:val="16"/>
                <w:szCs w:val="16"/>
              </w:rPr>
            </w:pPr>
          </w:p>
        </w:tc>
        <w:tc>
          <w:tcPr>
            <w:tcW w:w="2743" w:type="dxa"/>
            <w:tcBorders>
              <w:top w:val="nil"/>
              <w:left w:val="nil"/>
              <w:bottom w:val="single" w:sz="4" w:space="0" w:color="000000"/>
              <w:right w:val="single" w:sz="4" w:space="0" w:color="000000"/>
            </w:tcBorders>
            <w:shd w:val="clear" w:color="auto" w:fill="FFFFFF"/>
          </w:tcPr>
          <w:p w14:paraId="2F781231" w14:textId="77777777" w:rsidR="00615E77" w:rsidRDefault="000122F9">
            <w:pPr>
              <w:spacing w:after="0" w:line="240" w:lineRule="auto"/>
              <w:rPr>
                <w:color w:val="000000"/>
                <w:sz w:val="16"/>
                <w:szCs w:val="16"/>
              </w:rPr>
            </w:pPr>
            <w:r>
              <w:rPr>
                <w:color w:val="000000"/>
                <w:sz w:val="16"/>
                <w:szCs w:val="16"/>
              </w:rPr>
              <w:t>Indicator 3.3.3-3 - Renewable energy share in the total final energy consumption, Percent</w:t>
            </w:r>
          </w:p>
        </w:tc>
        <w:tc>
          <w:tcPr>
            <w:tcW w:w="852" w:type="dxa"/>
            <w:tcBorders>
              <w:top w:val="nil"/>
              <w:left w:val="nil"/>
              <w:bottom w:val="single" w:sz="4" w:space="0" w:color="000000"/>
              <w:right w:val="single" w:sz="4" w:space="0" w:color="000000"/>
            </w:tcBorders>
            <w:shd w:val="clear" w:color="auto" w:fill="FFFFFF"/>
          </w:tcPr>
          <w:p w14:paraId="2C5EA8C2" w14:textId="77777777" w:rsidR="00615E77" w:rsidRDefault="000122F9">
            <w:pPr>
              <w:spacing w:after="0" w:line="240" w:lineRule="auto"/>
              <w:jc w:val="right"/>
              <w:rPr>
                <w:color w:val="000000"/>
                <w:sz w:val="16"/>
                <w:szCs w:val="16"/>
              </w:rPr>
            </w:pPr>
            <w:r>
              <w:rPr>
                <w:color w:val="000000"/>
                <w:sz w:val="16"/>
                <w:szCs w:val="16"/>
              </w:rPr>
              <w:t>7%</w:t>
            </w:r>
          </w:p>
        </w:tc>
        <w:tc>
          <w:tcPr>
            <w:tcW w:w="752" w:type="dxa"/>
            <w:tcBorders>
              <w:top w:val="nil"/>
              <w:left w:val="nil"/>
              <w:bottom w:val="single" w:sz="4" w:space="0" w:color="000000"/>
              <w:right w:val="single" w:sz="4" w:space="0" w:color="000000"/>
            </w:tcBorders>
            <w:shd w:val="clear" w:color="auto" w:fill="FFFFFF"/>
          </w:tcPr>
          <w:p w14:paraId="467CF4D7" w14:textId="77777777" w:rsidR="00615E77" w:rsidRDefault="000122F9">
            <w:pPr>
              <w:spacing w:after="0" w:line="240" w:lineRule="auto"/>
              <w:jc w:val="right"/>
              <w:rPr>
                <w:color w:val="000000"/>
                <w:sz w:val="16"/>
                <w:szCs w:val="16"/>
              </w:rPr>
            </w:pPr>
            <w:r>
              <w:rPr>
                <w:color w:val="000000"/>
                <w:sz w:val="16"/>
                <w:szCs w:val="16"/>
              </w:rPr>
              <w:t>9%</w:t>
            </w:r>
          </w:p>
        </w:tc>
        <w:tc>
          <w:tcPr>
            <w:tcW w:w="785" w:type="dxa"/>
            <w:tcBorders>
              <w:top w:val="nil"/>
              <w:left w:val="nil"/>
              <w:bottom w:val="single" w:sz="4" w:space="0" w:color="000000"/>
              <w:right w:val="single" w:sz="4" w:space="0" w:color="000000"/>
            </w:tcBorders>
            <w:shd w:val="clear" w:color="auto" w:fill="FFFFFF"/>
          </w:tcPr>
          <w:p w14:paraId="42C9B831" w14:textId="77777777" w:rsidR="00615E77" w:rsidRDefault="000122F9">
            <w:pPr>
              <w:spacing w:after="0" w:line="240" w:lineRule="auto"/>
              <w:jc w:val="right"/>
              <w:rPr>
                <w:color w:val="000000"/>
                <w:sz w:val="16"/>
                <w:szCs w:val="16"/>
              </w:rPr>
            </w:pPr>
            <w:r>
              <w:rPr>
                <w:color w:val="000000"/>
                <w:sz w:val="16"/>
                <w:szCs w:val="16"/>
              </w:rPr>
              <w:t>7.80%</w:t>
            </w:r>
          </w:p>
        </w:tc>
        <w:tc>
          <w:tcPr>
            <w:tcW w:w="695" w:type="dxa"/>
            <w:tcBorders>
              <w:top w:val="nil"/>
              <w:left w:val="nil"/>
              <w:bottom w:val="single" w:sz="4" w:space="0" w:color="000000"/>
              <w:right w:val="single" w:sz="4" w:space="0" w:color="000000"/>
            </w:tcBorders>
            <w:shd w:val="clear" w:color="auto" w:fill="FFFFFF"/>
          </w:tcPr>
          <w:p w14:paraId="4FAC12B5" w14:textId="77777777" w:rsidR="00615E77" w:rsidRDefault="000122F9">
            <w:pPr>
              <w:spacing w:after="0" w:line="240" w:lineRule="auto"/>
              <w:jc w:val="right"/>
              <w:rPr>
                <w:color w:val="000000"/>
                <w:sz w:val="16"/>
                <w:szCs w:val="16"/>
              </w:rPr>
            </w:pPr>
            <w:r>
              <w:rPr>
                <w:color w:val="000000"/>
                <w:sz w:val="16"/>
                <w:szCs w:val="16"/>
              </w:rPr>
              <w:t>11%</w:t>
            </w:r>
          </w:p>
        </w:tc>
        <w:tc>
          <w:tcPr>
            <w:tcW w:w="785" w:type="dxa"/>
            <w:tcBorders>
              <w:top w:val="nil"/>
              <w:left w:val="nil"/>
              <w:bottom w:val="single" w:sz="4" w:space="0" w:color="000000"/>
              <w:right w:val="single" w:sz="4" w:space="0" w:color="000000"/>
            </w:tcBorders>
            <w:shd w:val="clear" w:color="auto" w:fill="FFFFFF"/>
          </w:tcPr>
          <w:p w14:paraId="17567A9B" w14:textId="77777777" w:rsidR="00615E77" w:rsidRDefault="000122F9">
            <w:pPr>
              <w:spacing w:after="0" w:line="240" w:lineRule="auto"/>
              <w:rPr>
                <w:color w:val="000000"/>
                <w:sz w:val="16"/>
                <w:szCs w:val="16"/>
              </w:rPr>
            </w:pPr>
            <w:r>
              <w:rPr>
                <w:color w:val="000000"/>
                <w:sz w:val="16"/>
                <w:szCs w:val="16"/>
              </w:rPr>
              <w:t> </w:t>
            </w:r>
          </w:p>
        </w:tc>
        <w:tc>
          <w:tcPr>
            <w:tcW w:w="676" w:type="dxa"/>
            <w:tcBorders>
              <w:top w:val="nil"/>
              <w:left w:val="nil"/>
              <w:bottom w:val="single" w:sz="4" w:space="0" w:color="000000"/>
              <w:right w:val="single" w:sz="4" w:space="0" w:color="000000"/>
            </w:tcBorders>
            <w:shd w:val="clear" w:color="auto" w:fill="FFFFFF"/>
          </w:tcPr>
          <w:p w14:paraId="6BAA3F68" w14:textId="77777777" w:rsidR="00615E77" w:rsidRDefault="000122F9">
            <w:pPr>
              <w:spacing w:after="0" w:line="240" w:lineRule="auto"/>
              <w:jc w:val="right"/>
              <w:rPr>
                <w:color w:val="000000"/>
                <w:sz w:val="16"/>
                <w:szCs w:val="16"/>
              </w:rPr>
            </w:pPr>
            <w:r>
              <w:rPr>
                <w:color w:val="000000"/>
                <w:sz w:val="16"/>
                <w:szCs w:val="16"/>
              </w:rPr>
              <w:t>13</w:t>
            </w:r>
          </w:p>
        </w:tc>
        <w:tc>
          <w:tcPr>
            <w:tcW w:w="785" w:type="dxa"/>
            <w:tcBorders>
              <w:top w:val="nil"/>
              <w:left w:val="nil"/>
              <w:bottom w:val="single" w:sz="4" w:space="0" w:color="000000"/>
              <w:right w:val="single" w:sz="4" w:space="0" w:color="000000"/>
            </w:tcBorders>
            <w:shd w:val="clear" w:color="auto" w:fill="FFFFFF"/>
          </w:tcPr>
          <w:p w14:paraId="7D4F7456" w14:textId="77777777" w:rsidR="00615E77" w:rsidRDefault="000122F9">
            <w:pPr>
              <w:spacing w:after="0" w:line="240" w:lineRule="auto"/>
              <w:jc w:val="right"/>
              <w:rPr>
                <w:color w:val="000000"/>
                <w:sz w:val="16"/>
                <w:szCs w:val="16"/>
              </w:rPr>
            </w:pPr>
            <w:r>
              <w:rPr>
                <w:color w:val="000000"/>
                <w:sz w:val="16"/>
                <w:szCs w:val="16"/>
              </w:rPr>
              <w:t>12%</w:t>
            </w:r>
          </w:p>
        </w:tc>
        <w:tc>
          <w:tcPr>
            <w:tcW w:w="1066" w:type="dxa"/>
            <w:tcBorders>
              <w:top w:val="nil"/>
              <w:left w:val="nil"/>
              <w:bottom w:val="single" w:sz="4" w:space="0" w:color="000000"/>
              <w:right w:val="single" w:sz="4" w:space="0" w:color="000000"/>
            </w:tcBorders>
            <w:shd w:val="clear" w:color="auto" w:fill="FFFFFF"/>
          </w:tcPr>
          <w:p w14:paraId="6C2EF54F" w14:textId="77777777" w:rsidR="00615E77" w:rsidRDefault="000122F9">
            <w:pPr>
              <w:spacing w:after="0" w:line="240" w:lineRule="auto"/>
              <w:rPr>
                <w:color w:val="000000"/>
                <w:sz w:val="16"/>
                <w:szCs w:val="16"/>
              </w:rPr>
            </w:pPr>
            <w:r>
              <w:rPr>
                <w:color w:val="000000"/>
                <w:sz w:val="16"/>
                <w:szCs w:val="16"/>
              </w:rPr>
              <w:t>Partially achieved, no monitoring data for 2022</w:t>
            </w:r>
          </w:p>
        </w:tc>
      </w:tr>
    </w:tbl>
    <w:p w14:paraId="08C155CA" w14:textId="77777777" w:rsidR="00615E77" w:rsidRDefault="00615E77"/>
    <w:p w14:paraId="7C04E984" w14:textId="77777777" w:rsidR="00615E77" w:rsidRDefault="00615E77"/>
    <w:p w14:paraId="637F6390" w14:textId="77777777" w:rsidR="00615E77" w:rsidRDefault="00615E77"/>
    <w:p w14:paraId="291B79D5" w14:textId="77777777" w:rsidR="00615E77" w:rsidRDefault="00615E77"/>
    <w:p w14:paraId="1E1DB726" w14:textId="77777777" w:rsidR="00615E77" w:rsidRDefault="00615E77"/>
    <w:p w14:paraId="7507ED51" w14:textId="77777777" w:rsidR="00615E77" w:rsidRDefault="00615E77">
      <w:pPr>
        <w:spacing w:after="200" w:line="276" w:lineRule="auto"/>
        <w:jc w:val="both"/>
        <w:rPr>
          <w:rFonts w:ascii="Arial Narrow" w:eastAsia="Arial Narrow" w:hAnsi="Arial Narrow" w:cs="Arial Narrow"/>
          <w:b/>
          <w:sz w:val="24"/>
          <w:szCs w:val="24"/>
        </w:rPr>
      </w:pPr>
    </w:p>
    <w:sectPr w:rsidR="00615E77" w:rsidSect="001971A7">
      <w:headerReference w:type="even" r:id="rId170"/>
      <w:headerReference w:type="default" r:id="rId171"/>
      <w:footerReference w:type="default" r:id="rId172"/>
      <w:headerReference w:type="first" r:id="rId173"/>
      <w:pgSz w:w="12240" w:h="15840"/>
      <w:pgMar w:top="1440" w:right="1440" w:bottom="1440" w:left="1440" w:header="720" w:footer="720" w:gutter="0"/>
      <w:pgNumType w:fmt="lowerRoman"/>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B9CA2" w14:textId="77777777" w:rsidR="00F455D3" w:rsidRDefault="00F455D3">
      <w:pPr>
        <w:spacing w:after="0" w:line="240" w:lineRule="auto"/>
      </w:pPr>
      <w:r>
        <w:separator/>
      </w:r>
    </w:p>
  </w:endnote>
  <w:endnote w:type="continuationSeparator" w:id="0">
    <w:p w14:paraId="71EF0E77" w14:textId="77777777" w:rsidR="00F455D3" w:rsidRDefault="00F45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AD236" w14:textId="0384A730" w:rsidR="00FD1A21" w:rsidRDefault="00FD1A21">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E1480">
      <w:rPr>
        <w:noProof/>
        <w:color w:val="000000"/>
      </w:rPr>
      <w:t>xii</w:t>
    </w:r>
    <w:r>
      <w:rPr>
        <w:color w:val="000000"/>
      </w:rPr>
      <w:fldChar w:fldCharType="end"/>
    </w:r>
  </w:p>
  <w:p w14:paraId="427F0522" w14:textId="77777777" w:rsidR="00FD1A21" w:rsidRDefault="00FD1A2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DFDB1" w14:textId="65574DFA" w:rsidR="00FD1A21" w:rsidRPr="005E18F3" w:rsidRDefault="00FD1A21">
    <w:pPr>
      <w:pBdr>
        <w:top w:val="nil"/>
        <w:left w:val="nil"/>
        <w:bottom w:val="nil"/>
        <w:right w:val="nil"/>
        <w:between w:val="nil"/>
      </w:pBdr>
      <w:tabs>
        <w:tab w:val="center" w:pos="4680"/>
        <w:tab w:val="right" w:pos="9360"/>
      </w:tabs>
      <w:spacing w:after="0" w:line="240" w:lineRule="auto"/>
      <w:jc w:val="center"/>
      <w:rPr>
        <w:color w:val="FFFFFF" w:themeColor="background1"/>
      </w:rPr>
    </w:pPr>
    <w:r w:rsidRPr="005E18F3">
      <w:rPr>
        <w:color w:val="FFFFFF" w:themeColor="background1"/>
      </w:rPr>
      <w:fldChar w:fldCharType="begin"/>
    </w:r>
    <w:r w:rsidRPr="005E18F3">
      <w:rPr>
        <w:color w:val="FFFFFF" w:themeColor="background1"/>
      </w:rPr>
      <w:instrText>PAGE</w:instrText>
    </w:r>
    <w:r w:rsidRPr="005E18F3">
      <w:rPr>
        <w:color w:val="FFFFFF" w:themeColor="background1"/>
      </w:rPr>
      <w:fldChar w:fldCharType="separate"/>
    </w:r>
    <w:r w:rsidR="00BB4930">
      <w:rPr>
        <w:noProof/>
        <w:color w:val="FFFFFF" w:themeColor="background1"/>
      </w:rPr>
      <w:t>1</w:t>
    </w:r>
    <w:r w:rsidRPr="005E18F3">
      <w:rPr>
        <w:color w:val="FFFFFF" w:themeColor="background1"/>
      </w:rPr>
      <w:fldChar w:fldCharType="end"/>
    </w:r>
  </w:p>
  <w:p w14:paraId="71BA7126" w14:textId="77777777" w:rsidR="00FD1A21" w:rsidRDefault="00FD1A21">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8E930" w14:textId="0E134A35" w:rsidR="00FD1A21" w:rsidRDefault="00FD1A21">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E1480">
      <w:rPr>
        <w:noProof/>
        <w:color w:val="000000"/>
      </w:rPr>
      <w:t>i</w:t>
    </w:r>
    <w:r>
      <w:rPr>
        <w:color w:val="000000"/>
      </w:rPr>
      <w:fldChar w:fldCharType="end"/>
    </w:r>
  </w:p>
  <w:p w14:paraId="04F683D9" w14:textId="77777777" w:rsidR="00FD1A21" w:rsidRDefault="00FD1A21">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41A7A" w14:textId="164D86C0" w:rsidR="00FD1A21" w:rsidRDefault="00FD1A21">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E1480">
      <w:rPr>
        <w:noProof/>
        <w:color w:val="000000"/>
      </w:rPr>
      <w:t>7</w:t>
    </w:r>
    <w:r>
      <w:rPr>
        <w:color w:val="000000"/>
      </w:rPr>
      <w:fldChar w:fldCharType="end"/>
    </w:r>
  </w:p>
  <w:p w14:paraId="5AD8A491" w14:textId="77777777" w:rsidR="00FD1A21" w:rsidRDefault="00FD1A21">
    <w:pPr>
      <w:pBdr>
        <w:top w:val="nil"/>
        <w:left w:val="nil"/>
        <w:bottom w:val="nil"/>
        <w:right w:val="nil"/>
        <w:between w:val="nil"/>
      </w:pBdr>
      <w:spacing w:after="0" w:line="14" w:lineRule="auto"/>
      <w:jc w:val="center"/>
      <w:rPr>
        <w:rFonts w:eastAsia="Times New Roman" w:cs="Times New Roman"/>
        <w:b/>
        <w:color w:val="000000"/>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C2003" w14:textId="4ACA3DC5" w:rsidR="00FD1A21" w:rsidRDefault="00FD1A21">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E1480">
      <w:rPr>
        <w:noProof/>
        <w:color w:val="000000"/>
      </w:rPr>
      <w:t>lxx</w:t>
    </w:r>
    <w:r>
      <w:rPr>
        <w:color w:val="000000"/>
      </w:rPr>
      <w:fldChar w:fldCharType="end"/>
    </w:r>
  </w:p>
  <w:p w14:paraId="6C64D0C1" w14:textId="77777777" w:rsidR="00FD1A21" w:rsidRDefault="00FD1A21">
    <w:pPr>
      <w:pBdr>
        <w:top w:val="nil"/>
        <w:left w:val="nil"/>
        <w:bottom w:val="nil"/>
        <w:right w:val="nil"/>
        <w:between w:val="nil"/>
      </w:pBdr>
      <w:spacing w:after="0" w:line="14" w:lineRule="auto"/>
      <w:jc w:val="center"/>
      <w:rPr>
        <w:rFonts w:eastAsia="Times New Roman" w:cs="Times New Roman"/>
        <w:b/>
        <w:color w:val="000000"/>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B6EE1" w14:textId="7227CEFD" w:rsidR="00FD1A21" w:rsidRDefault="00FD1A21">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E1480">
      <w:rPr>
        <w:noProof/>
        <w:color w:val="000000"/>
      </w:rPr>
      <w:t>cxvii</w:t>
    </w:r>
    <w:r>
      <w:rPr>
        <w:color w:val="000000"/>
      </w:rPr>
      <w:fldChar w:fldCharType="end"/>
    </w:r>
  </w:p>
  <w:p w14:paraId="3A798448" w14:textId="77777777" w:rsidR="00FD1A21" w:rsidRDefault="00FD1A2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B9BE9" w14:textId="77777777" w:rsidR="00F455D3" w:rsidRDefault="00F455D3">
      <w:pPr>
        <w:spacing w:after="0" w:line="240" w:lineRule="auto"/>
      </w:pPr>
      <w:r>
        <w:separator/>
      </w:r>
    </w:p>
  </w:footnote>
  <w:footnote w:type="continuationSeparator" w:id="0">
    <w:p w14:paraId="4FEAA3C3" w14:textId="77777777" w:rsidR="00F455D3" w:rsidRDefault="00F455D3">
      <w:pPr>
        <w:spacing w:after="0" w:line="240" w:lineRule="auto"/>
      </w:pPr>
      <w:r>
        <w:continuationSeparator/>
      </w:r>
    </w:p>
  </w:footnote>
  <w:footnote w:id="1">
    <w:p w14:paraId="1B9EC5D6"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National Statistical Office (2019), 2018 Malawi Population and Housing Census: Main Report. Access </w:t>
      </w:r>
      <w:hyperlink r:id="rId1">
        <w:r>
          <w:rPr>
            <w:color w:val="0563C1"/>
            <w:sz w:val="20"/>
            <w:szCs w:val="20"/>
            <w:u w:val="single"/>
          </w:rPr>
          <w:t>http://www.nsomalawi.mw/</w:t>
        </w:r>
      </w:hyperlink>
      <w:r>
        <w:rPr>
          <w:color w:val="000000"/>
          <w:sz w:val="20"/>
          <w:szCs w:val="20"/>
        </w:rPr>
        <w:t xml:space="preserve">  </w:t>
      </w:r>
    </w:p>
  </w:footnote>
  <w:footnote w:id="2">
    <w:p w14:paraId="35186F3F"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Ibid.</w:t>
      </w:r>
    </w:p>
  </w:footnote>
  <w:footnote w:id="3">
    <w:p w14:paraId="057088D3"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Ibid.</w:t>
      </w:r>
    </w:p>
  </w:footnote>
  <w:footnote w:id="4">
    <w:p w14:paraId="493DBE53"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Access: Malawi</w:t>
      </w:r>
      <w:r>
        <w:rPr>
          <w:sz w:val="20"/>
          <w:szCs w:val="20"/>
        </w:rPr>
        <w:t xml:space="preserve">’s Vision, An Inclusively Wealthy and Self-Reliant Nation (Malawi 2063): </w:t>
      </w:r>
      <w:r>
        <w:rPr>
          <w:color w:val="000000"/>
          <w:sz w:val="20"/>
          <w:szCs w:val="20"/>
        </w:rPr>
        <w:t xml:space="preserve"> </w:t>
      </w:r>
      <w:hyperlink r:id="rId2">
        <w:r>
          <w:rPr>
            <w:color w:val="0563C1"/>
            <w:sz w:val="20"/>
            <w:szCs w:val="20"/>
            <w:u w:val="single"/>
          </w:rPr>
          <w:t>https://npc.mw/</w:t>
        </w:r>
      </w:hyperlink>
      <w:r>
        <w:rPr>
          <w:color w:val="000000"/>
          <w:sz w:val="20"/>
          <w:szCs w:val="20"/>
        </w:rPr>
        <w:t xml:space="preserve"> </w:t>
      </w:r>
    </w:p>
  </w:footnote>
  <w:footnote w:id="5">
    <w:p w14:paraId="60BB4E6B"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Access: </w:t>
      </w:r>
      <w:hyperlink r:id="rId3" w:anchor="/countries/MWI">
        <w:r>
          <w:rPr>
            <w:color w:val="0563C1"/>
            <w:sz w:val="20"/>
            <w:szCs w:val="20"/>
            <w:u w:val="single"/>
          </w:rPr>
          <w:t>https://hdr.undp.org/data-center/specific-country-data#/countries/MWI</w:t>
        </w:r>
      </w:hyperlink>
      <w:r>
        <w:rPr>
          <w:color w:val="000000"/>
          <w:sz w:val="20"/>
          <w:szCs w:val="20"/>
        </w:rPr>
        <w:t xml:space="preserve"> </w:t>
      </w:r>
    </w:p>
  </w:footnote>
  <w:footnote w:id="6">
    <w:p w14:paraId="0CBC37AA"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Access: </w:t>
      </w:r>
      <w:hyperlink r:id="rId4">
        <w:r>
          <w:rPr>
            <w:color w:val="0563C1"/>
            <w:sz w:val="20"/>
            <w:szCs w:val="20"/>
            <w:u w:val="single"/>
          </w:rPr>
          <w:t>http://www.nsomalawi.mw/</w:t>
        </w:r>
      </w:hyperlink>
      <w:r>
        <w:rPr>
          <w:color w:val="000000"/>
          <w:sz w:val="20"/>
          <w:szCs w:val="20"/>
        </w:rPr>
        <w:t xml:space="preserve"> </w:t>
      </w:r>
    </w:p>
  </w:footnote>
  <w:footnote w:id="7">
    <w:p w14:paraId="2BB0319A"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Access: </w:t>
      </w:r>
      <w:hyperlink r:id="rId5">
        <w:r>
          <w:rPr>
            <w:color w:val="0563C1"/>
            <w:sz w:val="20"/>
            <w:szCs w:val="20"/>
            <w:u w:val="single"/>
          </w:rPr>
          <w:t>http://www.nsomalawi.mw/</w:t>
        </w:r>
      </w:hyperlink>
      <w:r>
        <w:rPr>
          <w:color w:val="000000"/>
          <w:sz w:val="20"/>
          <w:szCs w:val="20"/>
        </w:rPr>
        <w:t xml:space="preserve"> </w:t>
      </w:r>
    </w:p>
  </w:footnote>
  <w:footnote w:id="8">
    <w:p w14:paraId="216BA74E"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Access: </w:t>
      </w:r>
      <w:hyperlink r:id="rId6">
        <w:r>
          <w:rPr>
            <w:color w:val="0563C1"/>
            <w:sz w:val="20"/>
            <w:szCs w:val="20"/>
            <w:u w:val="single"/>
          </w:rPr>
          <w:t>https://malawi.unfpa.org/en/topics/maternal-health-0</w:t>
        </w:r>
      </w:hyperlink>
      <w:r>
        <w:rPr>
          <w:color w:val="000000"/>
          <w:sz w:val="20"/>
          <w:szCs w:val="20"/>
        </w:rPr>
        <w:t xml:space="preserve"> </w:t>
      </w:r>
    </w:p>
  </w:footnote>
  <w:footnote w:id="9">
    <w:p w14:paraId="39FE2451"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Access: </w:t>
      </w:r>
      <w:hyperlink r:id="rId7">
        <w:r>
          <w:rPr>
            <w:color w:val="0563C1"/>
            <w:sz w:val="20"/>
            <w:szCs w:val="20"/>
            <w:u w:val="single"/>
          </w:rPr>
          <w:t>https://data.worldbank.org/indicator/SP.DYN.LE00.IN?locations=MW</w:t>
        </w:r>
      </w:hyperlink>
      <w:r>
        <w:rPr>
          <w:color w:val="000000"/>
          <w:sz w:val="20"/>
          <w:szCs w:val="20"/>
        </w:rPr>
        <w:t xml:space="preserve"> </w:t>
      </w:r>
    </w:p>
  </w:footnote>
  <w:footnote w:id="10">
    <w:p w14:paraId="65C40E1E"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Access: </w:t>
      </w:r>
      <w:hyperlink r:id="rId8">
        <w:r>
          <w:rPr>
            <w:color w:val="0563C1"/>
            <w:sz w:val="20"/>
            <w:szCs w:val="20"/>
            <w:u w:val="single"/>
          </w:rPr>
          <w:t>https://data.unwomen.org/country/malawi</w:t>
        </w:r>
      </w:hyperlink>
      <w:r>
        <w:rPr>
          <w:color w:val="000000"/>
          <w:sz w:val="20"/>
          <w:szCs w:val="20"/>
        </w:rPr>
        <w:t xml:space="preserve"> </w:t>
      </w:r>
    </w:p>
  </w:footnote>
  <w:footnote w:id="11">
    <w:p w14:paraId="2D5E74CF"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Access: </w:t>
      </w:r>
      <w:hyperlink r:id="rId9">
        <w:r>
          <w:rPr>
            <w:color w:val="0563C1"/>
            <w:sz w:val="20"/>
            <w:szCs w:val="20"/>
            <w:u w:val="single"/>
          </w:rPr>
          <w:t>https://npc.mw/2020/07/analysis-of-medium-and-long-term-impacts-of-a-covid-19-lockdown-in-malawi/</w:t>
        </w:r>
      </w:hyperlink>
      <w:r>
        <w:rPr>
          <w:color w:val="000000"/>
          <w:sz w:val="20"/>
          <w:szCs w:val="20"/>
        </w:rPr>
        <w:t xml:space="preserve"> </w:t>
      </w:r>
    </w:p>
  </w:footnote>
  <w:footnote w:id="12">
    <w:p w14:paraId="1BB3EFDC"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Access: </w:t>
      </w:r>
      <w:hyperlink r:id="rId10">
        <w:r>
          <w:rPr>
            <w:color w:val="0563C1"/>
            <w:sz w:val="20"/>
            <w:szCs w:val="20"/>
            <w:u w:val="single"/>
          </w:rPr>
          <w:t>https://www.malawi.gov.mw/</w:t>
        </w:r>
      </w:hyperlink>
      <w:r>
        <w:rPr>
          <w:color w:val="000000"/>
          <w:sz w:val="20"/>
          <w:szCs w:val="20"/>
        </w:rPr>
        <w:t xml:space="preserve"> </w:t>
      </w:r>
    </w:p>
  </w:footnote>
  <w:footnote w:id="13">
    <w:p w14:paraId="61058969"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Access: </w:t>
      </w:r>
      <w:hyperlink r:id="rId11">
        <w:r>
          <w:rPr>
            <w:color w:val="0563C1"/>
            <w:sz w:val="20"/>
            <w:szCs w:val="20"/>
            <w:u w:val="single"/>
          </w:rPr>
          <w:t>https://www.malawi.gov.mw/</w:t>
        </w:r>
      </w:hyperlink>
      <w:r>
        <w:rPr>
          <w:color w:val="000000"/>
          <w:sz w:val="20"/>
          <w:szCs w:val="20"/>
        </w:rPr>
        <w:t xml:space="preserve"> </w:t>
      </w:r>
    </w:p>
  </w:footnote>
  <w:footnote w:id="14">
    <w:p w14:paraId="2C756DB8"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Access: </w:t>
      </w:r>
      <w:hyperlink r:id="rId12">
        <w:r>
          <w:rPr>
            <w:color w:val="0563C1"/>
            <w:sz w:val="20"/>
            <w:szCs w:val="20"/>
            <w:u w:val="single"/>
          </w:rPr>
          <w:t>https://www.malawi.gov.mw/</w:t>
        </w:r>
      </w:hyperlink>
      <w:r>
        <w:rPr>
          <w:color w:val="000000"/>
          <w:sz w:val="20"/>
          <w:szCs w:val="20"/>
        </w:rPr>
        <w:t xml:space="preserve"> </w:t>
      </w:r>
    </w:p>
  </w:footnote>
  <w:footnote w:id="15">
    <w:p w14:paraId="2FFEE6E3"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Access: </w:t>
      </w:r>
      <w:hyperlink r:id="rId13">
        <w:r>
          <w:rPr>
            <w:color w:val="0563C1"/>
            <w:sz w:val="20"/>
            <w:szCs w:val="20"/>
            <w:u w:val="single"/>
          </w:rPr>
          <w:t>https://www.ohchr.org/en/hr-bodies/upr/upr-main</w:t>
        </w:r>
      </w:hyperlink>
      <w:r>
        <w:rPr>
          <w:color w:val="000000"/>
          <w:sz w:val="20"/>
          <w:szCs w:val="20"/>
        </w:rPr>
        <w:t xml:space="preserve"> </w:t>
      </w:r>
    </w:p>
  </w:footnote>
  <w:footnote w:id="16">
    <w:p w14:paraId="60EC7166"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Access: </w:t>
      </w:r>
      <w:hyperlink r:id="rId14">
        <w:r>
          <w:rPr>
            <w:color w:val="0563C1"/>
            <w:sz w:val="20"/>
            <w:szCs w:val="20"/>
            <w:u w:val="single"/>
          </w:rPr>
          <w:t>https://www.refworld.org/type,STATEPARTIESREP,,MWI,,,0.html</w:t>
        </w:r>
      </w:hyperlink>
      <w:r>
        <w:rPr>
          <w:color w:val="000000"/>
          <w:sz w:val="20"/>
          <w:szCs w:val="20"/>
        </w:rPr>
        <w:t xml:space="preserve"> </w:t>
      </w:r>
    </w:p>
  </w:footnote>
  <w:footnote w:id="17">
    <w:p w14:paraId="69C73536"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Access: </w:t>
      </w:r>
      <w:hyperlink r:id="rId15">
        <w:r>
          <w:rPr>
            <w:color w:val="0563C1"/>
            <w:sz w:val="20"/>
            <w:szCs w:val="20"/>
            <w:u w:val="single"/>
          </w:rPr>
          <w:t>https://www.sadc.int/</w:t>
        </w:r>
      </w:hyperlink>
      <w:r>
        <w:rPr>
          <w:color w:val="000000"/>
          <w:sz w:val="20"/>
          <w:szCs w:val="20"/>
        </w:rPr>
        <w:t xml:space="preserve"> </w:t>
      </w:r>
    </w:p>
  </w:footnote>
  <w:footnote w:id="18">
    <w:p w14:paraId="1A514CAF"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Access: </w:t>
      </w:r>
      <w:hyperlink r:id="rId16">
        <w:r>
          <w:rPr>
            <w:color w:val="0563C1"/>
            <w:sz w:val="20"/>
            <w:szCs w:val="20"/>
            <w:u w:val="single"/>
          </w:rPr>
          <w:t>https://www.state.gov/reports/2019-country-reports-on-human-rights-practices/malawi/</w:t>
        </w:r>
      </w:hyperlink>
      <w:r>
        <w:rPr>
          <w:color w:val="000000"/>
          <w:sz w:val="20"/>
          <w:szCs w:val="20"/>
        </w:rPr>
        <w:t xml:space="preserve"> </w:t>
      </w:r>
    </w:p>
  </w:footnote>
  <w:footnote w:id="19">
    <w:p w14:paraId="3BF796EA"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Malawi 2020 Voluntary National Review Report for Sustainable Development Goals (SDGs), JUNE 2020</w:t>
      </w:r>
    </w:p>
  </w:footnote>
  <w:footnote w:id="20">
    <w:p w14:paraId="24655179"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7">
        <w:r>
          <w:rPr>
            <w:color w:val="0563C1"/>
            <w:sz w:val="20"/>
            <w:szCs w:val="20"/>
            <w:u w:val="single"/>
          </w:rPr>
          <w:t>https://dashboards.sdgindex.org/rankings</w:t>
        </w:r>
      </w:hyperlink>
      <w:r>
        <w:rPr>
          <w:color w:val="000000"/>
          <w:sz w:val="20"/>
          <w:szCs w:val="20"/>
        </w:rPr>
        <w:t xml:space="preserve"> </w:t>
      </w:r>
    </w:p>
  </w:footnote>
  <w:footnote w:id="21">
    <w:p w14:paraId="5DF346DA" w14:textId="77777777" w:rsidR="00FD1A21" w:rsidRDefault="00FD1A21">
      <w:pPr>
        <w:spacing w:after="0" w:line="240" w:lineRule="auto"/>
        <w:rPr>
          <w:sz w:val="14"/>
          <w:szCs w:val="14"/>
        </w:rPr>
      </w:pPr>
      <w:r>
        <w:rPr>
          <w:rStyle w:val="FootnoteReference"/>
        </w:rPr>
        <w:footnoteRef/>
      </w:r>
      <w:r>
        <w:rPr>
          <w:sz w:val="20"/>
          <w:szCs w:val="20"/>
        </w:rPr>
        <w:t xml:space="preserve"> Access: World Bank, 2022, Malawi Poverty Assessment -Poverty Persistent in Malawi: climate shocks, low agricultural productivity, and slow structural transformation: </w:t>
      </w:r>
      <w:hyperlink r:id="rId18">
        <w:r>
          <w:rPr>
            <w:rFonts w:ascii="Arial" w:eastAsia="Arial" w:hAnsi="Arial" w:cs="Arial"/>
            <w:color w:val="1155CC"/>
            <w:sz w:val="18"/>
            <w:szCs w:val="18"/>
            <w:highlight w:val="white"/>
            <w:u w:val="single"/>
          </w:rPr>
          <w:t>http://documents.worldbank.org/curated/en/099920006302215250/P174948072f3880690afb70c20973fe214d</w:t>
        </w:r>
      </w:hyperlink>
      <w:r>
        <w:rPr>
          <w:rFonts w:ascii="Arial" w:eastAsia="Arial" w:hAnsi="Arial" w:cs="Arial"/>
          <w:sz w:val="18"/>
          <w:szCs w:val="18"/>
          <w:highlight w:val="white"/>
        </w:rPr>
        <w:t xml:space="preserve"> </w:t>
      </w:r>
    </w:p>
  </w:footnote>
  <w:footnote w:id="22">
    <w:p w14:paraId="58F2065D" w14:textId="77777777" w:rsidR="00FD1A21" w:rsidRDefault="00FD1A21">
      <w:pPr>
        <w:spacing w:after="0" w:line="240" w:lineRule="auto"/>
        <w:rPr>
          <w:sz w:val="20"/>
          <w:szCs w:val="20"/>
        </w:rPr>
      </w:pPr>
      <w:r>
        <w:rPr>
          <w:rStyle w:val="FootnoteReference"/>
        </w:rPr>
        <w:footnoteRef/>
      </w:r>
      <w:r>
        <w:rPr>
          <w:sz w:val="20"/>
          <w:szCs w:val="20"/>
        </w:rPr>
        <w:t xml:space="preserve"> Access: Malawi Food Security Outlook, June 2022-January 2023, FEWS </w:t>
      </w:r>
      <w:proofErr w:type="gramStart"/>
      <w:r>
        <w:rPr>
          <w:sz w:val="20"/>
          <w:szCs w:val="20"/>
        </w:rPr>
        <w:t>NET :</w:t>
      </w:r>
      <w:proofErr w:type="gramEnd"/>
      <w:r>
        <w:rPr>
          <w:sz w:val="20"/>
          <w:szCs w:val="20"/>
        </w:rPr>
        <w:t xml:space="preserve"> </w:t>
      </w:r>
      <w:hyperlink r:id="rId19">
        <w:r>
          <w:rPr>
            <w:color w:val="1155CC"/>
            <w:sz w:val="20"/>
            <w:szCs w:val="20"/>
            <w:u w:val="single"/>
          </w:rPr>
          <w:t>https://fews.net/southern-africa/malawi/food-security-outlook/june-2022</w:t>
        </w:r>
      </w:hyperlink>
      <w:r>
        <w:rPr>
          <w:sz w:val="20"/>
          <w:szCs w:val="20"/>
        </w:rPr>
        <w:t xml:space="preserve"> </w:t>
      </w:r>
    </w:p>
  </w:footnote>
  <w:footnote w:id="23">
    <w:p w14:paraId="57EB1093"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20">
        <w:r>
          <w:rPr>
            <w:color w:val="0563C1"/>
            <w:sz w:val="20"/>
            <w:szCs w:val="20"/>
            <w:u w:val="single"/>
          </w:rPr>
          <w:t>http://www.oecd.org/dac/financing-sustainable-development/development-finance-data/aid-at-a-glance.htm</w:t>
        </w:r>
      </w:hyperlink>
      <w:r>
        <w:rPr>
          <w:color w:val="000000"/>
          <w:sz w:val="20"/>
          <w:szCs w:val="20"/>
        </w:rPr>
        <w:t xml:space="preserve"> </w:t>
      </w:r>
    </w:p>
  </w:footnote>
  <w:footnote w:id="24">
    <w:p w14:paraId="6FE7BBBB"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21">
        <w:r>
          <w:rPr>
            <w:color w:val="0563C1"/>
            <w:sz w:val="20"/>
            <w:szCs w:val="20"/>
            <w:u w:val="single"/>
          </w:rPr>
          <w:t>http://www.oecd.org/dac/financing-sustainable-development/development-finance-data/aid-at-a-glance.htm</w:t>
        </w:r>
      </w:hyperlink>
      <w:r>
        <w:rPr>
          <w:color w:val="000000"/>
          <w:sz w:val="20"/>
          <w:szCs w:val="20"/>
        </w:rPr>
        <w:t xml:space="preserve"> </w:t>
      </w:r>
    </w:p>
  </w:footnote>
  <w:footnote w:id="25">
    <w:p w14:paraId="2819D717" w14:textId="77777777" w:rsidR="00FD1A21" w:rsidRDefault="00FD1A21">
      <w:pPr>
        <w:pBdr>
          <w:top w:val="nil"/>
          <w:left w:val="nil"/>
          <w:bottom w:val="nil"/>
          <w:right w:val="nil"/>
          <w:between w:val="nil"/>
        </w:pBdr>
        <w:spacing w:after="0" w:line="240" w:lineRule="auto"/>
        <w:rPr>
          <w:rFonts w:ascii="Book Antiqua" w:eastAsia="Book Antiqua" w:hAnsi="Book Antiqua" w:cs="Book Antiqua"/>
          <w:color w:val="000000"/>
          <w:sz w:val="20"/>
          <w:szCs w:val="20"/>
        </w:rPr>
      </w:pPr>
      <w:r>
        <w:rPr>
          <w:rStyle w:val="FootnoteReference"/>
        </w:rPr>
        <w:footnoteRef/>
      </w:r>
      <w:r>
        <w:rPr>
          <w:rFonts w:ascii="Book Antiqua" w:eastAsia="Book Antiqua" w:hAnsi="Book Antiqua" w:cs="Book Antiqua"/>
          <w:color w:val="000000"/>
          <w:sz w:val="20"/>
          <w:szCs w:val="20"/>
        </w:rPr>
        <w:t xml:space="preserve"> The United Nations Development Assistance Framework Malawi 2019-2023</w:t>
      </w:r>
    </w:p>
  </w:footnote>
  <w:footnote w:id="26">
    <w:p w14:paraId="025D6566" w14:textId="77777777" w:rsidR="00FD1A21" w:rsidRDefault="00FD1A21">
      <w:pPr>
        <w:pBdr>
          <w:top w:val="nil"/>
          <w:left w:val="nil"/>
          <w:bottom w:val="nil"/>
          <w:right w:val="nil"/>
          <w:between w:val="nil"/>
        </w:pBdr>
        <w:spacing w:after="0" w:line="240" w:lineRule="auto"/>
        <w:rPr>
          <w:rFonts w:ascii="Book Antiqua" w:eastAsia="Book Antiqua" w:hAnsi="Book Antiqua" w:cs="Book Antiqua"/>
          <w:color w:val="000000"/>
          <w:sz w:val="20"/>
          <w:szCs w:val="20"/>
        </w:rPr>
      </w:pPr>
      <w:r>
        <w:rPr>
          <w:rStyle w:val="FootnoteReference"/>
        </w:rPr>
        <w:footnoteRef/>
      </w:r>
      <w:r>
        <w:rPr>
          <w:rFonts w:ascii="Book Antiqua" w:eastAsia="Book Antiqua" w:hAnsi="Book Antiqua" w:cs="Book Antiqua"/>
          <w:color w:val="000000"/>
          <w:sz w:val="20"/>
          <w:szCs w:val="20"/>
        </w:rPr>
        <w:t xml:space="preserve"> Ibid</w:t>
      </w:r>
    </w:p>
  </w:footnote>
  <w:footnote w:id="27">
    <w:p w14:paraId="5407BDF0" w14:textId="77777777" w:rsidR="00FD1A21" w:rsidRDefault="00FD1A21">
      <w:pPr>
        <w:pBdr>
          <w:top w:val="nil"/>
          <w:left w:val="nil"/>
          <w:bottom w:val="nil"/>
          <w:right w:val="nil"/>
          <w:between w:val="nil"/>
        </w:pBdr>
        <w:spacing w:after="0" w:line="240" w:lineRule="auto"/>
        <w:rPr>
          <w:rFonts w:ascii="Book Antiqua" w:eastAsia="Book Antiqua" w:hAnsi="Book Antiqua" w:cs="Book Antiqua"/>
          <w:color w:val="000000"/>
          <w:sz w:val="20"/>
          <w:szCs w:val="20"/>
        </w:rPr>
      </w:pPr>
      <w:r>
        <w:rPr>
          <w:rStyle w:val="FootnoteReference"/>
        </w:rPr>
        <w:footnoteRef/>
      </w:r>
      <w:r>
        <w:rPr>
          <w:rFonts w:ascii="Book Antiqua" w:eastAsia="Book Antiqua" w:hAnsi="Book Antiqua" w:cs="Book Antiqua"/>
          <w:color w:val="000000"/>
          <w:sz w:val="20"/>
          <w:szCs w:val="20"/>
        </w:rPr>
        <w:t xml:space="preserve"> Ibid</w:t>
      </w:r>
    </w:p>
  </w:footnote>
  <w:footnote w:id="28">
    <w:p w14:paraId="480E8FC2"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rFonts w:ascii="Book Antiqua" w:eastAsia="Book Antiqua" w:hAnsi="Book Antiqua" w:cs="Book Antiqua"/>
          <w:color w:val="000000"/>
          <w:sz w:val="20"/>
          <w:szCs w:val="20"/>
        </w:rPr>
        <w:t xml:space="preserve"> Ibid</w:t>
      </w:r>
    </w:p>
  </w:footnote>
  <w:footnote w:id="29">
    <w:p w14:paraId="71ADE1B6" w14:textId="77777777" w:rsidR="00FD1A21" w:rsidRDefault="00FD1A21">
      <w:pPr>
        <w:pBdr>
          <w:top w:val="nil"/>
          <w:left w:val="nil"/>
          <w:bottom w:val="nil"/>
          <w:right w:val="nil"/>
          <w:between w:val="nil"/>
        </w:pBdr>
        <w:spacing w:after="0" w:line="240" w:lineRule="auto"/>
        <w:rPr>
          <w:rFonts w:ascii="Book Antiqua" w:eastAsia="Book Antiqua" w:hAnsi="Book Antiqua" w:cs="Book Antiqua"/>
          <w:color w:val="000000"/>
          <w:sz w:val="20"/>
          <w:szCs w:val="20"/>
        </w:rPr>
      </w:pPr>
      <w:r>
        <w:rPr>
          <w:rStyle w:val="FootnoteReference"/>
        </w:rPr>
        <w:footnoteRef/>
      </w:r>
      <w:r>
        <w:rPr>
          <w:rFonts w:ascii="Book Antiqua" w:eastAsia="Book Antiqua" w:hAnsi="Book Antiqua" w:cs="Book Antiqua"/>
          <w:color w:val="000000"/>
          <w:sz w:val="20"/>
          <w:szCs w:val="20"/>
        </w:rPr>
        <w:t xml:space="preserve"> Ibid</w:t>
      </w:r>
    </w:p>
  </w:footnote>
  <w:footnote w:id="30">
    <w:p w14:paraId="36B8F3F6" w14:textId="77777777" w:rsidR="00FD1A21" w:rsidRDefault="00FD1A21">
      <w:pPr>
        <w:pBdr>
          <w:top w:val="nil"/>
          <w:left w:val="nil"/>
          <w:bottom w:val="nil"/>
          <w:right w:val="nil"/>
          <w:between w:val="nil"/>
        </w:pBdr>
        <w:spacing w:after="0" w:line="240" w:lineRule="auto"/>
        <w:rPr>
          <w:rFonts w:ascii="Book Antiqua" w:eastAsia="Book Antiqua" w:hAnsi="Book Antiqua" w:cs="Book Antiqua"/>
          <w:color w:val="000000"/>
          <w:sz w:val="20"/>
          <w:szCs w:val="20"/>
        </w:rPr>
      </w:pPr>
      <w:r>
        <w:rPr>
          <w:rStyle w:val="FootnoteReference"/>
        </w:rPr>
        <w:footnoteRef/>
      </w:r>
      <w:r>
        <w:rPr>
          <w:rFonts w:ascii="Book Antiqua" w:eastAsia="Book Antiqua" w:hAnsi="Book Antiqua" w:cs="Book Antiqua"/>
          <w:color w:val="000000"/>
          <w:sz w:val="20"/>
          <w:szCs w:val="20"/>
        </w:rPr>
        <w:t xml:space="preserve"> Ibid</w:t>
      </w:r>
    </w:p>
  </w:footnote>
  <w:footnote w:id="31">
    <w:p w14:paraId="7073ED1F" w14:textId="77777777" w:rsidR="00FD1A21" w:rsidRDefault="00FD1A21">
      <w:pPr>
        <w:pBdr>
          <w:top w:val="nil"/>
          <w:left w:val="nil"/>
          <w:bottom w:val="nil"/>
          <w:right w:val="nil"/>
          <w:between w:val="nil"/>
        </w:pBdr>
        <w:spacing w:after="0" w:line="240" w:lineRule="auto"/>
        <w:rPr>
          <w:rFonts w:ascii="Book Antiqua" w:eastAsia="Book Antiqua" w:hAnsi="Book Antiqua" w:cs="Book Antiqua"/>
          <w:color w:val="000000"/>
          <w:sz w:val="20"/>
          <w:szCs w:val="20"/>
        </w:rPr>
      </w:pPr>
      <w:r>
        <w:rPr>
          <w:rStyle w:val="FootnoteReference"/>
        </w:rPr>
        <w:footnoteRef/>
      </w:r>
      <w:r>
        <w:rPr>
          <w:rFonts w:ascii="Book Antiqua" w:eastAsia="Book Antiqua" w:hAnsi="Book Antiqua" w:cs="Book Antiqua"/>
          <w:color w:val="000000"/>
          <w:sz w:val="20"/>
          <w:szCs w:val="20"/>
        </w:rPr>
        <w:t xml:space="preserve"> Ibid</w:t>
      </w:r>
    </w:p>
  </w:footnote>
  <w:footnote w:id="32">
    <w:p w14:paraId="2A5CA66A"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rFonts w:ascii="Book Antiqua" w:eastAsia="Book Antiqua" w:hAnsi="Book Antiqua" w:cs="Book Antiqua"/>
          <w:color w:val="000000"/>
          <w:sz w:val="20"/>
          <w:szCs w:val="20"/>
        </w:rPr>
        <w:t xml:space="preserve"> Ibid</w:t>
      </w:r>
    </w:p>
  </w:footnote>
  <w:footnote w:id="33">
    <w:p w14:paraId="3F68F691" w14:textId="77777777" w:rsidR="00FD1A21" w:rsidRDefault="00FD1A21">
      <w:pPr>
        <w:pBdr>
          <w:top w:val="nil"/>
          <w:left w:val="nil"/>
          <w:bottom w:val="nil"/>
          <w:right w:val="nil"/>
          <w:between w:val="nil"/>
        </w:pBdr>
        <w:spacing w:after="0" w:line="240" w:lineRule="auto"/>
        <w:rPr>
          <w:rFonts w:ascii="Book Antiqua" w:eastAsia="Book Antiqua" w:hAnsi="Book Antiqua" w:cs="Book Antiqua"/>
          <w:color w:val="000000"/>
          <w:sz w:val="20"/>
          <w:szCs w:val="20"/>
        </w:rPr>
      </w:pPr>
      <w:r>
        <w:rPr>
          <w:rStyle w:val="FootnoteReference"/>
        </w:rPr>
        <w:footnoteRef/>
      </w:r>
      <w:r>
        <w:rPr>
          <w:rFonts w:ascii="Book Antiqua" w:eastAsia="Book Antiqua" w:hAnsi="Book Antiqua" w:cs="Book Antiqua"/>
          <w:color w:val="000000"/>
          <w:sz w:val="20"/>
          <w:szCs w:val="20"/>
        </w:rPr>
        <w:t xml:space="preserve"> The United Nations Development Assistance Framework Malawi-2019 to 2023</w:t>
      </w:r>
    </w:p>
  </w:footnote>
  <w:footnote w:id="34">
    <w:p w14:paraId="38C7EC26" w14:textId="77777777" w:rsidR="00FD1A21" w:rsidRDefault="00FD1A21">
      <w:pPr>
        <w:pBdr>
          <w:top w:val="nil"/>
          <w:left w:val="nil"/>
          <w:bottom w:val="nil"/>
          <w:right w:val="nil"/>
          <w:between w:val="nil"/>
        </w:pBdr>
        <w:spacing w:after="0" w:line="240" w:lineRule="auto"/>
        <w:rPr>
          <w:rFonts w:ascii="Book Antiqua" w:eastAsia="Book Antiqua" w:hAnsi="Book Antiqua" w:cs="Book Antiqua"/>
          <w:color w:val="000000"/>
          <w:sz w:val="20"/>
          <w:szCs w:val="20"/>
        </w:rPr>
      </w:pPr>
      <w:r>
        <w:rPr>
          <w:rStyle w:val="FootnoteReference"/>
        </w:rPr>
        <w:footnoteRef/>
      </w:r>
      <w:r>
        <w:rPr>
          <w:rFonts w:ascii="Book Antiqua" w:eastAsia="Book Antiqua" w:hAnsi="Book Antiqua" w:cs="Book Antiqua"/>
          <w:color w:val="000000"/>
          <w:sz w:val="20"/>
          <w:szCs w:val="20"/>
        </w:rPr>
        <w:t xml:space="preserve"> Ibid</w:t>
      </w:r>
    </w:p>
  </w:footnote>
  <w:footnote w:id="35">
    <w:p w14:paraId="68BB2E9E" w14:textId="77777777" w:rsidR="00FD1A21" w:rsidRDefault="00FD1A21">
      <w:pPr>
        <w:pBdr>
          <w:top w:val="nil"/>
          <w:left w:val="nil"/>
          <w:bottom w:val="nil"/>
          <w:right w:val="nil"/>
          <w:between w:val="nil"/>
        </w:pBdr>
        <w:spacing w:after="0" w:line="240" w:lineRule="auto"/>
        <w:rPr>
          <w:rFonts w:ascii="Book Antiqua" w:eastAsia="Book Antiqua" w:hAnsi="Book Antiqua" w:cs="Book Antiqua"/>
          <w:color w:val="000000"/>
          <w:sz w:val="20"/>
          <w:szCs w:val="20"/>
        </w:rPr>
      </w:pPr>
      <w:r>
        <w:rPr>
          <w:rStyle w:val="FootnoteReference"/>
        </w:rPr>
        <w:footnoteRef/>
      </w:r>
      <w:r>
        <w:rPr>
          <w:rFonts w:ascii="Book Antiqua" w:eastAsia="Book Antiqua" w:hAnsi="Book Antiqua" w:cs="Book Antiqua"/>
          <w:color w:val="000000"/>
          <w:sz w:val="20"/>
          <w:szCs w:val="20"/>
        </w:rPr>
        <w:t xml:space="preserve"> Ibid</w:t>
      </w:r>
    </w:p>
  </w:footnote>
  <w:footnote w:id="36">
    <w:p w14:paraId="6FF841CE" w14:textId="77777777" w:rsidR="00FD1A21" w:rsidRDefault="00FD1A21">
      <w:pPr>
        <w:pBdr>
          <w:top w:val="nil"/>
          <w:left w:val="nil"/>
          <w:bottom w:val="nil"/>
          <w:right w:val="nil"/>
          <w:between w:val="nil"/>
        </w:pBdr>
        <w:spacing w:after="0" w:line="240" w:lineRule="auto"/>
        <w:rPr>
          <w:rFonts w:ascii="Book Antiqua" w:eastAsia="Book Antiqua" w:hAnsi="Book Antiqua" w:cs="Book Antiqua"/>
          <w:color w:val="000000"/>
          <w:sz w:val="20"/>
          <w:szCs w:val="20"/>
        </w:rPr>
      </w:pPr>
      <w:r>
        <w:rPr>
          <w:rStyle w:val="FootnoteReference"/>
        </w:rPr>
        <w:footnoteRef/>
      </w:r>
      <w:r>
        <w:rPr>
          <w:rFonts w:ascii="Book Antiqua" w:eastAsia="Book Antiqua" w:hAnsi="Book Antiqua" w:cs="Book Antiqua"/>
          <w:color w:val="000000"/>
          <w:sz w:val="20"/>
          <w:szCs w:val="20"/>
        </w:rPr>
        <w:t xml:space="preserve"> Final CF Evaluation </w:t>
      </w:r>
      <w:proofErr w:type="spellStart"/>
      <w:r>
        <w:rPr>
          <w:rFonts w:ascii="Book Antiqua" w:eastAsia="Book Antiqua" w:hAnsi="Book Antiqua" w:cs="Book Antiqua"/>
          <w:color w:val="000000"/>
          <w:sz w:val="20"/>
          <w:szCs w:val="20"/>
        </w:rPr>
        <w:t>ToR</w:t>
      </w:r>
      <w:proofErr w:type="spellEnd"/>
      <w:r>
        <w:rPr>
          <w:rFonts w:ascii="Book Antiqua" w:eastAsia="Book Antiqua" w:hAnsi="Book Antiqua" w:cs="Book Antiqua"/>
          <w:color w:val="000000"/>
          <w:sz w:val="20"/>
          <w:szCs w:val="20"/>
        </w:rPr>
        <w:t>- UNCT Malawi-28-02-2022</w:t>
      </w:r>
    </w:p>
  </w:footnote>
  <w:footnote w:id="37">
    <w:p w14:paraId="220176F2"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rFonts w:ascii="Book Antiqua" w:eastAsia="Book Antiqua" w:hAnsi="Book Antiqua" w:cs="Book Antiqua"/>
          <w:color w:val="000000"/>
          <w:sz w:val="20"/>
          <w:szCs w:val="20"/>
        </w:rPr>
        <w:t xml:space="preserve"> Programme Document- The United Nations Development Assistance Framework Malawi-2019 to 2023.</w:t>
      </w:r>
    </w:p>
  </w:footnote>
  <w:footnote w:id="38">
    <w:p w14:paraId="2D3CE62D" w14:textId="77777777" w:rsidR="00FD1A21" w:rsidRDefault="00FD1A21">
      <w:pPr>
        <w:pBdr>
          <w:top w:val="nil"/>
          <w:left w:val="nil"/>
          <w:bottom w:val="nil"/>
          <w:right w:val="nil"/>
          <w:between w:val="nil"/>
        </w:pBdr>
        <w:spacing w:after="0" w:line="240" w:lineRule="auto"/>
        <w:rPr>
          <w:rFonts w:ascii="Book Antiqua" w:eastAsia="Book Antiqua" w:hAnsi="Book Antiqua" w:cs="Book Antiqua"/>
          <w:color w:val="000000"/>
          <w:sz w:val="20"/>
          <w:szCs w:val="20"/>
        </w:rPr>
      </w:pPr>
      <w:r>
        <w:rPr>
          <w:rStyle w:val="FootnoteReference"/>
        </w:rPr>
        <w:footnoteRef/>
      </w:r>
      <w:r>
        <w:rPr>
          <w:rFonts w:ascii="Book Antiqua" w:eastAsia="Book Antiqua" w:hAnsi="Book Antiqua" w:cs="Book Antiqua"/>
          <w:color w:val="000000"/>
          <w:sz w:val="20"/>
          <w:szCs w:val="20"/>
        </w:rPr>
        <w:t xml:space="preserve"> 2020 UN annual country results report March 2021</w:t>
      </w:r>
    </w:p>
  </w:footnote>
  <w:footnote w:id="39">
    <w:p w14:paraId="14571209"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rFonts w:ascii="Book Antiqua" w:eastAsia="Book Antiqua" w:hAnsi="Book Antiqua" w:cs="Book Antiqua"/>
          <w:color w:val="000000"/>
          <w:sz w:val="20"/>
          <w:szCs w:val="20"/>
        </w:rPr>
        <w:t xml:space="preserve"> Ibid</w:t>
      </w:r>
    </w:p>
  </w:footnote>
  <w:footnote w:id="40">
    <w:p w14:paraId="6B5B93E5"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United Nations Malawi, 2017, Malawi Root Cause Analysis, United Nations Malawi, Lilongwe </w:t>
      </w:r>
    </w:p>
  </w:footnote>
  <w:footnote w:id="41">
    <w:p w14:paraId="3345B3F9"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roofErr w:type="gramStart"/>
      <w:r>
        <w:rPr>
          <w:color w:val="000000"/>
          <w:sz w:val="20"/>
          <w:szCs w:val="20"/>
        </w:rPr>
        <w:t>World  Bank</w:t>
      </w:r>
      <w:proofErr w:type="gramEnd"/>
      <w:r>
        <w:rPr>
          <w:color w:val="000000"/>
          <w:sz w:val="20"/>
          <w:szCs w:val="20"/>
        </w:rPr>
        <w:t xml:space="preserve"> Malawi, 2016  Malawi Economic Monitor, Q2 2016 – World Bank Malawi, Lilongwe</w:t>
      </w:r>
    </w:p>
  </w:footnote>
  <w:footnote w:id="42">
    <w:p w14:paraId="141633FF"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National Statistical Office, 2016, The fourth Integrated Household Survey (IHS4), 2016-2017, Malawi National Statistical Office, Zomba</w:t>
      </w:r>
    </w:p>
  </w:footnote>
  <w:footnote w:id="43">
    <w:p w14:paraId="32D57DA0"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World Bank. 2015. The cost of the gender gap in agricultural productivity in Malawi, Tanzania, and Uganda (English) Washington, D.C.</w:t>
      </w:r>
    </w:p>
  </w:footnote>
  <w:footnote w:id="44">
    <w:p w14:paraId="4341419C"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United Nations Malawi, 2019, United Nations Sustainable Development Cooperation Framework, United Nations Malawi, Lilongwe</w:t>
      </w:r>
    </w:p>
  </w:footnote>
  <w:footnote w:id="45">
    <w:p w14:paraId="397ED963"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Government of Malawi, 2017, Malawi Growth and Development Strategy III – Building a productive, </w:t>
      </w:r>
      <w:proofErr w:type="gramStart"/>
      <w:r>
        <w:rPr>
          <w:color w:val="000000"/>
          <w:sz w:val="20"/>
          <w:szCs w:val="20"/>
        </w:rPr>
        <w:t>competitive</w:t>
      </w:r>
      <w:proofErr w:type="gramEnd"/>
      <w:r>
        <w:rPr>
          <w:color w:val="000000"/>
          <w:sz w:val="20"/>
          <w:szCs w:val="20"/>
        </w:rPr>
        <w:t xml:space="preserve"> and resilient nation, Government of Malawi, Lilongwe</w:t>
      </w:r>
    </w:p>
  </w:footnote>
  <w:footnote w:id="46">
    <w:p w14:paraId="52666B07" w14:textId="77777777" w:rsidR="00FD1A21" w:rsidRDefault="00FD1A21">
      <w:pPr>
        <w:spacing w:after="0" w:line="240" w:lineRule="auto"/>
        <w:rPr>
          <w:sz w:val="20"/>
          <w:szCs w:val="20"/>
        </w:rPr>
      </w:pPr>
      <w:r>
        <w:rPr>
          <w:rStyle w:val="FootnoteReference"/>
        </w:rPr>
        <w:footnoteRef/>
      </w:r>
      <w:r>
        <w:rPr>
          <w:sz w:val="20"/>
          <w:szCs w:val="20"/>
        </w:rPr>
        <w:t xml:space="preserve"> UN Malawi, 2021, Common Country Analysis, 2020 Update.</w:t>
      </w:r>
    </w:p>
  </w:footnote>
  <w:footnote w:id="47">
    <w:p w14:paraId="3E24D0FF" w14:textId="77777777" w:rsidR="00FD1A21" w:rsidRDefault="00FD1A21">
      <w:pPr>
        <w:spacing w:after="0" w:line="240" w:lineRule="auto"/>
        <w:rPr>
          <w:sz w:val="20"/>
          <w:szCs w:val="20"/>
        </w:rPr>
      </w:pPr>
      <w:r>
        <w:rPr>
          <w:rStyle w:val="FootnoteReference"/>
        </w:rPr>
        <w:footnoteRef/>
      </w:r>
      <w:r>
        <w:rPr>
          <w:sz w:val="20"/>
          <w:szCs w:val="20"/>
        </w:rPr>
        <w:t xml:space="preserve"> United Nations Malawi, 2022, 2021 UN Country Annual Results Report, United Nations Malawi, Lilongwe.</w:t>
      </w:r>
    </w:p>
  </w:footnote>
  <w:footnote w:id="48">
    <w:p w14:paraId="25729E3B"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Government of Malawi, 2021, Malawi COVID-19 Socio-Economic Recovery Plan 2019-2023, Government of Malawi, Ministry of Economic Planning and Development and Public Sector Reforms, Lilongwe.</w:t>
      </w:r>
    </w:p>
  </w:footnote>
  <w:footnote w:id="49">
    <w:p w14:paraId="392CFDDF" w14:textId="77777777" w:rsidR="00FD1A21" w:rsidRDefault="00FD1A21">
      <w:pPr>
        <w:spacing w:after="0" w:line="240" w:lineRule="auto"/>
        <w:rPr>
          <w:sz w:val="20"/>
          <w:szCs w:val="20"/>
        </w:rPr>
      </w:pPr>
      <w:r>
        <w:rPr>
          <w:rStyle w:val="FootnoteReference"/>
        </w:rPr>
        <w:footnoteRef/>
      </w:r>
      <w:r>
        <w:rPr>
          <w:sz w:val="20"/>
          <w:szCs w:val="20"/>
        </w:rPr>
        <w:t xml:space="preserve"> Asim, S. et all, 2022 Learning loss from Covid in Sub-Saharan Africa: Evidence from Malawi (web article); World Bank. Refer:</w:t>
      </w:r>
      <w:hyperlink r:id="rId22">
        <w:r>
          <w:rPr>
            <w:sz w:val="20"/>
            <w:szCs w:val="20"/>
          </w:rPr>
          <w:t xml:space="preserve"> </w:t>
        </w:r>
      </w:hyperlink>
      <w:hyperlink r:id="rId23">
        <w:r>
          <w:rPr>
            <w:color w:val="1155CC"/>
            <w:sz w:val="20"/>
            <w:szCs w:val="20"/>
            <w:u w:val="single"/>
          </w:rPr>
          <w:t>https://blogs.worldbank.org/education/learning-loss-covid-sub-saharan-africa-evidence-malawi</w:t>
        </w:r>
      </w:hyperlink>
    </w:p>
  </w:footnote>
  <w:footnote w:id="50">
    <w:p w14:paraId="0E1435F2" w14:textId="77777777" w:rsidR="00FD1A21" w:rsidRDefault="00FD1A21" w:rsidP="00A208FC">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Government of Malawi, 2019, 2019 Flood Response and Appeal, Government of Malawi, Ministry of Homeland Security, Department of Disaster Management Affairs, Lilongwe.</w:t>
      </w:r>
    </w:p>
  </w:footnote>
  <w:footnote w:id="51">
    <w:p w14:paraId="386647E7" w14:textId="77777777" w:rsidR="00FD1A21" w:rsidRDefault="00FD1A21" w:rsidP="00A208FC">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United Nations Malawi, 2020, 2019 UNSDCF Annual Report, United Nations Malawi, Lilongwe.</w:t>
      </w:r>
    </w:p>
  </w:footnote>
  <w:footnote w:id="52">
    <w:p w14:paraId="46E12B3B" w14:textId="77777777" w:rsidR="00FD1A21" w:rsidRDefault="00FD1A21" w:rsidP="00A208FC">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United Nations Malawi, 2022, 2021 UN Country Annual Results Report, United Nations Malawi, Lilongwe.</w:t>
      </w:r>
    </w:p>
  </w:footnote>
  <w:footnote w:id="53">
    <w:p w14:paraId="474446C2" w14:textId="77777777" w:rsidR="00FD1A21" w:rsidRDefault="00FD1A21">
      <w:pPr>
        <w:spacing w:after="0" w:line="240" w:lineRule="auto"/>
        <w:rPr>
          <w:sz w:val="20"/>
          <w:szCs w:val="20"/>
        </w:rPr>
      </w:pPr>
      <w:r>
        <w:rPr>
          <w:rStyle w:val="FootnoteReference"/>
        </w:rPr>
        <w:footnoteRef/>
      </w:r>
      <w:r>
        <w:rPr>
          <w:sz w:val="20"/>
          <w:szCs w:val="20"/>
        </w:rPr>
        <w:t xml:space="preserve"> Data reported in this Table is based on cumulative assessment from 2019 up to </w:t>
      </w:r>
      <w:proofErr w:type="gramStart"/>
      <w:r>
        <w:rPr>
          <w:sz w:val="20"/>
          <w:szCs w:val="20"/>
        </w:rPr>
        <w:t>2022</w:t>
      </w:r>
      <w:proofErr w:type="gramEnd"/>
    </w:p>
  </w:footnote>
  <w:footnote w:id="54">
    <w:p w14:paraId="215B4F87" w14:textId="77777777" w:rsidR="00FD1A21" w:rsidRDefault="00FD1A21">
      <w:pPr>
        <w:spacing w:after="0" w:line="240" w:lineRule="auto"/>
        <w:rPr>
          <w:sz w:val="20"/>
          <w:szCs w:val="20"/>
        </w:rPr>
      </w:pPr>
      <w:r>
        <w:rPr>
          <w:rStyle w:val="FootnoteReference"/>
        </w:rPr>
        <w:footnoteRef/>
      </w:r>
      <w:r>
        <w:rPr>
          <w:sz w:val="20"/>
          <w:szCs w:val="20"/>
        </w:rPr>
        <w:t xml:space="preserve"> Fully achieved on the outcomes and outputs means that the outcomes and or </w:t>
      </w:r>
      <w:proofErr w:type="gramStart"/>
      <w:r>
        <w:rPr>
          <w:sz w:val="20"/>
          <w:szCs w:val="20"/>
        </w:rPr>
        <w:t>outputs  have</w:t>
      </w:r>
      <w:proofErr w:type="gramEnd"/>
      <w:r>
        <w:rPr>
          <w:sz w:val="20"/>
          <w:szCs w:val="20"/>
        </w:rPr>
        <w:t xml:space="preserve"> met or exceeded expectations targets</w:t>
      </w:r>
    </w:p>
  </w:footnote>
  <w:footnote w:id="55">
    <w:p w14:paraId="4706B9B8" w14:textId="77777777" w:rsidR="00FD1A21" w:rsidRDefault="00FD1A21">
      <w:pPr>
        <w:spacing w:after="0" w:line="240" w:lineRule="auto"/>
        <w:rPr>
          <w:sz w:val="20"/>
          <w:szCs w:val="20"/>
        </w:rPr>
      </w:pPr>
      <w:r>
        <w:rPr>
          <w:rStyle w:val="FootnoteReference"/>
        </w:rPr>
        <w:footnoteRef/>
      </w:r>
      <w:r>
        <w:rPr>
          <w:sz w:val="20"/>
          <w:szCs w:val="20"/>
        </w:rPr>
        <w:t xml:space="preserve"> Partially achieved on the outcomes and </w:t>
      </w:r>
      <w:proofErr w:type="gramStart"/>
      <w:r>
        <w:rPr>
          <w:sz w:val="20"/>
          <w:szCs w:val="20"/>
        </w:rPr>
        <w:t>outputs  refer</w:t>
      </w:r>
      <w:proofErr w:type="gramEnd"/>
      <w:r>
        <w:rPr>
          <w:sz w:val="20"/>
          <w:szCs w:val="20"/>
        </w:rPr>
        <w:t xml:space="preserve"> to when some, but not all, of the desired results (targets)  have been attained. </w:t>
      </w:r>
    </w:p>
  </w:footnote>
  <w:footnote w:id="56">
    <w:p w14:paraId="680FB337" w14:textId="77777777" w:rsidR="00FD1A21" w:rsidRDefault="00FD1A21">
      <w:pPr>
        <w:spacing w:after="0" w:line="240" w:lineRule="auto"/>
        <w:rPr>
          <w:sz w:val="20"/>
          <w:szCs w:val="20"/>
        </w:rPr>
      </w:pPr>
      <w:r>
        <w:rPr>
          <w:rStyle w:val="FootnoteReference"/>
        </w:rPr>
        <w:footnoteRef/>
      </w:r>
      <w:r>
        <w:rPr>
          <w:sz w:val="20"/>
          <w:szCs w:val="20"/>
        </w:rPr>
        <w:t xml:space="preserve"> Not achieved means that the none of </w:t>
      </w:r>
      <w:proofErr w:type="gramStart"/>
      <w:r>
        <w:rPr>
          <w:sz w:val="20"/>
          <w:szCs w:val="20"/>
        </w:rPr>
        <w:t>the  outcomes</w:t>
      </w:r>
      <w:proofErr w:type="gramEnd"/>
      <w:r>
        <w:rPr>
          <w:sz w:val="20"/>
          <w:szCs w:val="20"/>
        </w:rPr>
        <w:t xml:space="preserve"> and outputs  met the set targets as observed across the years</w:t>
      </w:r>
    </w:p>
  </w:footnote>
  <w:footnote w:id="57">
    <w:p w14:paraId="3D5B29FC" w14:textId="77777777" w:rsidR="00FD1A21" w:rsidRDefault="00FD1A21">
      <w:pPr>
        <w:spacing w:after="0" w:line="240" w:lineRule="auto"/>
        <w:rPr>
          <w:sz w:val="20"/>
          <w:szCs w:val="20"/>
        </w:rPr>
      </w:pPr>
      <w:r>
        <w:rPr>
          <w:rStyle w:val="FootnoteReference"/>
        </w:rPr>
        <w:footnoteRef/>
      </w:r>
      <w:r>
        <w:rPr>
          <w:sz w:val="20"/>
          <w:szCs w:val="20"/>
        </w:rPr>
        <w:t xml:space="preserve"> Data not available means across the years since baseline, no data has been recorded for the particular outcome and or </w:t>
      </w:r>
      <w:proofErr w:type="gramStart"/>
      <w:r>
        <w:rPr>
          <w:sz w:val="20"/>
          <w:szCs w:val="20"/>
        </w:rPr>
        <w:t>output</w:t>
      </w:r>
      <w:proofErr w:type="gramEnd"/>
    </w:p>
  </w:footnote>
  <w:footnote w:id="58">
    <w:p w14:paraId="6D667CB0" w14:textId="77777777" w:rsidR="00FD1A21" w:rsidRDefault="00FD1A21" w:rsidP="00967120">
      <w:pPr>
        <w:pStyle w:val="FootnoteText"/>
      </w:pPr>
      <w:r>
        <w:rPr>
          <w:rStyle w:val="FootnoteReference"/>
        </w:rPr>
        <w:footnoteRef/>
      </w:r>
      <w:r>
        <w:t xml:space="preserve"> </w:t>
      </w:r>
      <w:r>
        <w:rPr>
          <w:bCs/>
        </w:rPr>
        <w:t>E</w:t>
      </w:r>
      <w:r w:rsidRPr="003267EC">
        <w:rPr>
          <w:bCs/>
        </w:rPr>
        <w:t>lectronic health in</w:t>
      </w:r>
      <w:r>
        <w:rPr>
          <w:bCs/>
        </w:rPr>
        <w:t>formation network transforming M</w:t>
      </w:r>
      <w:r w:rsidRPr="003267EC">
        <w:rPr>
          <w:bCs/>
        </w:rPr>
        <w:t>alawi’s health supply chain</w:t>
      </w:r>
      <w:r>
        <w:rPr>
          <w:bCs/>
        </w:rPr>
        <w:t>: UNDP 2022</w:t>
      </w:r>
    </w:p>
  </w:footnote>
  <w:footnote w:id="59">
    <w:p w14:paraId="0FCA6B78" w14:textId="77777777" w:rsidR="00FD1A21" w:rsidRDefault="00FD1A21" w:rsidP="00967120">
      <w:pPr>
        <w:pStyle w:val="FootnoteText"/>
      </w:pPr>
      <w:r>
        <w:rPr>
          <w:rStyle w:val="FootnoteReference"/>
        </w:rPr>
        <w:footnoteRef/>
      </w:r>
      <w:r>
        <w:t xml:space="preserve"> Republic of Malawi: National Voluntary Review of GCM: </w:t>
      </w:r>
      <w:hyperlink r:id="rId24" w:history="1">
        <w:r w:rsidRPr="00D06F4C">
          <w:rPr>
            <w:rStyle w:val="Hyperlink"/>
          </w:rPr>
          <w:t>https://migrationnetwork.un.org/sites/g/files/tmzbdl416/files/docs/malawi_nvr_gcm.pdf</w:t>
        </w:r>
      </w:hyperlink>
      <w:r>
        <w:t xml:space="preserve"> </w:t>
      </w:r>
    </w:p>
  </w:footnote>
  <w:footnote w:id="60">
    <w:p w14:paraId="63899410" w14:textId="77777777" w:rsidR="00FD1A21" w:rsidRDefault="00FD1A21" w:rsidP="00967120">
      <w:pPr>
        <w:pStyle w:val="FootnoteText"/>
      </w:pPr>
      <w:r>
        <w:rPr>
          <w:rStyle w:val="FootnoteReference"/>
        </w:rPr>
        <w:footnoteRef/>
      </w:r>
      <w:r>
        <w:t xml:space="preserve"> Misplaced Priorities, A report on an investigation into allegations concerning lack of transparency and accountability in the implementation of Malawi’s national COVID-19 preparedness and response plan, Office of the Ombudsman, 2020</w:t>
      </w:r>
    </w:p>
  </w:footnote>
  <w:footnote w:id="61">
    <w:p w14:paraId="30020FDE" w14:textId="77777777" w:rsidR="00FD1A21" w:rsidRDefault="00FD1A21" w:rsidP="00967120">
      <w:pPr>
        <w:pStyle w:val="FootnoteText"/>
      </w:pPr>
      <w:r>
        <w:rPr>
          <w:rStyle w:val="FootnoteReference"/>
        </w:rPr>
        <w:footnoteRef/>
      </w:r>
      <w:r>
        <w:t xml:space="preserve"> Project document of the </w:t>
      </w:r>
      <w:proofErr w:type="spellStart"/>
      <w:r>
        <w:t>Chilungamo</w:t>
      </w:r>
      <w:proofErr w:type="spellEnd"/>
      <w:r>
        <w:t>-Access to justice through village mediation and paralegal services, 2018</w:t>
      </w:r>
    </w:p>
  </w:footnote>
  <w:footnote w:id="62">
    <w:p w14:paraId="5A277A42"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rFonts w:ascii="Book Antiqua" w:eastAsia="Book Antiqua" w:hAnsi="Book Antiqua" w:cs="Book Antiqua"/>
          <w:color w:val="000000"/>
          <w:sz w:val="20"/>
          <w:szCs w:val="20"/>
        </w:rPr>
        <w:t xml:space="preserve"> UN Annual Report 2021</w:t>
      </w:r>
    </w:p>
  </w:footnote>
  <w:footnote w:id="63">
    <w:p w14:paraId="378A222D"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United Nations Malawi, 2020, 2019 UNSDCF Annual Report, United Nations Malawi, Lilongwe.</w:t>
      </w:r>
    </w:p>
  </w:footnote>
  <w:footnote w:id="64">
    <w:p w14:paraId="494DD6EA"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Notes from focus group discussions</w:t>
      </w:r>
    </w:p>
  </w:footnote>
  <w:footnote w:id="65">
    <w:p w14:paraId="4A3A9C2F"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United Nations Malawi, 2022, 2021 UN Country Annual Results Report, United Nations Malawi, Lilongwe</w:t>
      </w:r>
    </w:p>
  </w:footnote>
  <w:footnote w:id="66">
    <w:p w14:paraId="4586945C"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Notes from individual interviews and focus group discussions </w:t>
      </w:r>
    </w:p>
  </w:footnote>
  <w:footnote w:id="67">
    <w:p w14:paraId="56F66CBB"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United Nations Malawi, 2020, 2019 UNSDCF Annual Report, United Nations Malawi, Lilongwe.  </w:t>
      </w:r>
    </w:p>
  </w:footnote>
  <w:footnote w:id="68">
    <w:p w14:paraId="46B61D92"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United Nations Malawi, 2022, 2021 UN Country Annual Results Report, United Nations Malawi, Lilongwe</w:t>
      </w:r>
    </w:p>
  </w:footnote>
  <w:footnote w:id="69">
    <w:p w14:paraId="5399497F"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Notes from individual interviews at national level</w:t>
      </w:r>
    </w:p>
  </w:footnote>
  <w:footnote w:id="70">
    <w:p w14:paraId="3AA576B6"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United Nations Malawi, 2020, 2019 UNSDCF Annual Report, United Nations Malawi, Lilongwe.  </w:t>
      </w:r>
    </w:p>
  </w:footnote>
  <w:footnote w:id="71">
    <w:p w14:paraId="78C7FB55"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United Nations Malawi, 2022, 2021 UN Country Annual Results Report, United Nations Malawi, Lilongwe</w:t>
      </w:r>
    </w:p>
  </w:footnote>
  <w:footnote w:id="72">
    <w:p w14:paraId="2B01D634"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Notes from individual interviews at national level</w:t>
      </w:r>
    </w:p>
  </w:footnote>
  <w:footnote w:id="73">
    <w:p w14:paraId="00835925"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United Nations Malawi, 2021, 2020 UN Country Annual Results Report, United Nations Malawi, Lilongwe</w:t>
      </w:r>
    </w:p>
  </w:footnote>
  <w:footnote w:id="74">
    <w:p w14:paraId="49FF8229"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Notes from focus group discussions at community level</w:t>
      </w:r>
    </w:p>
  </w:footnote>
  <w:footnote w:id="75">
    <w:p w14:paraId="6A312EB1"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Notes from individual interviews at district level.</w:t>
      </w:r>
    </w:p>
  </w:footnote>
  <w:footnote w:id="76">
    <w:p w14:paraId="7BD932C2"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United Nations Malawi, 2022, 2021 UN Country Annual Results Report, United Nations Malawi, Lilongwe</w:t>
      </w:r>
    </w:p>
  </w:footnote>
  <w:footnote w:id="77">
    <w:p w14:paraId="567D4359" w14:textId="77777777" w:rsidR="00FD1A21" w:rsidRDefault="00FD1A21" w:rsidP="0004007E">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Notes from individual interviews at national level.</w:t>
      </w:r>
    </w:p>
  </w:footnote>
  <w:footnote w:id="78">
    <w:p w14:paraId="1E8D8560" w14:textId="77777777" w:rsidR="00FD1A21" w:rsidRDefault="00FD1A21" w:rsidP="0004007E">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United Nations Malawi, 2022, 2021 UN Country Annual Results Report, United Nations Malawi, Lilongwe.</w:t>
      </w:r>
    </w:p>
  </w:footnote>
  <w:footnote w:id="79">
    <w:p w14:paraId="364277C3"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Notes from individual interviews at national level</w:t>
      </w:r>
    </w:p>
  </w:footnote>
  <w:footnote w:id="80">
    <w:p w14:paraId="2EF93D0C"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United Nations Malawi, 2022, 2021 UN Country Annual Results Report, United Nations Malawi, Lilongwe.</w:t>
      </w:r>
    </w:p>
  </w:footnote>
  <w:footnote w:id="81">
    <w:p w14:paraId="2AA7BA98"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United Nations Malawi, 2020, 2019 UNSDCF Annual Report, United Nations Malawi, Lilongwe.</w:t>
      </w:r>
    </w:p>
  </w:footnote>
  <w:footnote w:id="82">
    <w:p w14:paraId="7FAE2CC3"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Notes from individual interviews at national level.</w:t>
      </w:r>
    </w:p>
  </w:footnote>
  <w:footnote w:id="83">
    <w:p w14:paraId="57F822FC"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Notes from individual interviews at national level</w:t>
      </w:r>
    </w:p>
  </w:footnote>
  <w:footnote w:id="84">
    <w:p w14:paraId="6562F7FC"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United Nations Malawi, 2019, United Nations Sustainable Development Cooperation Framework, United Nations Malawi, Lilongwe</w:t>
      </w:r>
    </w:p>
  </w:footnote>
  <w:footnote w:id="85">
    <w:p w14:paraId="20D0619B"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United Nations Malawi, 2022, 2021 UN Country Annual Results Report, United Nations Malawi, Lilongwe.</w:t>
      </w:r>
    </w:p>
  </w:footnote>
  <w:footnote w:id="86">
    <w:p w14:paraId="753D2FBA"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United Nations Malawi, 2020, 2019 UNSDCF Annual Report, United Nations Malawi, Lilongwe.</w:t>
      </w:r>
    </w:p>
  </w:footnote>
  <w:footnote w:id="87">
    <w:p w14:paraId="475CEA28"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25">
        <w:r>
          <w:rPr>
            <w:color w:val="0563C1"/>
            <w:sz w:val="20"/>
            <w:szCs w:val="20"/>
            <w:u w:val="single"/>
          </w:rPr>
          <w:t>https://micf.mw/</w:t>
        </w:r>
      </w:hyperlink>
      <w:r>
        <w:rPr>
          <w:color w:val="000000"/>
          <w:sz w:val="20"/>
          <w:szCs w:val="20"/>
        </w:rPr>
        <w:t xml:space="preserve"> </w:t>
      </w:r>
    </w:p>
  </w:footnote>
  <w:footnote w:id="88">
    <w:p w14:paraId="528FD679"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United Nations Malawi, 2019, United Nations Sustainable Development Cooperation Framework, United Nations Malawi, Lilongwe</w:t>
      </w:r>
    </w:p>
  </w:footnote>
  <w:footnote w:id="89">
    <w:p w14:paraId="7323C6E8"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Notes from individual interviews.</w:t>
      </w:r>
    </w:p>
  </w:footnote>
  <w:footnote w:id="90">
    <w:p w14:paraId="3E92A226"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Notes from individual interviews.</w:t>
      </w:r>
    </w:p>
  </w:footnote>
  <w:footnote w:id="91">
    <w:p w14:paraId="1A636CFD"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Notes from individual interviews.  </w:t>
      </w:r>
    </w:p>
  </w:footnote>
  <w:footnote w:id="92">
    <w:p w14:paraId="7358EFF0"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Notes from focus group discussions at community level.</w:t>
      </w:r>
    </w:p>
  </w:footnote>
  <w:footnote w:id="93">
    <w:p w14:paraId="35F9B5B6"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Notes from focus groups discussions and individual interviews at both national and community levels.</w:t>
      </w:r>
    </w:p>
  </w:footnote>
  <w:footnote w:id="94">
    <w:p w14:paraId="47BCD3C5"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Notes from focus groups discussions and individual interviews at both national and community levels.</w:t>
      </w:r>
    </w:p>
  </w:footnote>
  <w:footnote w:id="95">
    <w:p w14:paraId="3214FF70"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Notes from individual interviews at national level.</w:t>
      </w:r>
    </w:p>
  </w:footnote>
  <w:footnote w:id="96">
    <w:p w14:paraId="6A98417A"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Ibid </w:t>
      </w:r>
    </w:p>
  </w:footnote>
  <w:footnote w:id="97">
    <w:p w14:paraId="6E14E4B2"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Notes from individual interviews with donor partners.</w:t>
      </w:r>
    </w:p>
  </w:footnote>
  <w:footnote w:id="98">
    <w:p w14:paraId="329678C6"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Notes from individual interviews from district partners.</w:t>
      </w:r>
    </w:p>
  </w:footnote>
  <w:footnote w:id="99">
    <w:p w14:paraId="51A4245D" w14:textId="77777777" w:rsidR="00FD1A21" w:rsidRDefault="00FD1A21">
      <w:pPr>
        <w:pBdr>
          <w:top w:val="nil"/>
          <w:left w:val="nil"/>
          <w:bottom w:val="nil"/>
          <w:right w:val="nil"/>
          <w:between w:val="nil"/>
        </w:pBdr>
        <w:spacing w:after="0" w:line="240" w:lineRule="auto"/>
        <w:rPr>
          <w:rFonts w:ascii="Book Antiqua" w:eastAsia="Book Antiqua" w:hAnsi="Book Antiqua" w:cs="Book Antiqua"/>
          <w:color w:val="000000"/>
          <w:sz w:val="20"/>
          <w:szCs w:val="20"/>
        </w:rPr>
      </w:pPr>
      <w:r>
        <w:rPr>
          <w:rStyle w:val="FootnoteReference"/>
        </w:rPr>
        <w:footnoteRef/>
      </w:r>
      <w:r>
        <w:rPr>
          <w:rFonts w:ascii="Book Antiqua" w:eastAsia="Book Antiqua" w:hAnsi="Book Antiqua" w:cs="Book Antiqua"/>
          <w:color w:val="000000"/>
          <w:sz w:val="20"/>
          <w:szCs w:val="20"/>
        </w:rPr>
        <w:t xml:space="preserve"> Interview with Ministry of Education</w:t>
      </w:r>
    </w:p>
  </w:footnote>
  <w:footnote w:id="100">
    <w:p w14:paraId="2113D4DC"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2019-2023 Cooperation Framework: https://malawi.un.org/en/download/9456/42153</w:t>
      </w:r>
    </w:p>
  </w:footnote>
  <w:footnote w:id="101">
    <w:p w14:paraId="10D9C3EE"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2019 UN CF Guidance https://unsdg.un.org/download/1512/687</w:t>
      </w:r>
    </w:p>
  </w:footnote>
  <w:footnote w:id="102">
    <w:p w14:paraId="0D3E4A4B"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https://malawi.un.org/en/about/our-team</w:t>
      </w:r>
    </w:p>
  </w:footnote>
  <w:footnote w:id="103">
    <w:p w14:paraId="29B4E801" w14:textId="77777777" w:rsidR="00FD1A21" w:rsidRDefault="00FD1A21">
      <w:pPr>
        <w:spacing w:before="90"/>
        <w:ind w:right="497"/>
        <w:rPr>
          <w:rFonts w:ascii="Carlito" w:eastAsia="Carlito" w:hAnsi="Carlito" w:cs="Carlito"/>
          <w:sz w:val="20"/>
          <w:szCs w:val="20"/>
        </w:rPr>
      </w:pPr>
      <w:r>
        <w:rPr>
          <w:rStyle w:val="FootnoteReference"/>
        </w:rPr>
        <w:footnoteRef/>
      </w:r>
      <w:r>
        <w:t xml:space="preserve"> </w:t>
      </w:r>
      <w:hyperlink r:id="rId26">
        <w:r>
          <w:rPr>
            <w:rFonts w:ascii="Carlito" w:eastAsia="Carlito" w:hAnsi="Carlito" w:cs="Carlito"/>
            <w:color w:val="0462C1"/>
            <w:sz w:val="20"/>
            <w:szCs w:val="20"/>
            <w:u w:val="single"/>
          </w:rPr>
          <w:t>https://data.worldbank.org/indicator/NY.GDP.PCAP.KD?locations=MW</w:t>
        </w:r>
      </w:hyperlink>
    </w:p>
    <w:p w14:paraId="1C353027" w14:textId="77777777" w:rsidR="00FD1A21" w:rsidRDefault="00FD1A21">
      <w:pPr>
        <w:pBdr>
          <w:top w:val="nil"/>
          <w:left w:val="nil"/>
          <w:bottom w:val="nil"/>
          <w:right w:val="nil"/>
          <w:between w:val="nil"/>
        </w:pBdr>
        <w:spacing w:after="0" w:line="240" w:lineRule="auto"/>
        <w:rPr>
          <w:color w:val="000000"/>
          <w:sz w:val="20"/>
          <w:szCs w:val="20"/>
        </w:rPr>
      </w:pPr>
    </w:p>
  </w:footnote>
  <w:footnote w:id="104">
    <w:p w14:paraId="3F850E14"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http://hdr.undp.org/sites/default/files/Country-Profiles/MWI.pdf</w:t>
      </w:r>
    </w:p>
  </w:footnote>
  <w:footnote w:id="105">
    <w:p w14:paraId="6E79DACC"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https://bit.ly/3G5N9Ve</w:t>
      </w:r>
    </w:p>
  </w:footnote>
  <w:footnote w:id="106">
    <w:p w14:paraId="53CBB387" w14:textId="77777777" w:rsidR="00FD1A21" w:rsidRDefault="00FD1A21">
      <w:pPr>
        <w:ind w:right="497"/>
        <w:rPr>
          <w:rFonts w:ascii="Carlito" w:eastAsia="Carlito" w:hAnsi="Carlito" w:cs="Carlito"/>
          <w:sz w:val="20"/>
          <w:szCs w:val="20"/>
        </w:rPr>
      </w:pPr>
      <w:r>
        <w:rPr>
          <w:rStyle w:val="FootnoteReference"/>
        </w:rPr>
        <w:footnoteRef/>
      </w:r>
      <w:r>
        <w:t xml:space="preserve"> </w:t>
      </w:r>
      <w:hyperlink r:id="rId27">
        <w:r>
          <w:rPr>
            <w:rFonts w:ascii="Carlito" w:eastAsia="Carlito" w:hAnsi="Carlito" w:cs="Carlito"/>
            <w:color w:val="0462C1"/>
            <w:sz w:val="20"/>
            <w:szCs w:val="20"/>
            <w:u w:val="single"/>
          </w:rPr>
          <w:t>https://documents1.worldbank.org/curated/en/723781545072859945/pdf/malawi-scd-final-board-12-7-2018-</w:t>
        </w:r>
      </w:hyperlink>
      <w:r>
        <w:rPr>
          <w:rFonts w:ascii="Carlito" w:eastAsia="Carlito" w:hAnsi="Carlito" w:cs="Carlito"/>
          <w:color w:val="0462C1"/>
          <w:sz w:val="20"/>
          <w:szCs w:val="20"/>
        </w:rPr>
        <w:t xml:space="preserve"> </w:t>
      </w:r>
      <w:hyperlink r:id="rId28">
        <w:r>
          <w:rPr>
            <w:rFonts w:ascii="Carlito" w:eastAsia="Carlito" w:hAnsi="Carlito" w:cs="Carlito"/>
            <w:color w:val="0462C1"/>
            <w:sz w:val="20"/>
            <w:szCs w:val="20"/>
            <w:u w:val="single"/>
          </w:rPr>
          <w:t>12122018-636804216425880639.pdf</w:t>
        </w:r>
      </w:hyperlink>
    </w:p>
    <w:p w14:paraId="48B31FC7" w14:textId="77777777" w:rsidR="00FD1A21" w:rsidRDefault="00FD1A21">
      <w:pPr>
        <w:pBdr>
          <w:top w:val="nil"/>
          <w:left w:val="nil"/>
          <w:bottom w:val="nil"/>
          <w:right w:val="nil"/>
          <w:between w:val="nil"/>
        </w:pBdr>
        <w:spacing w:after="0" w:line="240" w:lineRule="auto"/>
        <w:rPr>
          <w:color w:val="000000"/>
          <w:sz w:val="20"/>
          <w:szCs w:val="20"/>
        </w:rPr>
      </w:pPr>
    </w:p>
  </w:footnote>
  <w:footnote w:id="107">
    <w:p w14:paraId="1AD6F80D"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29">
        <w:r>
          <w:rPr>
            <w:rFonts w:ascii="Carlito" w:eastAsia="Carlito" w:hAnsi="Carlito" w:cs="Carlito"/>
            <w:color w:val="0462C1"/>
            <w:sz w:val="20"/>
            <w:szCs w:val="20"/>
            <w:u w:val="single"/>
          </w:rPr>
          <w:t>https://www.ohchr.org/EN/HRBodies/UPR/Pages/MWIndex.aspx</w:t>
        </w:r>
      </w:hyperlink>
    </w:p>
  </w:footnote>
  <w:footnote w:id="108">
    <w:p w14:paraId="43F6CDA2" w14:textId="77777777" w:rsidR="00FD1A21" w:rsidRDefault="00FD1A21">
      <w:pPr>
        <w:widowControl w:val="0"/>
        <w:pBdr>
          <w:top w:val="nil"/>
          <w:left w:val="nil"/>
          <w:bottom w:val="nil"/>
          <w:right w:val="nil"/>
          <w:between w:val="nil"/>
        </w:pBdr>
        <w:tabs>
          <w:tab w:val="left" w:pos="487"/>
        </w:tabs>
        <w:spacing w:before="68" w:line="249" w:lineRule="auto"/>
        <w:ind w:right="497"/>
        <w:rPr>
          <w:color w:val="000000"/>
          <w:sz w:val="16"/>
          <w:szCs w:val="16"/>
        </w:rPr>
      </w:pPr>
      <w:r>
        <w:rPr>
          <w:rStyle w:val="FootnoteReference"/>
        </w:rPr>
        <w:footnoteRef/>
      </w:r>
      <w:r>
        <w:rPr>
          <w:color w:val="000000"/>
        </w:rPr>
        <w:t xml:space="preserve"> </w:t>
      </w:r>
      <w:r>
        <w:rPr>
          <w:rFonts w:ascii="Carlito" w:eastAsia="Carlito" w:hAnsi="Carlito" w:cs="Carlito"/>
          <w:color w:val="000000"/>
          <w:sz w:val="16"/>
          <w:szCs w:val="16"/>
        </w:rPr>
        <w:t>Malawi’s Voluntary National Review Report (Republic of Malawi, 2020) reports progress on 29 SDG targets, including SDG3 (Good Health and Well-Being), SDG4 (Education for ALL) and that it is turning the curve on child malnutrition.</w:t>
      </w:r>
      <w:r>
        <w:rPr>
          <w:rFonts w:ascii="Carlito" w:eastAsia="Carlito" w:hAnsi="Carlito" w:cs="Carlito"/>
          <w:color w:val="0462C1"/>
          <w:sz w:val="16"/>
          <w:szCs w:val="16"/>
        </w:rPr>
        <w:t xml:space="preserve"> </w:t>
      </w:r>
      <w:hyperlink r:id="rId30">
        <w:r>
          <w:rPr>
            <w:color w:val="0462C1"/>
            <w:sz w:val="16"/>
            <w:szCs w:val="16"/>
            <w:u w:val="single"/>
          </w:rPr>
          <w:t>https://malawi.un.org/en/52003-malawi-2020- voluntary-national-review-report-sustainable-development-goals</w:t>
        </w:r>
      </w:hyperlink>
    </w:p>
    <w:p w14:paraId="6E3BA18E" w14:textId="77777777" w:rsidR="00FD1A21" w:rsidRDefault="00FD1A21">
      <w:pPr>
        <w:pBdr>
          <w:top w:val="nil"/>
          <w:left w:val="nil"/>
          <w:bottom w:val="nil"/>
          <w:right w:val="nil"/>
          <w:between w:val="nil"/>
        </w:pBdr>
        <w:spacing w:after="0" w:line="240" w:lineRule="auto"/>
        <w:rPr>
          <w:color w:val="000000"/>
          <w:sz w:val="20"/>
          <w:szCs w:val="20"/>
        </w:rPr>
      </w:pPr>
    </w:p>
  </w:footnote>
  <w:footnote w:id="109">
    <w:p w14:paraId="00B1BF66" w14:textId="77777777" w:rsidR="00FD1A21" w:rsidRDefault="00FD1A21">
      <w:pPr>
        <w:widowControl w:val="0"/>
        <w:pBdr>
          <w:top w:val="nil"/>
          <w:left w:val="nil"/>
          <w:bottom w:val="nil"/>
          <w:right w:val="nil"/>
          <w:between w:val="nil"/>
        </w:pBdr>
        <w:tabs>
          <w:tab w:val="left" w:pos="556"/>
        </w:tabs>
        <w:spacing w:before="150" w:line="240" w:lineRule="auto"/>
        <w:ind w:right="497"/>
        <w:rPr>
          <w:rFonts w:ascii="Carlito" w:eastAsia="Carlito" w:hAnsi="Carlito" w:cs="Carlito"/>
          <w:color w:val="000000"/>
          <w:sz w:val="16"/>
          <w:szCs w:val="16"/>
        </w:rPr>
      </w:pPr>
      <w:r>
        <w:rPr>
          <w:rStyle w:val="FootnoteReference"/>
        </w:rPr>
        <w:footnoteRef/>
      </w:r>
      <w:r>
        <w:rPr>
          <w:color w:val="000000"/>
        </w:rPr>
        <w:t xml:space="preserve"> </w:t>
      </w:r>
      <w:hyperlink r:id="rId31">
        <w:r>
          <w:rPr>
            <w:rFonts w:ascii="Carlito" w:eastAsia="Carlito" w:hAnsi="Carlito" w:cs="Carlito"/>
            <w:color w:val="0462C1"/>
            <w:sz w:val="16"/>
            <w:szCs w:val="16"/>
            <w:u w:val="single"/>
          </w:rPr>
          <w:t>https://www.humanitarianresponse.info/en/operations/malawi/document/malawi-covid-19-socio-economic-recovery-plan-2021-2023</w:t>
        </w:r>
      </w:hyperlink>
    </w:p>
    <w:p w14:paraId="3E085471" w14:textId="77777777" w:rsidR="00FD1A21" w:rsidRDefault="00FD1A21">
      <w:pPr>
        <w:pBdr>
          <w:top w:val="nil"/>
          <w:left w:val="nil"/>
          <w:bottom w:val="nil"/>
          <w:right w:val="nil"/>
          <w:between w:val="nil"/>
        </w:pBdr>
        <w:spacing w:after="0" w:line="240" w:lineRule="auto"/>
        <w:rPr>
          <w:color w:val="000000"/>
          <w:sz w:val="20"/>
          <w:szCs w:val="20"/>
        </w:rPr>
      </w:pPr>
    </w:p>
  </w:footnote>
  <w:footnote w:id="110">
    <w:p w14:paraId="609C4938" w14:textId="77777777" w:rsidR="00FD1A21" w:rsidRDefault="00FD1A21">
      <w:pPr>
        <w:widowControl w:val="0"/>
        <w:pBdr>
          <w:top w:val="nil"/>
          <w:left w:val="nil"/>
          <w:bottom w:val="nil"/>
          <w:right w:val="nil"/>
          <w:between w:val="nil"/>
        </w:pBdr>
        <w:tabs>
          <w:tab w:val="left" w:pos="556"/>
        </w:tabs>
        <w:spacing w:before="12" w:line="240" w:lineRule="auto"/>
        <w:ind w:right="497"/>
        <w:rPr>
          <w:rFonts w:ascii="Carlito" w:eastAsia="Carlito" w:hAnsi="Carlito" w:cs="Carlito"/>
          <w:color w:val="000000"/>
          <w:sz w:val="16"/>
          <w:szCs w:val="16"/>
        </w:rPr>
      </w:pPr>
      <w:r>
        <w:rPr>
          <w:rStyle w:val="FootnoteReference"/>
        </w:rPr>
        <w:footnoteRef/>
      </w:r>
      <w:r>
        <w:rPr>
          <w:color w:val="000000"/>
        </w:rPr>
        <w:t xml:space="preserve"> </w:t>
      </w:r>
      <w:r>
        <w:rPr>
          <w:rFonts w:ascii="Carlito" w:eastAsia="Carlito" w:hAnsi="Carlito" w:cs="Carlito"/>
          <w:color w:val="000000"/>
          <w:sz w:val="16"/>
          <w:szCs w:val="16"/>
        </w:rPr>
        <w:t>Malawi Vision 2063:</w:t>
      </w:r>
      <w:r>
        <w:rPr>
          <w:rFonts w:ascii="Carlito" w:eastAsia="Carlito" w:hAnsi="Carlito" w:cs="Carlito"/>
          <w:color w:val="0462C1"/>
          <w:sz w:val="16"/>
          <w:szCs w:val="16"/>
        </w:rPr>
        <w:t xml:space="preserve"> </w:t>
      </w:r>
      <w:hyperlink r:id="rId32">
        <w:r>
          <w:rPr>
            <w:rFonts w:ascii="Carlito" w:eastAsia="Carlito" w:hAnsi="Carlito" w:cs="Carlito"/>
            <w:color w:val="0462C1"/>
            <w:sz w:val="16"/>
            <w:szCs w:val="16"/>
            <w:u w:val="single"/>
          </w:rPr>
          <w:t>https://malawi.un.org/en/download/59726/108390</w:t>
        </w:r>
      </w:hyperlink>
    </w:p>
    <w:p w14:paraId="66B1CA4D" w14:textId="77777777" w:rsidR="00FD1A21" w:rsidRDefault="00FD1A21">
      <w:pPr>
        <w:pBdr>
          <w:top w:val="nil"/>
          <w:left w:val="nil"/>
          <w:bottom w:val="nil"/>
          <w:right w:val="nil"/>
          <w:between w:val="nil"/>
        </w:pBdr>
        <w:spacing w:after="0" w:line="240" w:lineRule="auto"/>
        <w:rPr>
          <w:color w:val="000000"/>
          <w:sz w:val="20"/>
          <w:szCs w:val="20"/>
        </w:rPr>
      </w:pPr>
    </w:p>
  </w:footnote>
  <w:footnote w:id="111">
    <w:p w14:paraId="4DAAC776" w14:textId="77777777" w:rsidR="00FD1A21" w:rsidRDefault="00FD1A21">
      <w:pPr>
        <w:widowControl w:val="0"/>
        <w:pBdr>
          <w:top w:val="nil"/>
          <w:left w:val="nil"/>
          <w:bottom w:val="nil"/>
          <w:right w:val="nil"/>
          <w:between w:val="nil"/>
        </w:pBdr>
        <w:tabs>
          <w:tab w:val="left" w:pos="556"/>
        </w:tabs>
        <w:spacing w:before="70" w:line="240" w:lineRule="auto"/>
        <w:ind w:right="497"/>
        <w:rPr>
          <w:rFonts w:ascii="Carlito" w:eastAsia="Carlito" w:hAnsi="Carlito" w:cs="Carlito"/>
          <w:color w:val="000000"/>
          <w:sz w:val="16"/>
          <w:szCs w:val="16"/>
        </w:rPr>
      </w:pPr>
      <w:r>
        <w:rPr>
          <w:rStyle w:val="FootnoteReference"/>
        </w:rPr>
        <w:footnoteRef/>
      </w:r>
      <w:r>
        <w:rPr>
          <w:color w:val="000000"/>
        </w:rPr>
        <w:t xml:space="preserve"> </w:t>
      </w:r>
      <w:r>
        <w:rPr>
          <w:rFonts w:ascii="Carlito" w:eastAsia="Carlito" w:hAnsi="Carlito" w:cs="Carlito"/>
          <w:color w:val="000000"/>
          <w:sz w:val="16"/>
          <w:szCs w:val="16"/>
        </w:rPr>
        <w:t>Malawi 10 Year Implementation Plan:</w:t>
      </w:r>
      <w:r>
        <w:rPr>
          <w:rFonts w:ascii="Carlito" w:eastAsia="Carlito" w:hAnsi="Carlito" w:cs="Carlito"/>
          <w:color w:val="0462C1"/>
          <w:sz w:val="16"/>
          <w:szCs w:val="16"/>
        </w:rPr>
        <w:t xml:space="preserve"> </w:t>
      </w:r>
      <w:hyperlink r:id="rId33">
        <w:r>
          <w:rPr>
            <w:rFonts w:ascii="Carlito" w:eastAsia="Carlito" w:hAnsi="Carlito" w:cs="Carlito"/>
            <w:color w:val="0462C1"/>
            <w:sz w:val="16"/>
            <w:szCs w:val="16"/>
            <w:u w:val="single"/>
          </w:rPr>
          <w:t>https://npc.mw/wp-content/uploads/2021/11/MIP-1-WEb-Version-8-November-2021-Fast-view.pdf</w:t>
        </w:r>
      </w:hyperlink>
    </w:p>
    <w:p w14:paraId="2BB2CB64" w14:textId="77777777" w:rsidR="00FD1A21" w:rsidRDefault="00FD1A21">
      <w:pPr>
        <w:pBdr>
          <w:top w:val="nil"/>
          <w:left w:val="nil"/>
          <w:bottom w:val="nil"/>
          <w:right w:val="nil"/>
          <w:between w:val="nil"/>
        </w:pBdr>
        <w:spacing w:after="0" w:line="240" w:lineRule="auto"/>
        <w:rPr>
          <w:color w:val="000000"/>
          <w:sz w:val="20"/>
          <w:szCs w:val="20"/>
        </w:rPr>
      </w:pPr>
    </w:p>
  </w:footnote>
  <w:footnote w:id="112">
    <w:p w14:paraId="053186C9" w14:textId="77777777" w:rsidR="00FD1A21" w:rsidRDefault="00FD1A21">
      <w:pPr>
        <w:widowControl w:val="0"/>
        <w:tabs>
          <w:tab w:val="left" w:pos="556"/>
        </w:tabs>
        <w:spacing w:before="67" w:line="240" w:lineRule="auto"/>
        <w:jc w:val="both"/>
        <w:rPr>
          <w:rFonts w:ascii="Carlito" w:eastAsia="Carlito" w:hAnsi="Carlito" w:cs="Carlito"/>
          <w:sz w:val="16"/>
          <w:szCs w:val="16"/>
        </w:rPr>
      </w:pPr>
      <w:r>
        <w:rPr>
          <w:rStyle w:val="FootnoteReference"/>
        </w:rPr>
        <w:footnoteRef/>
      </w:r>
      <w:r>
        <w:t xml:space="preserve"> </w:t>
      </w:r>
      <w:r>
        <w:rPr>
          <w:rFonts w:ascii="Carlito" w:eastAsia="Carlito" w:hAnsi="Carlito" w:cs="Carlito"/>
          <w:sz w:val="16"/>
          <w:szCs w:val="16"/>
        </w:rPr>
        <w:t>2019-2023 Cooperation Framework:</w:t>
      </w:r>
      <w:r>
        <w:rPr>
          <w:rFonts w:ascii="Carlito" w:eastAsia="Carlito" w:hAnsi="Carlito" w:cs="Carlito"/>
          <w:color w:val="0462C1"/>
          <w:sz w:val="16"/>
          <w:szCs w:val="16"/>
        </w:rPr>
        <w:t xml:space="preserve"> </w:t>
      </w:r>
      <w:hyperlink r:id="rId34">
        <w:r>
          <w:rPr>
            <w:rFonts w:ascii="Carlito" w:eastAsia="Carlito" w:hAnsi="Carlito" w:cs="Carlito"/>
            <w:color w:val="0462C1"/>
            <w:sz w:val="16"/>
            <w:szCs w:val="16"/>
            <w:u w:val="single"/>
          </w:rPr>
          <w:t>https://malawi.un.org/en/download/9456/42153</w:t>
        </w:r>
      </w:hyperlink>
    </w:p>
    <w:p w14:paraId="580C7D1F" w14:textId="77777777" w:rsidR="00FD1A21" w:rsidRDefault="00FD1A21">
      <w:pPr>
        <w:pBdr>
          <w:top w:val="nil"/>
          <w:left w:val="nil"/>
          <w:bottom w:val="nil"/>
          <w:right w:val="nil"/>
          <w:between w:val="nil"/>
        </w:pBdr>
        <w:spacing w:after="0" w:line="240" w:lineRule="auto"/>
        <w:rPr>
          <w:color w:val="000000"/>
          <w:sz w:val="20"/>
          <w:szCs w:val="20"/>
        </w:rPr>
      </w:pPr>
    </w:p>
  </w:footnote>
  <w:footnote w:id="113">
    <w:p w14:paraId="7228FFA0" w14:textId="77777777" w:rsidR="00FD1A21" w:rsidRDefault="00FD1A21">
      <w:pPr>
        <w:widowControl w:val="0"/>
        <w:tabs>
          <w:tab w:val="left" w:pos="556"/>
        </w:tabs>
        <w:spacing w:before="12" w:line="240" w:lineRule="auto"/>
        <w:jc w:val="both"/>
        <w:rPr>
          <w:rFonts w:ascii="Carlito" w:eastAsia="Carlito" w:hAnsi="Carlito" w:cs="Carlito"/>
          <w:sz w:val="16"/>
          <w:szCs w:val="16"/>
        </w:rPr>
      </w:pPr>
      <w:r>
        <w:rPr>
          <w:rStyle w:val="FootnoteReference"/>
        </w:rPr>
        <w:footnoteRef/>
      </w:r>
      <w:r>
        <w:t xml:space="preserve"> </w:t>
      </w:r>
      <w:hyperlink r:id="rId35">
        <w:r>
          <w:rPr>
            <w:rFonts w:ascii="Carlito" w:eastAsia="Carlito" w:hAnsi="Carlito" w:cs="Carlito"/>
            <w:color w:val="0462C1"/>
            <w:sz w:val="16"/>
            <w:szCs w:val="16"/>
            <w:u w:val="single"/>
          </w:rPr>
          <w:t>https://uninfo.org/location/27/funding</w:t>
        </w:r>
      </w:hyperlink>
    </w:p>
    <w:p w14:paraId="29E39683" w14:textId="77777777" w:rsidR="00FD1A21" w:rsidRDefault="00FD1A21">
      <w:pPr>
        <w:pBdr>
          <w:top w:val="nil"/>
          <w:left w:val="nil"/>
          <w:bottom w:val="nil"/>
          <w:right w:val="nil"/>
          <w:between w:val="nil"/>
        </w:pBdr>
        <w:spacing w:after="0" w:line="240" w:lineRule="auto"/>
        <w:rPr>
          <w:color w:val="000000"/>
          <w:sz w:val="20"/>
          <w:szCs w:val="20"/>
        </w:rPr>
      </w:pPr>
    </w:p>
  </w:footnote>
  <w:footnote w:id="114">
    <w:p w14:paraId="1B11DCF5" w14:textId="77777777" w:rsidR="00FD1A21" w:rsidRDefault="00FD1A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Dates to be adjusted when final start date for data collection is determined/</w:t>
      </w:r>
      <w:proofErr w:type="gramStart"/>
      <w:r>
        <w:rPr>
          <w:color w:val="000000"/>
          <w:sz w:val="20"/>
          <w:szCs w:val="20"/>
        </w:rPr>
        <w:t>agreed</w:t>
      </w:r>
      <w:proofErr w:type="gramEnd"/>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11BA8" w14:textId="77777777" w:rsidR="00FD1A21" w:rsidRDefault="00000000">
    <w:pPr>
      <w:pBdr>
        <w:top w:val="nil"/>
        <w:left w:val="nil"/>
        <w:bottom w:val="nil"/>
        <w:right w:val="nil"/>
        <w:between w:val="nil"/>
      </w:pBdr>
      <w:tabs>
        <w:tab w:val="center" w:pos="4680"/>
        <w:tab w:val="right" w:pos="9360"/>
      </w:tabs>
      <w:spacing w:after="0" w:line="240" w:lineRule="auto"/>
      <w:rPr>
        <w:color w:val="000000"/>
      </w:rPr>
    </w:pPr>
    <w:r>
      <w:rPr>
        <w:noProof/>
      </w:rPr>
      <w:pict w14:anchorId="0873A9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829985" o:spid="_x0000_s1044" type="#_x0000_t136" style="position:absolute;margin-left:0;margin-top:0;width:513.2pt;height:146.6pt;rotation:315;z-index:-251655168;mso-position-horizontal:center;mso-position-horizontal-relative:margin;mso-position-vertical:center;mso-position-vertical-relative:margin" o:allowincell="f" fillcolor="silver" stroked="f">
          <v:fill opacity=".5"/>
          <v:textpath style="font-family:&quot;Copperplate Gothic Bold&quot;;font-size:1pt" string="FINAL"/>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A00FC" w14:textId="77777777" w:rsidR="00FD1A21" w:rsidRDefault="00000000">
    <w:pPr>
      <w:pStyle w:val="Header"/>
    </w:pPr>
    <w:r>
      <w:rPr>
        <w:noProof/>
      </w:rPr>
      <w:pict w14:anchorId="32503A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829997" o:spid="_x0000_s1056" type="#_x0000_t136" style="position:absolute;margin-left:0;margin-top:0;width:513.2pt;height:146.6pt;rotation:315;z-index:-251630592;mso-position-horizontal:center;mso-position-horizontal-relative:margin;mso-position-vertical:center;mso-position-vertical-relative:margin" o:allowincell="f" fillcolor="silver" stroked="f">
          <v:fill opacity=".5"/>
          <v:textpath style="font-family:&quot;Copperplate Gothic Bold&quot;;font-size:1pt" string="FINAL"/>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83213" w14:textId="77777777" w:rsidR="00FD1A21" w:rsidRDefault="00000000">
    <w:pPr>
      <w:pStyle w:val="Header"/>
    </w:pPr>
    <w:r>
      <w:rPr>
        <w:noProof/>
      </w:rPr>
      <w:pict w14:anchorId="4AE9FF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829998" o:spid="_x0000_s1057" type="#_x0000_t136" style="position:absolute;margin-left:0;margin-top:0;width:513.2pt;height:146.6pt;rotation:315;z-index:-251628544;mso-position-horizontal:center;mso-position-horizontal-relative:margin;mso-position-vertical:center;mso-position-vertical-relative:margin" o:allowincell="f" fillcolor="silver" stroked="f">
          <v:fill opacity=".5"/>
          <v:textpath style="font-family:&quot;Copperplate Gothic Bold&quot;;font-size:1pt" string="FINAL"/>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4C300" w14:textId="77777777" w:rsidR="00FD1A21" w:rsidRDefault="00000000">
    <w:pPr>
      <w:pStyle w:val="Header"/>
    </w:pPr>
    <w:r>
      <w:rPr>
        <w:noProof/>
      </w:rPr>
      <w:pict w14:anchorId="0DF273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829996" o:spid="_x0000_s1055" type="#_x0000_t136" style="position:absolute;margin-left:0;margin-top:0;width:513.2pt;height:146.6pt;rotation:315;z-index:-251632640;mso-position-horizontal:center;mso-position-horizontal-relative:margin;mso-position-vertical:center;mso-position-vertical-relative:margin" o:allowincell="f" fillcolor="silver" stroked="f">
          <v:fill opacity=".5"/>
          <v:textpath style="font-family:&quot;Copperplate Gothic Bold&quot;;font-size:1pt" string="FINAL"/>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0DFEA" w14:textId="77777777" w:rsidR="00FD1A21" w:rsidRDefault="00000000">
    <w:pPr>
      <w:pBdr>
        <w:top w:val="nil"/>
        <w:left w:val="nil"/>
        <w:bottom w:val="nil"/>
        <w:right w:val="nil"/>
        <w:between w:val="nil"/>
      </w:pBdr>
      <w:tabs>
        <w:tab w:val="center" w:pos="4680"/>
        <w:tab w:val="right" w:pos="9360"/>
      </w:tabs>
      <w:spacing w:after="0" w:line="240" w:lineRule="auto"/>
      <w:rPr>
        <w:color w:val="000000"/>
      </w:rPr>
    </w:pPr>
    <w:r>
      <w:rPr>
        <w:noProof/>
      </w:rPr>
      <w:pict w14:anchorId="293F03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830000" o:spid="_x0000_s1059" type="#_x0000_t136" style="position:absolute;margin-left:0;margin-top:0;width:513.2pt;height:146.6pt;rotation:315;z-index:-251624448;mso-position-horizontal:center;mso-position-horizontal-relative:margin;mso-position-vertical:center;mso-position-vertical-relative:margin" o:allowincell="f" fillcolor="silver" stroked="f">
          <v:fill opacity=".5"/>
          <v:textpath style="font-family:&quot;Copperplate Gothic Bold&quot;;font-size:1pt" string="FINAL"/>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9505A" w14:textId="77777777" w:rsidR="00FD1A21" w:rsidRDefault="00000000">
    <w:pPr>
      <w:pBdr>
        <w:top w:val="nil"/>
        <w:left w:val="nil"/>
        <w:bottom w:val="nil"/>
        <w:right w:val="nil"/>
        <w:between w:val="nil"/>
      </w:pBdr>
      <w:tabs>
        <w:tab w:val="center" w:pos="4680"/>
        <w:tab w:val="right" w:pos="9360"/>
      </w:tabs>
      <w:spacing w:after="0" w:line="240" w:lineRule="auto"/>
      <w:rPr>
        <w:color w:val="000000"/>
      </w:rPr>
    </w:pPr>
    <w:r>
      <w:rPr>
        <w:noProof/>
      </w:rPr>
      <w:pict w14:anchorId="717C08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830001" o:spid="_x0000_s1060" type="#_x0000_t136" style="position:absolute;margin-left:0;margin-top:0;width:513.2pt;height:146.6pt;rotation:315;z-index:-251622400;mso-position-horizontal:center;mso-position-horizontal-relative:margin;mso-position-vertical:center;mso-position-vertical-relative:margin" o:allowincell="f" fillcolor="silver" stroked="f">
          <v:fill opacity=".5"/>
          <v:textpath style="font-family:&quot;Copperplate Gothic Bold&quot;;font-size:1pt" string="FINAL"/>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8D555" w14:textId="77777777" w:rsidR="00FD1A21" w:rsidRDefault="00000000">
    <w:pPr>
      <w:tabs>
        <w:tab w:val="center" w:pos="4680"/>
        <w:tab w:val="right" w:pos="9360"/>
      </w:tabs>
      <w:spacing w:line="240" w:lineRule="auto"/>
      <w:rPr>
        <w:color w:val="000000"/>
      </w:rPr>
    </w:pPr>
    <w:r>
      <w:rPr>
        <w:noProof/>
      </w:rPr>
      <w:pict w14:anchorId="3E70C9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829999" o:spid="_x0000_s1058" type="#_x0000_t136" style="position:absolute;margin-left:0;margin-top:0;width:513.2pt;height:146.6pt;rotation:315;z-index:-251626496;mso-position-horizontal:center;mso-position-horizontal-relative:margin;mso-position-vertical:center;mso-position-vertical-relative:margin" o:allowincell="f" fillcolor="silver" stroked="f">
          <v:fill opacity=".5"/>
          <v:textpath style="font-family:&quot;Copperplate Gothic Bold&quot;;font-size:1pt" string="FINAL"/>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D20AA" w14:textId="77777777" w:rsidR="00FD1A21" w:rsidRDefault="00000000">
    <w:pPr>
      <w:pBdr>
        <w:top w:val="nil"/>
        <w:left w:val="nil"/>
        <w:bottom w:val="nil"/>
        <w:right w:val="nil"/>
        <w:between w:val="nil"/>
      </w:pBdr>
      <w:tabs>
        <w:tab w:val="center" w:pos="4680"/>
        <w:tab w:val="right" w:pos="9360"/>
      </w:tabs>
      <w:spacing w:after="0" w:line="240" w:lineRule="auto"/>
      <w:rPr>
        <w:color w:val="000000"/>
      </w:rPr>
    </w:pPr>
    <w:r>
      <w:rPr>
        <w:noProof/>
      </w:rPr>
      <w:pict w14:anchorId="07F93C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830003" o:spid="_x0000_s1062" type="#_x0000_t136" style="position:absolute;margin-left:0;margin-top:0;width:513.2pt;height:146.6pt;rotation:315;z-index:-251618304;mso-position-horizontal:center;mso-position-horizontal-relative:margin;mso-position-vertical:center;mso-position-vertical-relative:margin" o:allowincell="f" fillcolor="silver" stroked="f">
          <v:fill opacity=".5"/>
          <v:textpath style="font-family:&quot;Copperplate Gothic Bold&quot;;font-size:1pt" string="FINAL"/>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E14BE" w14:textId="77777777" w:rsidR="00FD1A21" w:rsidRDefault="00000000">
    <w:pPr>
      <w:pBdr>
        <w:top w:val="nil"/>
        <w:left w:val="nil"/>
        <w:bottom w:val="nil"/>
        <w:right w:val="nil"/>
        <w:between w:val="nil"/>
      </w:pBdr>
      <w:tabs>
        <w:tab w:val="center" w:pos="4680"/>
        <w:tab w:val="right" w:pos="9360"/>
      </w:tabs>
      <w:spacing w:after="0" w:line="240" w:lineRule="auto"/>
      <w:rPr>
        <w:color w:val="000000"/>
      </w:rPr>
    </w:pPr>
    <w:r>
      <w:rPr>
        <w:noProof/>
      </w:rPr>
      <w:pict w14:anchorId="7F948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830004" o:spid="_x0000_s1063" type="#_x0000_t136" style="position:absolute;margin-left:0;margin-top:0;width:513.2pt;height:146.6pt;rotation:315;z-index:-251616256;mso-position-horizontal:center;mso-position-horizontal-relative:margin;mso-position-vertical:center;mso-position-vertical-relative:margin" o:allowincell="f" fillcolor="silver" stroked="f">
          <v:fill opacity=".5"/>
          <v:textpath style="font-family:&quot;Copperplate Gothic Bold&quot;;font-size:1pt" string="FINAL"/>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A10E4" w14:textId="77777777" w:rsidR="00FD1A21" w:rsidRDefault="00000000">
    <w:pPr>
      <w:pBdr>
        <w:top w:val="nil"/>
        <w:left w:val="nil"/>
        <w:bottom w:val="nil"/>
        <w:right w:val="nil"/>
        <w:between w:val="nil"/>
      </w:pBdr>
      <w:tabs>
        <w:tab w:val="center" w:pos="4680"/>
        <w:tab w:val="right" w:pos="9360"/>
      </w:tabs>
      <w:spacing w:after="0" w:line="240" w:lineRule="auto"/>
      <w:rPr>
        <w:color w:val="000000"/>
      </w:rPr>
    </w:pPr>
    <w:r>
      <w:rPr>
        <w:noProof/>
      </w:rPr>
      <w:pict w14:anchorId="7F091C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830002" o:spid="_x0000_s1061" type="#_x0000_t136" style="position:absolute;margin-left:0;margin-top:0;width:513.2pt;height:146.6pt;rotation:315;z-index:-251620352;mso-position-horizontal:center;mso-position-horizontal-relative:margin;mso-position-vertical:center;mso-position-vertical-relative:margin" o:allowincell="f" fillcolor="silver" stroked="f">
          <v:fill opacity=".5"/>
          <v:textpath style="font-family:&quot;Copperplate Gothic Bold&quot;;font-size:1pt" string="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31F71" w14:textId="77777777" w:rsidR="00FD1A21" w:rsidRDefault="00000000">
    <w:pPr>
      <w:pBdr>
        <w:top w:val="nil"/>
        <w:left w:val="nil"/>
        <w:bottom w:val="nil"/>
        <w:right w:val="nil"/>
        <w:between w:val="nil"/>
      </w:pBdr>
      <w:tabs>
        <w:tab w:val="center" w:pos="4680"/>
        <w:tab w:val="right" w:pos="9360"/>
      </w:tabs>
      <w:spacing w:after="0" w:line="240" w:lineRule="auto"/>
      <w:rPr>
        <w:color w:val="000000"/>
      </w:rPr>
    </w:pPr>
    <w:r>
      <w:rPr>
        <w:noProof/>
      </w:rPr>
      <w:pict w14:anchorId="582C7E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829986" o:spid="_x0000_s1045" type="#_x0000_t136" style="position:absolute;margin-left:0;margin-top:0;width:513.2pt;height:146.6pt;rotation:315;z-index:-251653120;mso-position-horizontal:center;mso-position-horizontal-relative:margin;mso-position-vertical:center;mso-position-vertical-relative:margin" o:allowincell="f" fillcolor="silver" stroked="f">
          <v:fill opacity=".5"/>
          <v:textpath style="font-family:&quot;Copperplate Gothic Bold&quot;;font-size:1pt" string="FIN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0BA01" w14:textId="77777777" w:rsidR="00FD1A21" w:rsidRDefault="00000000">
    <w:pPr>
      <w:pBdr>
        <w:top w:val="nil"/>
        <w:left w:val="nil"/>
        <w:bottom w:val="nil"/>
        <w:right w:val="nil"/>
        <w:between w:val="nil"/>
      </w:pBdr>
      <w:tabs>
        <w:tab w:val="center" w:pos="4680"/>
        <w:tab w:val="right" w:pos="9360"/>
      </w:tabs>
      <w:spacing w:after="0" w:line="240" w:lineRule="auto"/>
      <w:rPr>
        <w:color w:val="000000"/>
      </w:rPr>
    </w:pPr>
    <w:r>
      <w:rPr>
        <w:noProof/>
      </w:rPr>
      <w:pict w14:anchorId="3E0D3F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829984" o:spid="_x0000_s1043" type="#_x0000_t136" style="position:absolute;margin-left:0;margin-top:0;width:513.2pt;height:146.6pt;rotation:315;z-index:-251657216;mso-position-horizontal:center;mso-position-horizontal-relative:margin;mso-position-vertical:center;mso-position-vertical-relative:margin" o:allowincell="f" fillcolor="silver" stroked="f">
          <v:fill opacity=".5"/>
          <v:textpath style="font-family:&quot;Copperplate Gothic Bold&quot;;font-size:1pt" string="FINAL"/>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74FB2" w14:textId="77777777" w:rsidR="00FD1A21" w:rsidRDefault="00000000">
    <w:pPr>
      <w:pStyle w:val="Header"/>
    </w:pPr>
    <w:r>
      <w:rPr>
        <w:noProof/>
      </w:rPr>
      <w:pict w14:anchorId="1D5A69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829988" o:spid="_x0000_s1047" type="#_x0000_t136" style="position:absolute;margin-left:0;margin-top:0;width:513.2pt;height:146.6pt;rotation:315;z-index:-251649024;mso-position-horizontal:center;mso-position-horizontal-relative:margin;mso-position-vertical:center;mso-position-vertical-relative:margin" o:allowincell="f" fillcolor="silver" stroked="f">
          <v:fill opacity=".5"/>
          <v:textpath style="font-family:&quot;Copperplate Gothic Bold&quot;;font-size:1pt" string="FINAL"/>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B7A3A" w14:textId="77777777" w:rsidR="00FD1A21" w:rsidRDefault="00000000">
    <w:pPr>
      <w:pStyle w:val="Header"/>
    </w:pPr>
    <w:r>
      <w:rPr>
        <w:noProof/>
      </w:rPr>
      <w:pict w14:anchorId="308A43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829989" o:spid="_x0000_s1048" type="#_x0000_t136" style="position:absolute;margin-left:0;margin-top:0;width:513.2pt;height:146.6pt;rotation:315;z-index:-251646976;mso-position-horizontal:center;mso-position-horizontal-relative:margin;mso-position-vertical:center;mso-position-vertical-relative:margin" o:allowincell="f" fillcolor="silver" stroked="f">
          <v:fill opacity=".5"/>
          <v:textpath style="font-family:&quot;Copperplate Gothic Bold&quot;;font-size:1pt" string="FINAL"/>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55984" w14:textId="77777777" w:rsidR="00FD1A21" w:rsidRDefault="00000000">
    <w:pPr>
      <w:pStyle w:val="Header"/>
    </w:pPr>
    <w:r>
      <w:rPr>
        <w:noProof/>
      </w:rPr>
      <w:pict w14:anchorId="433A16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829987" o:spid="_x0000_s1046" type="#_x0000_t136" style="position:absolute;margin-left:0;margin-top:0;width:513.2pt;height:146.6pt;rotation:315;z-index:-251651072;mso-position-horizontal:center;mso-position-horizontal-relative:margin;mso-position-vertical:center;mso-position-vertical-relative:margin" o:allowincell="f" fillcolor="silver" stroked="f">
          <v:fill opacity=".5"/>
          <v:textpath style="font-family:&quot;Copperplate Gothic Bold&quot;;font-size:1pt" string="FINAL"/>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20A7E" w14:textId="77777777" w:rsidR="00FD1A21" w:rsidRDefault="00000000">
    <w:pPr>
      <w:pBdr>
        <w:top w:val="nil"/>
        <w:left w:val="nil"/>
        <w:bottom w:val="nil"/>
        <w:right w:val="nil"/>
        <w:between w:val="nil"/>
      </w:pBdr>
      <w:tabs>
        <w:tab w:val="center" w:pos="4680"/>
        <w:tab w:val="right" w:pos="9360"/>
      </w:tabs>
      <w:spacing w:after="0" w:line="240" w:lineRule="auto"/>
      <w:rPr>
        <w:color w:val="000000"/>
      </w:rPr>
    </w:pPr>
    <w:r>
      <w:rPr>
        <w:noProof/>
      </w:rPr>
      <w:pict w14:anchorId="7ADBB3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829994" o:spid="_x0000_s1053" type="#_x0000_t136" style="position:absolute;margin-left:0;margin-top:0;width:513.2pt;height:146.6pt;rotation:315;z-index:-251636736;mso-position-horizontal:center;mso-position-horizontal-relative:margin;mso-position-vertical:center;mso-position-vertical-relative:margin" o:allowincell="f" fillcolor="silver" stroked="f">
          <v:fill opacity=".5"/>
          <v:textpath style="font-family:&quot;Copperplate Gothic Bold&quot;;font-size:1pt" string="FINAL"/>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89087" w14:textId="77777777" w:rsidR="00FD1A21" w:rsidRDefault="00000000">
    <w:pPr>
      <w:pBdr>
        <w:top w:val="nil"/>
        <w:left w:val="nil"/>
        <w:bottom w:val="nil"/>
        <w:right w:val="nil"/>
        <w:between w:val="nil"/>
      </w:pBdr>
      <w:tabs>
        <w:tab w:val="center" w:pos="4680"/>
        <w:tab w:val="right" w:pos="9360"/>
      </w:tabs>
      <w:spacing w:after="0" w:line="240" w:lineRule="auto"/>
      <w:rPr>
        <w:color w:val="000000"/>
      </w:rPr>
    </w:pPr>
    <w:r>
      <w:rPr>
        <w:noProof/>
      </w:rPr>
      <w:pict w14:anchorId="597813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829995" o:spid="_x0000_s1054" type="#_x0000_t136" style="position:absolute;margin-left:0;margin-top:0;width:513.2pt;height:146.6pt;rotation:315;z-index:-251634688;mso-position-horizontal:center;mso-position-horizontal-relative:margin;mso-position-vertical:center;mso-position-vertical-relative:margin" o:allowincell="f" fillcolor="silver" stroked="f">
          <v:fill opacity=".5"/>
          <v:textpath style="font-family:&quot;Copperplate Gothic Bold&quot;;font-size:1pt" string="FINAL"/>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6BC1F" w14:textId="77777777" w:rsidR="00FD1A21" w:rsidRDefault="00000000">
    <w:pPr>
      <w:pBdr>
        <w:top w:val="nil"/>
        <w:left w:val="nil"/>
        <w:bottom w:val="nil"/>
        <w:right w:val="nil"/>
        <w:between w:val="nil"/>
      </w:pBdr>
      <w:tabs>
        <w:tab w:val="center" w:pos="4680"/>
        <w:tab w:val="right" w:pos="9360"/>
      </w:tabs>
      <w:spacing w:after="0" w:line="240" w:lineRule="auto"/>
      <w:rPr>
        <w:color w:val="000000"/>
      </w:rPr>
    </w:pPr>
    <w:r>
      <w:rPr>
        <w:noProof/>
      </w:rPr>
      <w:pict w14:anchorId="6E89AA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829993" o:spid="_x0000_s1052" type="#_x0000_t136" style="position:absolute;margin-left:0;margin-top:0;width:513.2pt;height:146.6pt;rotation:315;z-index:-251638784;mso-position-horizontal:center;mso-position-horizontal-relative:margin;mso-position-vertical:center;mso-position-vertical-relative:margin" o:allowincell="f" fillcolor="silver" stroked="f">
          <v:fill opacity=".5"/>
          <v:textpath style="font-family:&quot;Copperplate Gothic Bold&quot;;font-size:1pt" string="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2C48"/>
    <w:multiLevelType w:val="multilevel"/>
    <w:tmpl w:val="E28EDD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7230AB"/>
    <w:multiLevelType w:val="multilevel"/>
    <w:tmpl w:val="AD1220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207FA9"/>
    <w:multiLevelType w:val="multilevel"/>
    <w:tmpl w:val="A2A2A8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2B374D"/>
    <w:multiLevelType w:val="multilevel"/>
    <w:tmpl w:val="8E2A6C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567812"/>
    <w:multiLevelType w:val="multilevel"/>
    <w:tmpl w:val="4AD086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C70A4F"/>
    <w:multiLevelType w:val="multilevel"/>
    <w:tmpl w:val="32287C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33057A"/>
    <w:multiLevelType w:val="multilevel"/>
    <w:tmpl w:val="B46C33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B0F7985"/>
    <w:multiLevelType w:val="multilevel"/>
    <w:tmpl w:val="691E2B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BC06CA0"/>
    <w:multiLevelType w:val="multilevel"/>
    <w:tmpl w:val="0F5EFF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EC96706"/>
    <w:multiLevelType w:val="multilevel"/>
    <w:tmpl w:val="20581C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19538CE"/>
    <w:multiLevelType w:val="multilevel"/>
    <w:tmpl w:val="F7BC9A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2F62604"/>
    <w:multiLevelType w:val="multilevel"/>
    <w:tmpl w:val="5EBCB65A"/>
    <w:lvl w:ilvl="0">
      <w:start w:val="1"/>
      <w:numFmt w:val="bullet"/>
      <w:lvlText w:val="−"/>
      <w:lvlJc w:val="left"/>
      <w:pPr>
        <w:ind w:left="226" w:hanging="360"/>
      </w:pPr>
      <w:rPr>
        <w:rFonts w:ascii="Noto Sans Symbols" w:eastAsia="Noto Sans Symbols" w:hAnsi="Noto Sans Symbols" w:cs="Noto Sans Symbols"/>
      </w:rPr>
    </w:lvl>
    <w:lvl w:ilvl="1">
      <w:start w:val="1"/>
      <w:numFmt w:val="bullet"/>
      <w:lvlText w:val="o"/>
      <w:lvlJc w:val="left"/>
      <w:pPr>
        <w:ind w:left="946" w:hanging="360"/>
      </w:pPr>
      <w:rPr>
        <w:rFonts w:ascii="Courier New" w:eastAsia="Courier New" w:hAnsi="Courier New" w:cs="Courier New"/>
      </w:rPr>
    </w:lvl>
    <w:lvl w:ilvl="2">
      <w:start w:val="1"/>
      <w:numFmt w:val="bullet"/>
      <w:lvlText w:val="▪"/>
      <w:lvlJc w:val="left"/>
      <w:pPr>
        <w:ind w:left="1666" w:hanging="360"/>
      </w:pPr>
      <w:rPr>
        <w:rFonts w:ascii="Noto Sans Symbols" w:eastAsia="Noto Sans Symbols" w:hAnsi="Noto Sans Symbols" w:cs="Noto Sans Symbols"/>
      </w:rPr>
    </w:lvl>
    <w:lvl w:ilvl="3">
      <w:start w:val="1"/>
      <w:numFmt w:val="bullet"/>
      <w:lvlText w:val="●"/>
      <w:lvlJc w:val="left"/>
      <w:pPr>
        <w:ind w:left="2386" w:hanging="360"/>
      </w:pPr>
      <w:rPr>
        <w:rFonts w:ascii="Noto Sans Symbols" w:eastAsia="Noto Sans Symbols" w:hAnsi="Noto Sans Symbols" w:cs="Noto Sans Symbols"/>
      </w:rPr>
    </w:lvl>
    <w:lvl w:ilvl="4">
      <w:start w:val="1"/>
      <w:numFmt w:val="bullet"/>
      <w:lvlText w:val="o"/>
      <w:lvlJc w:val="left"/>
      <w:pPr>
        <w:ind w:left="3106" w:hanging="360"/>
      </w:pPr>
      <w:rPr>
        <w:rFonts w:ascii="Courier New" w:eastAsia="Courier New" w:hAnsi="Courier New" w:cs="Courier New"/>
      </w:rPr>
    </w:lvl>
    <w:lvl w:ilvl="5">
      <w:start w:val="1"/>
      <w:numFmt w:val="bullet"/>
      <w:lvlText w:val="▪"/>
      <w:lvlJc w:val="left"/>
      <w:pPr>
        <w:ind w:left="3826" w:hanging="360"/>
      </w:pPr>
      <w:rPr>
        <w:rFonts w:ascii="Noto Sans Symbols" w:eastAsia="Noto Sans Symbols" w:hAnsi="Noto Sans Symbols" w:cs="Noto Sans Symbols"/>
      </w:rPr>
    </w:lvl>
    <w:lvl w:ilvl="6">
      <w:start w:val="1"/>
      <w:numFmt w:val="bullet"/>
      <w:lvlText w:val="●"/>
      <w:lvlJc w:val="left"/>
      <w:pPr>
        <w:ind w:left="4546" w:hanging="360"/>
      </w:pPr>
      <w:rPr>
        <w:rFonts w:ascii="Noto Sans Symbols" w:eastAsia="Noto Sans Symbols" w:hAnsi="Noto Sans Symbols" w:cs="Noto Sans Symbols"/>
      </w:rPr>
    </w:lvl>
    <w:lvl w:ilvl="7">
      <w:start w:val="1"/>
      <w:numFmt w:val="bullet"/>
      <w:lvlText w:val="o"/>
      <w:lvlJc w:val="left"/>
      <w:pPr>
        <w:ind w:left="5266" w:hanging="360"/>
      </w:pPr>
      <w:rPr>
        <w:rFonts w:ascii="Courier New" w:eastAsia="Courier New" w:hAnsi="Courier New" w:cs="Courier New"/>
      </w:rPr>
    </w:lvl>
    <w:lvl w:ilvl="8">
      <w:start w:val="1"/>
      <w:numFmt w:val="bullet"/>
      <w:lvlText w:val="▪"/>
      <w:lvlJc w:val="left"/>
      <w:pPr>
        <w:ind w:left="5986" w:hanging="360"/>
      </w:pPr>
      <w:rPr>
        <w:rFonts w:ascii="Noto Sans Symbols" w:eastAsia="Noto Sans Symbols" w:hAnsi="Noto Sans Symbols" w:cs="Noto Sans Symbols"/>
      </w:rPr>
    </w:lvl>
  </w:abstractNum>
  <w:abstractNum w:abstractNumId="12" w15:restartNumberingAfterBreak="0">
    <w:nsid w:val="146D5DFA"/>
    <w:multiLevelType w:val="multilevel"/>
    <w:tmpl w:val="23D87A06"/>
    <w:lvl w:ilvl="0">
      <w:start w:val="1"/>
      <w:numFmt w:val="bullet"/>
      <w:lvlText w:val="▪"/>
      <w:lvlJc w:val="left"/>
      <w:pPr>
        <w:ind w:left="475" w:hanging="360"/>
      </w:pPr>
      <w:rPr>
        <w:rFonts w:ascii="Noto Sans Symbols" w:eastAsia="Noto Sans Symbols" w:hAnsi="Noto Sans Symbols" w:cs="Noto Sans Symbols"/>
      </w:rPr>
    </w:lvl>
    <w:lvl w:ilvl="1">
      <w:start w:val="1"/>
      <w:numFmt w:val="bullet"/>
      <w:lvlText w:val="o"/>
      <w:lvlJc w:val="left"/>
      <w:pPr>
        <w:ind w:left="1195" w:hanging="360"/>
      </w:pPr>
      <w:rPr>
        <w:rFonts w:ascii="Courier New" w:eastAsia="Courier New" w:hAnsi="Courier New" w:cs="Courier New"/>
      </w:rPr>
    </w:lvl>
    <w:lvl w:ilvl="2">
      <w:start w:val="1"/>
      <w:numFmt w:val="bullet"/>
      <w:lvlText w:val="▪"/>
      <w:lvlJc w:val="left"/>
      <w:pPr>
        <w:ind w:left="1915" w:hanging="360"/>
      </w:pPr>
      <w:rPr>
        <w:rFonts w:ascii="Noto Sans Symbols" w:eastAsia="Noto Sans Symbols" w:hAnsi="Noto Sans Symbols" w:cs="Noto Sans Symbols"/>
      </w:rPr>
    </w:lvl>
    <w:lvl w:ilvl="3">
      <w:start w:val="1"/>
      <w:numFmt w:val="bullet"/>
      <w:lvlText w:val="●"/>
      <w:lvlJc w:val="left"/>
      <w:pPr>
        <w:ind w:left="2635" w:hanging="360"/>
      </w:pPr>
      <w:rPr>
        <w:rFonts w:ascii="Noto Sans Symbols" w:eastAsia="Noto Sans Symbols" w:hAnsi="Noto Sans Symbols" w:cs="Noto Sans Symbols"/>
      </w:rPr>
    </w:lvl>
    <w:lvl w:ilvl="4">
      <w:start w:val="1"/>
      <w:numFmt w:val="bullet"/>
      <w:lvlText w:val="o"/>
      <w:lvlJc w:val="left"/>
      <w:pPr>
        <w:ind w:left="3355" w:hanging="360"/>
      </w:pPr>
      <w:rPr>
        <w:rFonts w:ascii="Courier New" w:eastAsia="Courier New" w:hAnsi="Courier New" w:cs="Courier New"/>
      </w:rPr>
    </w:lvl>
    <w:lvl w:ilvl="5">
      <w:start w:val="1"/>
      <w:numFmt w:val="bullet"/>
      <w:lvlText w:val="▪"/>
      <w:lvlJc w:val="left"/>
      <w:pPr>
        <w:ind w:left="4075" w:hanging="360"/>
      </w:pPr>
      <w:rPr>
        <w:rFonts w:ascii="Noto Sans Symbols" w:eastAsia="Noto Sans Symbols" w:hAnsi="Noto Sans Symbols" w:cs="Noto Sans Symbols"/>
      </w:rPr>
    </w:lvl>
    <w:lvl w:ilvl="6">
      <w:start w:val="1"/>
      <w:numFmt w:val="bullet"/>
      <w:lvlText w:val="●"/>
      <w:lvlJc w:val="left"/>
      <w:pPr>
        <w:ind w:left="4795" w:hanging="360"/>
      </w:pPr>
      <w:rPr>
        <w:rFonts w:ascii="Noto Sans Symbols" w:eastAsia="Noto Sans Symbols" w:hAnsi="Noto Sans Symbols" w:cs="Noto Sans Symbols"/>
      </w:rPr>
    </w:lvl>
    <w:lvl w:ilvl="7">
      <w:start w:val="1"/>
      <w:numFmt w:val="bullet"/>
      <w:lvlText w:val="o"/>
      <w:lvlJc w:val="left"/>
      <w:pPr>
        <w:ind w:left="5515" w:hanging="360"/>
      </w:pPr>
      <w:rPr>
        <w:rFonts w:ascii="Courier New" w:eastAsia="Courier New" w:hAnsi="Courier New" w:cs="Courier New"/>
      </w:rPr>
    </w:lvl>
    <w:lvl w:ilvl="8">
      <w:start w:val="1"/>
      <w:numFmt w:val="bullet"/>
      <w:lvlText w:val="▪"/>
      <w:lvlJc w:val="left"/>
      <w:pPr>
        <w:ind w:left="6235" w:hanging="360"/>
      </w:pPr>
      <w:rPr>
        <w:rFonts w:ascii="Noto Sans Symbols" w:eastAsia="Noto Sans Symbols" w:hAnsi="Noto Sans Symbols" w:cs="Noto Sans Symbols"/>
      </w:rPr>
    </w:lvl>
  </w:abstractNum>
  <w:abstractNum w:abstractNumId="13" w15:restartNumberingAfterBreak="0">
    <w:nsid w:val="14C5751F"/>
    <w:multiLevelType w:val="multilevel"/>
    <w:tmpl w:val="02FE0B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5F173BA"/>
    <w:multiLevelType w:val="multilevel"/>
    <w:tmpl w:val="0A76C946"/>
    <w:lvl w:ilvl="0">
      <w:start w:val="1"/>
      <w:numFmt w:val="bullet"/>
      <w:lvlText w:val="●"/>
      <w:lvlJc w:val="righ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6557A64"/>
    <w:multiLevelType w:val="multilevel"/>
    <w:tmpl w:val="5E7043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6F02C01"/>
    <w:multiLevelType w:val="multilevel"/>
    <w:tmpl w:val="9A342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7CD3EEE"/>
    <w:multiLevelType w:val="multilevel"/>
    <w:tmpl w:val="DF60F6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8D27072"/>
    <w:multiLevelType w:val="multilevel"/>
    <w:tmpl w:val="0A5CC674"/>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19" w15:restartNumberingAfterBreak="0">
    <w:nsid w:val="190A4850"/>
    <w:multiLevelType w:val="multilevel"/>
    <w:tmpl w:val="D37A7902"/>
    <w:lvl w:ilvl="0">
      <w:start w:val="1"/>
      <w:numFmt w:val="bullet"/>
      <w:pStyle w:val="TITLE1"/>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1A1668AC"/>
    <w:multiLevelType w:val="multilevel"/>
    <w:tmpl w:val="D6F65C98"/>
    <w:lvl w:ilvl="0">
      <w:start w:val="1"/>
      <w:numFmt w:val="bullet"/>
      <w:lvlText w:val="●"/>
      <w:lvlJc w:val="righ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C9E0AE9"/>
    <w:multiLevelType w:val="multilevel"/>
    <w:tmpl w:val="7DD03B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DB25AAD"/>
    <w:multiLevelType w:val="multilevel"/>
    <w:tmpl w:val="C0BECCA0"/>
    <w:lvl w:ilvl="0">
      <w:start w:val="1"/>
      <w:numFmt w:val="bullet"/>
      <w:lvlText w:val="●"/>
      <w:lvlJc w:val="righ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F55374E"/>
    <w:multiLevelType w:val="multilevel"/>
    <w:tmpl w:val="C0C4CD3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1F955B4A"/>
    <w:multiLevelType w:val="multilevel"/>
    <w:tmpl w:val="CB983F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201444A8"/>
    <w:multiLevelType w:val="multilevel"/>
    <w:tmpl w:val="383242F2"/>
    <w:lvl w:ilvl="0">
      <w:start w:val="14"/>
      <w:numFmt w:val="decimal"/>
      <w:lvlText w:val="%1."/>
      <w:lvlJc w:val="left"/>
      <w:pPr>
        <w:ind w:left="475" w:hanging="360"/>
      </w:pPr>
      <w:rPr>
        <w:rFonts w:ascii="Times New Roman" w:eastAsia="Times New Roman" w:hAnsi="Times New Roman" w:cs="Times New Roman"/>
        <w:sz w:val="22"/>
        <w:szCs w:val="22"/>
      </w:rPr>
    </w:lvl>
    <w:lvl w:ilvl="1">
      <w:numFmt w:val="bullet"/>
      <w:lvlText w:val="•"/>
      <w:lvlJc w:val="left"/>
      <w:pPr>
        <w:ind w:left="1011" w:hanging="360"/>
      </w:pPr>
    </w:lvl>
    <w:lvl w:ilvl="2">
      <w:numFmt w:val="bullet"/>
      <w:lvlText w:val="•"/>
      <w:lvlJc w:val="left"/>
      <w:pPr>
        <w:ind w:left="1543" w:hanging="360"/>
      </w:pPr>
    </w:lvl>
    <w:lvl w:ilvl="3">
      <w:numFmt w:val="bullet"/>
      <w:lvlText w:val="•"/>
      <w:lvlJc w:val="left"/>
      <w:pPr>
        <w:ind w:left="2075" w:hanging="360"/>
      </w:pPr>
    </w:lvl>
    <w:lvl w:ilvl="4">
      <w:numFmt w:val="bullet"/>
      <w:lvlText w:val="•"/>
      <w:lvlJc w:val="left"/>
      <w:pPr>
        <w:ind w:left="2607" w:hanging="360"/>
      </w:pPr>
    </w:lvl>
    <w:lvl w:ilvl="5">
      <w:numFmt w:val="bullet"/>
      <w:lvlText w:val="•"/>
      <w:lvlJc w:val="left"/>
      <w:pPr>
        <w:ind w:left="3139" w:hanging="360"/>
      </w:pPr>
    </w:lvl>
    <w:lvl w:ilvl="6">
      <w:numFmt w:val="bullet"/>
      <w:lvlText w:val="•"/>
      <w:lvlJc w:val="left"/>
      <w:pPr>
        <w:ind w:left="3671" w:hanging="360"/>
      </w:pPr>
    </w:lvl>
    <w:lvl w:ilvl="7">
      <w:numFmt w:val="bullet"/>
      <w:lvlText w:val="•"/>
      <w:lvlJc w:val="left"/>
      <w:pPr>
        <w:ind w:left="4203" w:hanging="360"/>
      </w:pPr>
    </w:lvl>
    <w:lvl w:ilvl="8">
      <w:numFmt w:val="bullet"/>
      <w:lvlText w:val="•"/>
      <w:lvlJc w:val="left"/>
      <w:pPr>
        <w:ind w:left="4735" w:hanging="360"/>
      </w:pPr>
    </w:lvl>
  </w:abstractNum>
  <w:abstractNum w:abstractNumId="26" w15:restartNumberingAfterBreak="0">
    <w:nsid w:val="270473B7"/>
    <w:multiLevelType w:val="multilevel"/>
    <w:tmpl w:val="F58A7110"/>
    <w:lvl w:ilvl="0">
      <w:numFmt w:val="bullet"/>
      <w:lvlText w:val="●"/>
      <w:lvlJc w:val="left"/>
      <w:pPr>
        <w:ind w:left="475" w:hanging="360"/>
      </w:pPr>
      <w:rPr>
        <w:rFonts w:ascii="Carlito" w:eastAsia="Carlito" w:hAnsi="Carlito" w:cs="Carlito"/>
        <w:sz w:val="22"/>
        <w:szCs w:val="22"/>
      </w:rPr>
    </w:lvl>
    <w:lvl w:ilvl="1">
      <w:numFmt w:val="bullet"/>
      <w:lvlText w:val="o"/>
      <w:lvlJc w:val="left"/>
      <w:pPr>
        <w:ind w:left="1195" w:hanging="361"/>
      </w:pPr>
      <w:rPr>
        <w:rFonts w:ascii="Courier New" w:eastAsia="Courier New" w:hAnsi="Courier New" w:cs="Courier New"/>
        <w:sz w:val="22"/>
        <w:szCs w:val="22"/>
      </w:rPr>
    </w:lvl>
    <w:lvl w:ilvl="2">
      <w:numFmt w:val="bullet"/>
      <w:lvlText w:val="•"/>
      <w:lvlJc w:val="left"/>
      <w:pPr>
        <w:ind w:left="1585" w:hanging="361"/>
      </w:pPr>
    </w:lvl>
    <w:lvl w:ilvl="3">
      <w:numFmt w:val="bullet"/>
      <w:lvlText w:val="•"/>
      <w:lvlJc w:val="left"/>
      <w:pPr>
        <w:ind w:left="1970" w:hanging="361"/>
      </w:pPr>
    </w:lvl>
    <w:lvl w:ilvl="4">
      <w:numFmt w:val="bullet"/>
      <w:lvlText w:val="•"/>
      <w:lvlJc w:val="left"/>
      <w:pPr>
        <w:ind w:left="2356" w:hanging="361"/>
      </w:pPr>
    </w:lvl>
    <w:lvl w:ilvl="5">
      <w:numFmt w:val="bullet"/>
      <w:lvlText w:val="•"/>
      <w:lvlJc w:val="left"/>
      <w:pPr>
        <w:ind w:left="2741" w:hanging="360"/>
      </w:pPr>
    </w:lvl>
    <w:lvl w:ilvl="6">
      <w:numFmt w:val="bullet"/>
      <w:lvlText w:val="•"/>
      <w:lvlJc w:val="left"/>
      <w:pPr>
        <w:ind w:left="3127" w:hanging="361"/>
      </w:pPr>
    </w:lvl>
    <w:lvl w:ilvl="7">
      <w:numFmt w:val="bullet"/>
      <w:lvlText w:val="•"/>
      <w:lvlJc w:val="left"/>
      <w:pPr>
        <w:ind w:left="3512" w:hanging="361"/>
      </w:pPr>
    </w:lvl>
    <w:lvl w:ilvl="8">
      <w:numFmt w:val="bullet"/>
      <w:lvlText w:val="•"/>
      <w:lvlJc w:val="left"/>
      <w:pPr>
        <w:ind w:left="3898" w:hanging="361"/>
      </w:pPr>
    </w:lvl>
  </w:abstractNum>
  <w:abstractNum w:abstractNumId="27" w15:restartNumberingAfterBreak="0">
    <w:nsid w:val="29B9584C"/>
    <w:multiLevelType w:val="multilevel"/>
    <w:tmpl w:val="40186E18"/>
    <w:lvl w:ilvl="0">
      <w:start w:val="1"/>
      <w:numFmt w:val="bullet"/>
      <w:pStyle w:val="Sub-titlesToR"/>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2CD52BFB"/>
    <w:multiLevelType w:val="multilevel"/>
    <w:tmpl w:val="10829D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D850C2E"/>
    <w:multiLevelType w:val="multilevel"/>
    <w:tmpl w:val="FAEAAC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2E4B1FAF"/>
    <w:multiLevelType w:val="multilevel"/>
    <w:tmpl w:val="77B01A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8E47A7"/>
    <w:multiLevelType w:val="multilevel"/>
    <w:tmpl w:val="4CC45F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19976F3"/>
    <w:multiLevelType w:val="multilevel"/>
    <w:tmpl w:val="552CD41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2E24D09"/>
    <w:multiLevelType w:val="multilevel"/>
    <w:tmpl w:val="450E8468"/>
    <w:lvl w:ilvl="0">
      <w:start w:val="1"/>
      <w:numFmt w:val="bullet"/>
      <w:lvlText w:val="●"/>
      <w:lvlJc w:val="righ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41C5B0B"/>
    <w:multiLevelType w:val="multilevel"/>
    <w:tmpl w:val="1034F4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34276B11"/>
    <w:multiLevelType w:val="multilevel"/>
    <w:tmpl w:val="6BE0D1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3669105B"/>
    <w:multiLevelType w:val="multilevel"/>
    <w:tmpl w:val="4B28BD64"/>
    <w:lvl w:ilvl="0">
      <w:start w:val="1"/>
      <w:numFmt w:val="bullet"/>
      <w:lvlText w:val="●"/>
      <w:lvlJc w:val="righ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7B30CBB"/>
    <w:multiLevelType w:val="multilevel"/>
    <w:tmpl w:val="39F490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8071FFD"/>
    <w:multiLevelType w:val="multilevel"/>
    <w:tmpl w:val="A42C99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8FC6308"/>
    <w:multiLevelType w:val="multilevel"/>
    <w:tmpl w:val="EA8212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39EE102A"/>
    <w:multiLevelType w:val="multilevel"/>
    <w:tmpl w:val="BE820A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3B2D7736"/>
    <w:multiLevelType w:val="multilevel"/>
    <w:tmpl w:val="4058E0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3E0F0399"/>
    <w:multiLevelType w:val="multilevel"/>
    <w:tmpl w:val="633A0D0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3FA00D20"/>
    <w:multiLevelType w:val="multilevel"/>
    <w:tmpl w:val="8BA60924"/>
    <w:lvl w:ilvl="0">
      <w:start w:val="5"/>
      <w:numFmt w:val="decimal"/>
      <w:lvlText w:val="%1."/>
      <w:lvlJc w:val="left"/>
      <w:pPr>
        <w:ind w:left="475" w:hanging="360"/>
      </w:pPr>
      <w:rPr>
        <w:rFonts w:ascii="Times New Roman" w:eastAsia="Times New Roman" w:hAnsi="Times New Roman" w:cs="Times New Roman"/>
        <w:sz w:val="22"/>
        <w:szCs w:val="22"/>
      </w:rPr>
    </w:lvl>
    <w:lvl w:ilvl="1">
      <w:numFmt w:val="bullet"/>
      <w:lvlText w:val="•"/>
      <w:lvlJc w:val="left"/>
      <w:pPr>
        <w:ind w:left="1011" w:hanging="360"/>
      </w:pPr>
    </w:lvl>
    <w:lvl w:ilvl="2">
      <w:numFmt w:val="bullet"/>
      <w:lvlText w:val="•"/>
      <w:lvlJc w:val="left"/>
      <w:pPr>
        <w:ind w:left="1543" w:hanging="360"/>
      </w:pPr>
    </w:lvl>
    <w:lvl w:ilvl="3">
      <w:numFmt w:val="bullet"/>
      <w:lvlText w:val="•"/>
      <w:lvlJc w:val="left"/>
      <w:pPr>
        <w:ind w:left="2075" w:hanging="360"/>
      </w:pPr>
    </w:lvl>
    <w:lvl w:ilvl="4">
      <w:numFmt w:val="bullet"/>
      <w:lvlText w:val="•"/>
      <w:lvlJc w:val="left"/>
      <w:pPr>
        <w:ind w:left="2607" w:hanging="360"/>
      </w:pPr>
    </w:lvl>
    <w:lvl w:ilvl="5">
      <w:numFmt w:val="bullet"/>
      <w:lvlText w:val="•"/>
      <w:lvlJc w:val="left"/>
      <w:pPr>
        <w:ind w:left="3139" w:hanging="360"/>
      </w:pPr>
    </w:lvl>
    <w:lvl w:ilvl="6">
      <w:numFmt w:val="bullet"/>
      <w:lvlText w:val="•"/>
      <w:lvlJc w:val="left"/>
      <w:pPr>
        <w:ind w:left="3671" w:hanging="360"/>
      </w:pPr>
    </w:lvl>
    <w:lvl w:ilvl="7">
      <w:numFmt w:val="bullet"/>
      <w:lvlText w:val="•"/>
      <w:lvlJc w:val="left"/>
      <w:pPr>
        <w:ind w:left="4203" w:hanging="360"/>
      </w:pPr>
    </w:lvl>
    <w:lvl w:ilvl="8">
      <w:numFmt w:val="bullet"/>
      <w:lvlText w:val="•"/>
      <w:lvlJc w:val="left"/>
      <w:pPr>
        <w:ind w:left="4735" w:hanging="360"/>
      </w:pPr>
    </w:lvl>
  </w:abstractNum>
  <w:abstractNum w:abstractNumId="44" w15:restartNumberingAfterBreak="0">
    <w:nsid w:val="41C72A57"/>
    <w:multiLevelType w:val="multilevel"/>
    <w:tmpl w:val="11FC6532"/>
    <w:lvl w:ilvl="0">
      <w:start w:val="7"/>
      <w:numFmt w:val="decimal"/>
      <w:lvlText w:val="%1"/>
      <w:lvlJc w:val="left"/>
      <w:pPr>
        <w:ind w:left="450" w:hanging="450"/>
      </w:pPr>
      <w:rPr>
        <w:rFonts w:eastAsia="Arial Narrow" w:hint="default"/>
        <w:color w:val="000000"/>
      </w:rPr>
    </w:lvl>
    <w:lvl w:ilvl="1">
      <w:start w:val="1"/>
      <w:numFmt w:val="decimal"/>
      <w:lvlText w:val="%1.%2"/>
      <w:lvlJc w:val="left"/>
      <w:pPr>
        <w:ind w:left="450" w:hanging="450"/>
      </w:pPr>
      <w:rPr>
        <w:rFonts w:eastAsia="Arial Narrow" w:hint="default"/>
        <w:color w:val="000000"/>
      </w:rPr>
    </w:lvl>
    <w:lvl w:ilvl="2">
      <w:start w:val="4"/>
      <w:numFmt w:val="decimal"/>
      <w:lvlText w:val="%1.%2.%3"/>
      <w:lvlJc w:val="left"/>
      <w:pPr>
        <w:ind w:left="720" w:hanging="720"/>
      </w:pPr>
      <w:rPr>
        <w:rFonts w:eastAsia="Arial Narrow" w:hint="default"/>
        <w:color w:val="000000"/>
      </w:rPr>
    </w:lvl>
    <w:lvl w:ilvl="3">
      <w:start w:val="1"/>
      <w:numFmt w:val="decimal"/>
      <w:lvlText w:val="%1.%2.%3.%4"/>
      <w:lvlJc w:val="left"/>
      <w:pPr>
        <w:ind w:left="720" w:hanging="720"/>
      </w:pPr>
      <w:rPr>
        <w:rFonts w:eastAsia="Arial Narrow" w:hint="default"/>
        <w:color w:val="000000"/>
      </w:rPr>
    </w:lvl>
    <w:lvl w:ilvl="4">
      <w:start w:val="1"/>
      <w:numFmt w:val="decimal"/>
      <w:lvlText w:val="%1.%2.%3.%4.%5"/>
      <w:lvlJc w:val="left"/>
      <w:pPr>
        <w:ind w:left="1080" w:hanging="1080"/>
      </w:pPr>
      <w:rPr>
        <w:rFonts w:eastAsia="Arial Narrow" w:hint="default"/>
        <w:color w:val="000000"/>
      </w:rPr>
    </w:lvl>
    <w:lvl w:ilvl="5">
      <w:start w:val="1"/>
      <w:numFmt w:val="decimal"/>
      <w:lvlText w:val="%1.%2.%3.%4.%5.%6"/>
      <w:lvlJc w:val="left"/>
      <w:pPr>
        <w:ind w:left="1080" w:hanging="1080"/>
      </w:pPr>
      <w:rPr>
        <w:rFonts w:eastAsia="Arial Narrow" w:hint="default"/>
        <w:color w:val="000000"/>
      </w:rPr>
    </w:lvl>
    <w:lvl w:ilvl="6">
      <w:start w:val="1"/>
      <w:numFmt w:val="decimal"/>
      <w:lvlText w:val="%1.%2.%3.%4.%5.%6.%7"/>
      <w:lvlJc w:val="left"/>
      <w:pPr>
        <w:ind w:left="1440" w:hanging="1440"/>
      </w:pPr>
      <w:rPr>
        <w:rFonts w:eastAsia="Arial Narrow" w:hint="default"/>
        <w:color w:val="000000"/>
      </w:rPr>
    </w:lvl>
    <w:lvl w:ilvl="7">
      <w:start w:val="1"/>
      <w:numFmt w:val="decimal"/>
      <w:lvlText w:val="%1.%2.%3.%4.%5.%6.%7.%8"/>
      <w:lvlJc w:val="left"/>
      <w:pPr>
        <w:ind w:left="1440" w:hanging="1440"/>
      </w:pPr>
      <w:rPr>
        <w:rFonts w:eastAsia="Arial Narrow" w:hint="default"/>
        <w:color w:val="000000"/>
      </w:rPr>
    </w:lvl>
    <w:lvl w:ilvl="8">
      <w:start w:val="1"/>
      <w:numFmt w:val="decimal"/>
      <w:lvlText w:val="%1.%2.%3.%4.%5.%6.%7.%8.%9"/>
      <w:lvlJc w:val="left"/>
      <w:pPr>
        <w:ind w:left="1440" w:hanging="1440"/>
      </w:pPr>
      <w:rPr>
        <w:rFonts w:eastAsia="Arial Narrow" w:hint="default"/>
        <w:color w:val="000000"/>
      </w:rPr>
    </w:lvl>
  </w:abstractNum>
  <w:abstractNum w:abstractNumId="45" w15:restartNumberingAfterBreak="0">
    <w:nsid w:val="42CF4DD6"/>
    <w:multiLevelType w:val="multilevel"/>
    <w:tmpl w:val="C59EDDD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3EC65E3"/>
    <w:multiLevelType w:val="multilevel"/>
    <w:tmpl w:val="EB5A72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43F546CE"/>
    <w:multiLevelType w:val="multilevel"/>
    <w:tmpl w:val="19202C64"/>
    <w:lvl w:ilvl="0">
      <w:start w:val="1"/>
      <w:numFmt w:val="decimal"/>
      <w:lvlText w:val="%1."/>
      <w:lvlJc w:val="left"/>
      <w:pPr>
        <w:ind w:left="644" w:hanging="360"/>
      </w:pPr>
      <w:rPr>
        <w:u w:val="none"/>
      </w:rPr>
    </w:lvl>
    <w:lvl w:ilvl="1">
      <w:start w:val="1"/>
      <w:numFmt w:val="lowerLetter"/>
      <w:lvlText w:val="%2."/>
      <w:lvlJc w:val="left"/>
      <w:pPr>
        <w:ind w:left="1364" w:hanging="360"/>
      </w:pPr>
      <w:rPr>
        <w:u w:val="none"/>
      </w:rPr>
    </w:lvl>
    <w:lvl w:ilvl="2">
      <w:start w:val="1"/>
      <w:numFmt w:val="lowerRoman"/>
      <w:lvlText w:val="%3."/>
      <w:lvlJc w:val="right"/>
      <w:pPr>
        <w:ind w:left="2084" w:hanging="36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right"/>
      <w:pPr>
        <w:ind w:left="4244" w:hanging="36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right"/>
      <w:pPr>
        <w:ind w:left="6404" w:hanging="360"/>
      </w:pPr>
      <w:rPr>
        <w:u w:val="none"/>
      </w:rPr>
    </w:lvl>
  </w:abstractNum>
  <w:abstractNum w:abstractNumId="48" w15:restartNumberingAfterBreak="0">
    <w:nsid w:val="44B33F4C"/>
    <w:multiLevelType w:val="multilevel"/>
    <w:tmpl w:val="28C6C1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7B531F7"/>
    <w:multiLevelType w:val="multilevel"/>
    <w:tmpl w:val="3C3AE0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9062E15"/>
    <w:multiLevelType w:val="multilevel"/>
    <w:tmpl w:val="37DE8F42"/>
    <w:lvl w:ilvl="0">
      <w:numFmt w:val="bullet"/>
      <w:lvlText w:val="●"/>
      <w:lvlJc w:val="left"/>
      <w:pPr>
        <w:ind w:left="475" w:hanging="360"/>
      </w:pPr>
      <w:rPr>
        <w:rFonts w:ascii="Carlito" w:eastAsia="Carlito" w:hAnsi="Carlito" w:cs="Carlito"/>
        <w:sz w:val="22"/>
        <w:szCs w:val="22"/>
      </w:rPr>
    </w:lvl>
    <w:lvl w:ilvl="1">
      <w:numFmt w:val="bullet"/>
      <w:lvlText w:val="•"/>
      <w:lvlJc w:val="left"/>
      <w:pPr>
        <w:ind w:left="898" w:hanging="360"/>
      </w:pPr>
    </w:lvl>
    <w:lvl w:ilvl="2">
      <w:numFmt w:val="bullet"/>
      <w:lvlText w:val="•"/>
      <w:lvlJc w:val="left"/>
      <w:pPr>
        <w:ind w:left="1317" w:hanging="360"/>
      </w:pPr>
    </w:lvl>
    <w:lvl w:ilvl="3">
      <w:numFmt w:val="bullet"/>
      <w:lvlText w:val="•"/>
      <w:lvlJc w:val="left"/>
      <w:pPr>
        <w:ind w:left="1736" w:hanging="360"/>
      </w:pPr>
    </w:lvl>
    <w:lvl w:ilvl="4">
      <w:numFmt w:val="bullet"/>
      <w:lvlText w:val="•"/>
      <w:lvlJc w:val="left"/>
      <w:pPr>
        <w:ind w:left="2155" w:hanging="360"/>
      </w:pPr>
    </w:lvl>
    <w:lvl w:ilvl="5">
      <w:numFmt w:val="bullet"/>
      <w:lvlText w:val="•"/>
      <w:lvlJc w:val="left"/>
      <w:pPr>
        <w:ind w:left="2574" w:hanging="360"/>
      </w:pPr>
    </w:lvl>
    <w:lvl w:ilvl="6">
      <w:numFmt w:val="bullet"/>
      <w:lvlText w:val="•"/>
      <w:lvlJc w:val="left"/>
      <w:pPr>
        <w:ind w:left="2993" w:hanging="360"/>
      </w:pPr>
    </w:lvl>
    <w:lvl w:ilvl="7">
      <w:numFmt w:val="bullet"/>
      <w:lvlText w:val="•"/>
      <w:lvlJc w:val="left"/>
      <w:pPr>
        <w:ind w:left="3412" w:hanging="360"/>
      </w:pPr>
    </w:lvl>
    <w:lvl w:ilvl="8">
      <w:numFmt w:val="bullet"/>
      <w:lvlText w:val="•"/>
      <w:lvlJc w:val="left"/>
      <w:pPr>
        <w:ind w:left="3831" w:hanging="360"/>
      </w:pPr>
    </w:lvl>
  </w:abstractNum>
  <w:abstractNum w:abstractNumId="51" w15:restartNumberingAfterBreak="0">
    <w:nsid w:val="49D93E83"/>
    <w:multiLevelType w:val="multilevel"/>
    <w:tmpl w:val="AFD2B6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4D8664BD"/>
    <w:multiLevelType w:val="multilevel"/>
    <w:tmpl w:val="DEA878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4E705552"/>
    <w:multiLevelType w:val="multilevel"/>
    <w:tmpl w:val="FFC284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E717C5B"/>
    <w:multiLevelType w:val="multilevel"/>
    <w:tmpl w:val="F01628C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5" w15:restartNumberingAfterBreak="0">
    <w:nsid w:val="51E876EF"/>
    <w:multiLevelType w:val="multilevel"/>
    <w:tmpl w:val="21BA2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31E5D68"/>
    <w:multiLevelType w:val="multilevel"/>
    <w:tmpl w:val="4E186D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3413018"/>
    <w:multiLevelType w:val="multilevel"/>
    <w:tmpl w:val="9CF289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5A9780E"/>
    <w:multiLevelType w:val="multilevel"/>
    <w:tmpl w:val="04DE3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55C4048F"/>
    <w:multiLevelType w:val="multilevel"/>
    <w:tmpl w:val="34D2DE58"/>
    <w:lvl w:ilvl="0">
      <w:start w:val="2"/>
      <w:numFmt w:val="decimal"/>
      <w:lvlText w:val="%1."/>
      <w:lvlJc w:val="left"/>
      <w:pPr>
        <w:ind w:left="661" w:hanging="281"/>
      </w:pPr>
      <w:rPr>
        <w:b/>
      </w:rPr>
    </w:lvl>
    <w:lvl w:ilvl="1">
      <w:numFmt w:val="bullet"/>
      <w:lvlText w:val="●"/>
      <w:lvlJc w:val="left"/>
      <w:pPr>
        <w:ind w:left="1100" w:hanging="360"/>
      </w:pPr>
      <w:rPr>
        <w:rFonts w:ascii="Carlito" w:eastAsia="Carlito" w:hAnsi="Carlito" w:cs="Carlito"/>
        <w:sz w:val="20"/>
        <w:szCs w:val="20"/>
      </w:rPr>
    </w:lvl>
    <w:lvl w:ilvl="2">
      <w:numFmt w:val="bullet"/>
      <w:lvlText w:val="•"/>
      <w:lvlJc w:val="left"/>
      <w:pPr>
        <w:ind w:left="2135" w:hanging="360"/>
      </w:pPr>
    </w:lvl>
    <w:lvl w:ilvl="3">
      <w:numFmt w:val="bullet"/>
      <w:lvlText w:val="•"/>
      <w:lvlJc w:val="left"/>
      <w:pPr>
        <w:ind w:left="3171" w:hanging="360"/>
      </w:pPr>
    </w:lvl>
    <w:lvl w:ilvl="4">
      <w:numFmt w:val="bullet"/>
      <w:lvlText w:val="•"/>
      <w:lvlJc w:val="left"/>
      <w:pPr>
        <w:ind w:left="4206" w:hanging="360"/>
      </w:pPr>
    </w:lvl>
    <w:lvl w:ilvl="5">
      <w:numFmt w:val="bullet"/>
      <w:lvlText w:val="•"/>
      <w:lvlJc w:val="left"/>
      <w:pPr>
        <w:ind w:left="5242" w:hanging="360"/>
      </w:pPr>
    </w:lvl>
    <w:lvl w:ilvl="6">
      <w:numFmt w:val="bullet"/>
      <w:lvlText w:val="•"/>
      <w:lvlJc w:val="left"/>
      <w:pPr>
        <w:ind w:left="6277" w:hanging="360"/>
      </w:pPr>
    </w:lvl>
    <w:lvl w:ilvl="7">
      <w:numFmt w:val="bullet"/>
      <w:lvlText w:val="•"/>
      <w:lvlJc w:val="left"/>
      <w:pPr>
        <w:ind w:left="7313" w:hanging="360"/>
      </w:pPr>
    </w:lvl>
    <w:lvl w:ilvl="8">
      <w:numFmt w:val="bullet"/>
      <w:lvlText w:val="•"/>
      <w:lvlJc w:val="left"/>
      <w:pPr>
        <w:ind w:left="8348" w:hanging="360"/>
      </w:pPr>
    </w:lvl>
  </w:abstractNum>
  <w:abstractNum w:abstractNumId="60" w15:restartNumberingAfterBreak="0">
    <w:nsid w:val="562108B7"/>
    <w:multiLevelType w:val="multilevel"/>
    <w:tmpl w:val="FBD00B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7CF5D20"/>
    <w:multiLevelType w:val="multilevel"/>
    <w:tmpl w:val="D3E20A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586159FF"/>
    <w:multiLevelType w:val="multilevel"/>
    <w:tmpl w:val="86DC0DA2"/>
    <w:lvl w:ilvl="0">
      <w:start w:val="1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A1072EC"/>
    <w:multiLevelType w:val="multilevel"/>
    <w:tmpl w:val="2FEA76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ADF6450"/>
    <w:multiLevelType w:val="multilevel"/>
    <w:tmpl w:val="3D740E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B0A492F"/>
    <w:multiLevelType w:val="multilevel"/>
    <w:tmpl w:val="836419AE"/>
    <w:lvl w:ilvl="0">
      <w:start w:val="3"/>
      <w:numFmt w:val="decimal"/>
      <w:lvlText w:val="%1."/>
      <w:lvlJc w:val="left"/>
      <w:pPr>
        <w:ind w:left="475" w:hanging="360"/>
      </w:pPr>
      <w:rPr>
        <w:rFonts w:ascii="Times New Roman" w:eastAsia="Times New Roman" w:hAnsi="Times New Roman" w:cs="Times New Roman"/>
        <w:sz w:val="22"/>
        <w:szCs w:val="22"/>
      </w:rPr>
    </w:lvl>
    <w:lvl w:ilvl="1">
      <w:numFmt w:val="bullet"/>
      <w:lvlText w:val="•"/>
      <w:lvlJc w:val="left"/>
      <w:pPr>
        <w:ind w:left="1011" w:hanging="360"/>
      </w:pPr>
    </w:lvl>
    <w:lvl w:ilvl="2">
      <w:numFmt w:val="bullet"/>
      <w:lvlText w:val="•"/>
      <w:lvlJc w:val="left"/>
      <w:pPr>
        <w:ind w:left="1543" w:hanging="360"/>
      </w:pPr>
    </w:lvl>
    <w:lvl w:ilvl="3">
      <w:numFmt w:val="bullet"/>
      <w:lvlText w:val="•"/>
      <w:lvlJc w:val="left"/>
      <w:pPr>
        <w:ind w:left="2075" w:hanging="360"/>
      </w:pPr>
    </w:lvl>
    <w:lvl w:ilvl="4">
      <w:numFmt w:val="bullet"/>
      <w:lvlText w:val="•"/>
      <w:lvlJc w:val="left"/>
      <w:pPr>
        <w:ind w:left="2607" w:hanging="360"/>
      </w:pPr>
    </w:lvl>
    <w:lvl w:ilvl="5">
      <w:numFmt w:val="bullet"/>
      <w:lvlText w:val="•"/>
      <w:lvlJc w:val="left"/>
      <w:pPr>
        <w:ind w:left="3139" w:hanging="360"/>
      </w:pPr>
    </w:lvl>
    <w:lvl w:ilvl="6">
      <w:numFmt w:val="bullet"/>
      <w:lvlText w:val="•"/>
      <w:lvlJc w:val="left"/>
      <w:pPr>
        <w:ind w:left="3671" w:hanging="360"/>
      </w:pPr>
    </w:lvl>
    <w:lvl w:ilvl="7">
      <w:numFmt w:val="bullet"/>
      <w:lvlText w:val="•"/>
      <w:lvlJc w:val="left"/>
      <w:pPr>
        <w:ind w:left="4203" w:hanging="360"/>
      </w:pPr>
    </w:lvl>
    <w:lvl w:ilvl="8">
      <w:numFmt w:val="bullet"/>
      <w:lvlText w:val="•"/>
      <w:lvlJc w:val="left"/>
      <w:pPr>
        <w:ind w:left="4735" w:hanging="360"/>
      </w:pPr>
    </w:lvl>
  </w:abstractNum>
  <w:abstractNum w:abstractNumId="66" w15:restartNumberingAfterBreak="0">
    <w:nsid w:val="5E7D27EF"/>
    <w:multiLevelType w:val="multilevel"/>
    <w:tmpl w:val="7A44E2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7" w15:restartNumberingAfterBreak="0">
    <w:nsid w:val="5FA514C1"/>
    <w:multiLevelType w:val="multilevel"/>
    <w:tmpl w:val="C7F47C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FE17B61"/>
    <w:multiLevelType w:val="multilevel"/>
    <w:tmpl w:val="F5C8BC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05E5053"/>
    <w:multiLevelType w:val="multilevel"/>
    <w:tmpl w:val="8C9CD984"/>
    <w:lvl w:ilvl="0">
      <w:start w:val="1"/>
      <w:numFmt w:val="lowerLetter"/>
      <w:lvlText w:val="%1)"/>
      <w:lvlJc w:val="left"/>
      <w:pPr>
        <w:ind w:left="1133" w:hanging="360"/>
      </w:pPr>
      <w:rPr>
        <w:rFonts w:ascii="Times New Roman" w:eastAsia="Times New Roman" w:hAnsi="Times New Roman" w:cs="Times New Roman"/>
        <w:sz w:val="22"/>
        <w:szCs w:val="22"/>
      </w:rPr>
    </w:lvl>
    <w:lvl w:ilvl="1">
      <w:numFmt w:val="bullet"/>
      <w:lvlText w:val="•"/>
      <w:lvlJc w:val="left"/>
      <w:pPr>
        <w:ind w:left="2065" w:hanging="360"/>
      </w:pPr>
    </w:lvl>
    <w:lvl w:ilvl="2">
      <w:numFmt w:val="bullet"/>
      <w:lvlText w:val="•"/>
      <w:lvlJc w:val="left"/>
      <w:pPr>
        <w:ind w:left="2997" w:hanging="360"/>
      </w:pPr>
    </w:lvl>
    <w:lvl w:ilvl="3">
      <w:numFmt w:val="bullet"/>
      <w:lvlText w:val="•"/>
      <w:lvlJc w:val="left"/>
      <w:pPr>
        <w:ind w:left="3929" w:hanging="360"/>
      </w:pPr>
    </w:lvl>
    <w:lvl w:ilvl="4">
      <w:numFmt w:val="bullet"/>
      <w:lvlText w:val="•"/>
      <w:lvlJc w:val="left"/>
      <w:pPr>
        <w:ind w:left="4861" w:hanging="360"/>
      </w:pPr>
    </w:lvl>
    <w:lvl w:ilvl="5">
      <w:numFmt w:val="bullet"/>
      <w:lvlText w:val="•"/>
      <w:lvlJc w:val="left"/>
      <w:pPr>
        <w:ind w:left="5793" w:hanging="360"/>
      </w:pPr>
    </w:lvl>
    <w:lvl w:ilvl="6">
      <w:numFmt w:val="bullet"/>
      <w:lvlText w:val="•"/>
      <w:lvlJc w:val="left"/>
      <w:pPr>
        <w:ind w:left="6725" w:hanging="360"/>
      </w:pPr>
    </w:lvl>
    <w:lvl w:ilvl="7">
      <w:numFmt w:val="bullet"/>
      <w:lvlText w:val="•"/>
      <w:lvlJc w:val="left"/>
      <w:pPr>
        <w:ind w:left="7657" w:hanging="360"/>
      </w:pPr>
    </w:lvl>
    <w:lvl w:ilvl="8">
      <w:numFmt w:val="bullet"/>
      <w:lvlText w:val="•"/>
      <w:lvlJc w:val="left"/>
      <w:pPr>
        <w:ind w:left="8589" w:hanging="360"/>
      </w:pPr>
    </w:lvl>
  </w:abstractNum>
  <w:abstractNum w:abstractNumId="70" w15:restartNumberingAfterBreak="0">
    <w:nsid w:val="6398196E"/>
    <w:multiLevelType w:val="multilevel"/>
    <w:tmpl w:val="67FC9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63D82D8B"/>
    <w:multiLevelType w:val="multilevel"/>
    <w:tmpl w:val="E32A6334"/>
    <w:lvl w:ilvl="0">
      <w:start w:val="1"/>
      <w:numFmt w:val="bullet"/>
      <w:lvlText w:val="●"/>
      <w:lvlJc w:val="righ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63FB5747"/>
    <w:multiLevelType w:val="multilevel"/>
    <w:tmpl w:val="020CE6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3" w15:restartNumberingAfterBreak="0">
    <w:nsid w:val="6457201F"/>
    <w:multiLevelType w:val="multilevel"/>
    <w:tmpl w:val="DC507F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5792077"/>
    <w:multiLevelType w:val="multilevel"/>
    <w:tmpl w:val="5AAC04D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5DC79DC"/>
    <w:multiLevelType w:val="multilevel"/>
    <w:tmpl w:val="803E4BE6"/>
    <w:lvl w:ilvl="0">
      <w:start w:val="1"/>
      <w:numFmt w:val="lowerLetter"/>
      <w:lvlText w:val="%1."/>
      <w:lvlJc w:val="left"/>
      <w:pPr>
        <w:ind w:left="601" w:hanging="221"/>
      </w:pPr>
      <w:rPr>
        <w:rFonts w:ascii="Times New Roman" w:eastAsia="Times New Roman" w:hAnsi="Times New Roman" w:cs="Times New Roman"/>
        <w:b/>
        <w:sz w:val="22"/>
        <w:szCs w:val="22"/>
      </w:rPr>
    </w:lvl>
    <w:lvl w:ilvl="1">
      <w:start w:val="1"/>
      <w:numFmt w:val="lowerLetter"/>
      <w:lvlText w:val="%2."/>
      <w:lvlJc w:val="left"/>
      <w:pPr>
        <w:ind w:left="1191" w:hanging="360"/>
      </w:pPr>
      <w:rPr>
        <w:rFonts w:ascii="Times New Roman" w:eastAsia="Times New Roman" w:hAnsi="Times New Roman" w:cs="Times New Roman"/>
        <w:sz w:val="22"/>
        <w:szCs w:val="22"/>
      </w:rPr>
    </w:lvl>
    <w:lvl w:ilvl="2">
      <w:numFmt w:val="bullet"/>
      <w:lvlText w:val="•"/>
      <w:lvlJc w:val="left"/>
      <w:pPr>
        <w:ind w:left="2224" w:hanging="360"/>
      </w:pPr>
    </w:lvl>
    <w:lvl w:ilvl="3">
      <w:numFmt w:val="bullet"/>
      <w:lvlText w:val="•"/>
      <w:lvlJc w:val="left"/>
      <w:pPr>
        <w:ind w:left="3248" w:hanging="360"/>
      </w:pPr>
    </w:lvl>
    <w:lvl w:ilvl="4">
      <w:numFmt w:val="bullet"/>
      <w:lvlText w:val="•"/>
      <w:lvlJc w:val="left"/>
      <w:pPr>
        <w:ind w:left="4273" w:hanging="360"/>
      </w:pPr>
    </w:lvl>
    <w:lvl w:ilvl="5">
      <w:numFmt w:val="bullet"/>
      <w:lvlText w:val="•"/>
      <w:lvlJc w:val="left"/>
      <w:pPr>
        <w:ind w:left="5297" w:hanging="360"/>
      </w:pPr>
    </w:lvl>
    <w:lvl w:ilvl="6">
      <w:numFmt w:val="bullet"/>
      <w:lvlText w:val="•"/>
      <w:lvlJc w:val="left"/>
      <w:pPr>
        <w:ind w:left="6322" w:hanging="360"/>
      </w:pPr>
    </w:lvl>
    <w:lvl w:ilvl="7">
      <w:numFmt w:val="bullet"/>
      <w:lvlText w:val="•"/>
      <w:lvlJc w:val="left"/>
      <w:pPr>
        <w:ind w:left="7346" w:hanging="360"/>
      </w:pPr>
    </w:lvl>
    <w:lvl w:ilvl="8">
      <w:numFmt w:val="bullet"/>
      <w:lvlText w:val="•"/>
      <w:lvlJc w:val="left"/>
      <w:pPr>
        <w:ind w:left="8371" w:hanging="360"/>
      </w:pPr>
    </w:lvl>
  </w:abstractNum>
  <w:abstractNum w:abstractNumId="76" w15:restartNumberingAfterBreak="0">
    <w:nsid w:val="66BC79EA"/>
    <w:multiLevelType w:val="multilevel"/>
    <w:tmpl w:val="A70C1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92151FF"/>
    <w:multiLevelType w:val="multilevel"/>
    <w:tmpl w:val="D91C84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A907557"/>
    <w:multiLevelType w:val="multilevel"/>
    <w:tmpl w:val="B9BCEC6A"/>
    <w:lvl w:ilvl="0">
      <w:start w:val="1"/>
      <w:numFmt w:val="bullet"/>
      <w:pStyle w:val="Liststar"/>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79" w15:restartNumberingAfterBreak="0">
    <w:nsid w:val="6B4626E3"/>
    <w:multiLevelType w:val="multilevel"/>
    <w:tmpl w:val="1D9664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0" w15:restartNumberingAfterBreak="0">
    <w:nsid w:val="6B6E216D"/>
    <w:multiLevelType w:val="multilevel"/>
    <w:tmpl w:val="12DCE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B9F6EF7"/>
    <w:multiLevelType w:val="multilevel"/>
    <w:tmpl w:val="9A7ADDC6"/>
    <w:lvl w:ilvl="0">
      <w:numFmt w:val="bullet"/>
      <w:lvlText w:val="●"/>
      <w:lvlJc w:val="left"/>
      <w:pPr>
        <w:ind w:left="475" w:hanging="360"/>
      </w:pPr>
      <w:rPr>
        <w:rFonts w:ascii="Carlito" w:eastAsia="Carlito" w:hAnsi="Carlito" w:cs="Carlito"/>
        <w:sz w:val="22"/>
        <w:szCs w:val="22"/>
      </w:rPr>
    </w:lvl>
    <w:lvl w:ilvl="1">
      <w:numFmt w:val="bullet"/>
      <w:lvlText w:val="•"/>
      <w:lvlJc w:val="left"/>
      <w:pPr>
        <w:ind w:left="898" w:hanging="360"/>
      </w:pPr>
    </w:lvl>
    <w:lvl w:ilvl="2">
      <w:numFmt w:val="bullet"/>
      <w:lvlText w:val="•"/>
      <w:lvlJc w:val="left"/>
      <w:pPr>
        <w:ind w:left="1317" w:hanging="360"/>
      </w:pPr>
    </w:lvl>
    <w:lvl w:ilvl="3">
      <w:numFmt w:val="bullet"/>
      <w:lvlText w:val="•"/>
      <w:lvlJc w:val="left"/>
      <w:pPr>
        <w:ind w:left="1736" w:hanging="360"/>
      </w:pPr>
    </w:lvl>
    <w:lvl w:ilvl="4">
      <w:numFmt w:val="bullet"/>
      <w:lvlText w:val="•"/>
      <w:lvlJc w:val="left"/>
      <w:pPr>
        <w:ind w:left="2155" w:hanging="360"/>
      </w:pPr>
    </w:lvl>
    <w:lvl w:ilvl="5">
      <w:numFmt w:val="bullet"/>
      <w:lvlText w:val="•"/>
      <w:lvlJc w:val="left"/>
      <w:pPr>
        <w:ind w:left="2574" w:hanging="360"/>
      </w:pPr>
    </w:lvl>
    <w:lvl w:ilvl="6">
      <w:numFmt w:val="bullet"/>
      <w:lvlText w:val="•"/>
      <w:lvlJc w:val="left"/>
      <w:pPr>
        <w:ind w:left="2993" w:hanging="360"/>
      </w:pPr>
    </w:lvl>
    <w:lvl w:ilvl="7">
      <w:numFmt w:val="bullet"/>
      <w:lvlText w:val="•"/>
      <w:lvlJc w:val="left"/>
      <w:pPr>
        <w:ind w:left="3412" w:hanging="360"/>
      </w:pPr>
    </w:lvl>
    <w:lvl w:ilvl="8">
      <w:numFmt w:val="bullet"/>
      <w:lvlText w:val="•"/>
      <w:lvlJc w:val="left"/>
      <w:pPr>
        <w:ind w:left="3831" w:hanging="360"/>
      </w:pPr>
    </w:lvl>
  </w:abstractNum>
  <w:abstractNum w:abstractNumId="82" w15:restartNumberingAfterBreak="0">
    <w:nsid w:val="6CBE0652"/>
    <w:multiLevelType w:val="multilevel"/>
    <w:tmpl w:val="678E21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EA5715F"/>
    <w:multiLevelType w:val="multilevel"/>
    <w:tmpl w:val="5164F7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6ECA04FA"/>
    <w:multiLevelType w:val="multilevel"/>
    <w:tmpl w:val="25CC7F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EE92B52"/>
    <w:multiLevelType w:val="multilevel"/>
    <w:tmpl w:val="5AB41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6F1A0C82"/>
    <w:multiLevelType w:val="multilevel"/>
    <w:tmpl w:val="F15609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7" w15:restartNumberingAfterBreak="0">
    <w:nsid w:val="6F252113"/>
    <w:multiLevelType w:val="multilevel"/>
    <w:tmpl w:val="1EDC2F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8" w15:restartNumberingAfterBreak="0">
    <w:nsid w:val="6F265B3C"/>
    <w:multiLevelType w:val="multilevel"/>
    <w:tmpl w:val="8692F6F0"/>
    <w:lvl w:ilvl="0">
      <w:start w:val="1"/>
      <w:numFmt w:val="lowerLetter"/>
      <w:lvlText w:val="%1."/>
      <w:lvlJc w:val="left"/>
      <w:pPr>
        <w:ind w:left="656" w:hanging="276"/>
      </w:pPr>
      <w:rPr>
        <w:rFonts w:ascii="Times New Roman" w:eastAsia="Times New Roman" w:hAnsi="Times New Roman" w:cs="Times New Roman"/>
        <w:b/>
        <w:sz w:val="22"/>
        <w:szCs w:val="22"/>
      </w:rPr>
    </w:lvl>
    <w:lvl w:ilvl="1">
      <w:numFmt w:val="bullet"/>
      <w:lvlText w:val="●"/>
      <w:lvlJc w:val="left"/>
      <w:pPr>
        <w:ind w:left="1100" w:hanging="360"/>
      </w:pPr>
    </w:lvl>
    <w:lvl w:ilvl="2">
      <w:numFmt w:val="bullet"/>
      <w:lvlText w:val="•"/>
      <w:lvlJc w:val="left"/>
      <w:pPr>
        <w:ind w:left="2135" w:hanging="360"/>
      </w:pPr>
    </w:lvl>
    <w:lvl w:ilvl="3">
      <w:numFmt w:val="bullet"/>
      <w:lvlText w:val="•"/>
      <w:lvlJc w:val="left"/>
      <w:pPr>
        <w:ind w:left="3171" w:hanging="360"/>
      </w:pPr>
    </w:lvl>
    <w:lvl w:ilvl="4">
      <w:numFmt w:val="bullet"/>
      <w:lvlText w:val="•"/>
      <w:lvlJc w:val="left"/>
      <w:pPr>
        <w:ind w:left="4206" w:hanging="360"/>
      </w:pPr>
    </w:lvl>
    <w:lvl w:ilvl="5">
      <w:numFmt w:val="bullet"/>
      <w:lvlText w:val="•"/>
      <w:lvlJc w:val="left"/>
      <w:pPr>
        <w:ind w:left="5242" w:hanging="360"/>
      </w:pPr>
    </w:lvl>
    <w:lvl w:ilvl="6">
      <w:numFmt w:val="bullet"/>
      <w:lvlText w:val="•"/>
      <w:lvlJc w:val="left"/>
      <w:pPr>
        <w:ind w:left="6277" w:hanging="360"/>
      </w:pPr>
    </w:lvl>
    <w:lvl w:ilvl="7">
      <w:numFmt w:val="bullet"/>
      <w:lvlText w:val="•"/>
      <w:lvlJc w:val="left"/>
      <w:pPr>
        <w:ind w:left="7313" w:hanging="360"/>
      </w:pPr>
    </w:lvl>
    <w:lvl w:ilvl="8">
      <w:numFmt w:val="bullet"/>
      <w:lvlText w:val="•"/>
      <w:lvlJc w:val="left"/>
      <w:pPr>
        <w:ind w:left="8348" w:hanging="360"/>
      </w:pPr>
    </w:lvl>
  </w:abstractNum>
  <w:abstractNum w:abstractNumId="89" w15:restartNumberingAfterBreak="0">
    <w:nsid w:val="6FE45F91"/>
    <w:multiLevelType w:val="multilevel"/>
    <w:tmpl w:val="27DC8626"/>
    <w:lvl w:ilvl="0">
      <w:start w:val="7"/>
      <w:numFmt w:val="decimal"/>
      <w:lvlText w:val="%1"/>
      <w:lvlJc w:val="left"/>
      <w:pPr>
        <w:ind w:left="711" w:hanging="332"/>
      </w:pPr>
    </w:lvl>
    <w:lvl w:ilvl="1">
      <w:start w:val="1"/>
      <w:numFmt w:val="decimal"/>
      <w:lvlText w:val="%1.%2"/>
      <w:lvlJc w:val="left"/>
      <w:pPr>
        <w:ind w:left="711" w:hanging="332"/>
      </w:pPr>
      <w:rPr>
        <w:rFonts w:ascii="Times New Roman" w:eastAsia="Times New Roman" w:hAnsi="Times New Roman" w:cs="Times New Roman"/>
        <w:b/>
        <w:sz w:val="22"/>
        <w:szCs w:val="22"/>
      </w:rPr>
    </w:lvl>
    <w:lvl w:ilvl="2">
      <w:numFmt w:val="bullet"/>
      <w:lvlText w:val="•"/>
      <w:lvlJc w:val="left"/>
      <w:pPr>
        <w:ind w:left="2660" w:hanging="332"/>
      </w:pPr>
    </w:lvl>
    <w:lvl w:ilvl="3">
      <w:numFmt w:val="bullet"/>
      <w:lvlText w:val="•"/>
      <w:lvlJc w:val="left"/>
      <w:pPr>
        <w:ind w:left="3630" w:hanging="332"/>
      </w:pPr>
    </w:lvl>
    <w:lvl w:ilvl="4">
      <w:numFmt w:val="bullet"/>
      <w:lvlText w:val="•"/>
      <w:lvlJc w:val="left"/>
      <w:pPr>
        <w:ind w:left="4600" w:hanging="332"/>
      </w:pPr>
    </w:lvl>
    <w:lvl w:ilvl="5">
      <w:numFmt w:val="bullet"/>
      <w:lvlText w:val="•"/>
      <w:lvlJc w:val="left"/>
      <w:pPr>
        <w:ind w:left="5570" w:hanging="332"/>
      </w:pPr>
    </w:lvl>
    <w:lvl w:ilvl="6">
      <w:numFmt w:val="bullet"/>
      <w:lvlText w:val="•"/>
      <w:lvlJc w:val="left"/>
      <w:pPr>
        <w:ind w:left="6540" w:hanging="332"/>
      </w:pPr>
    </w:lvl>
    <w:lvl w:ilvl="7">
      <w:numFmt w:val="bullet"/>
      <w:lvlText w:val="•"/>
      <w:lvlJc w:val="left"/>
      <w:pPr>
        <w:ind w:left="7510" w:hanging="332"/>
      </w:pPr>
    </w:lvl>
    <w:lvl w:ilvl="8">
      <w:numFmt w:val="bullet"/>
      <w:lvlText w:val="•"/>
      <w:lvlJc w:val="left"/>
      <w:pPr>
        <w:ind w:left="8480" w:hanging="332"/>
      </w:pPr>
    </w:lvl>
  </w:abstractNum>
  <w:abstractNum w:abstractNumId="90" w15:restartNumberingAfterBreak="0">
    <w:nsid w:val="700F44F8"/>
    <w:multiLevelType w:val="multilevel"/>
    <w:tmpl w:val="37BC9E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7048510F"/>
    <w:multiLevelType w:val="multilevel"/>
    <w:tmpl w:val="C5A83B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4650724"/>
    <w:multiLevelType w:val="multilevel"/>
    <w:tmpl w:val="667866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757734C6"/>
    <w:multiLevelType w:val="multilevel"/>
    <w:tmpl w:val="8C8657C6"/>
    <w:lvl w:ilvl="0">
      <w:start w:val="1"/>
      <w:numFmt w:val="decimal"/>
      <w:lvlText w:val="%1."/>
      <w:lvlJc w:val="left"/>
      <w:pPr>
        <w:ind w:left="720" w:hanging="360"/>
      </w:pPr>
    </w:lvl>
    <w:lvl w:ilvl="1">
      <w:start w:val="1"/>
      <w:numFmt w:val="bullet"/>
      <w:lvlText w:val="•"/>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77571041"/>
    <w:multiLevelType w:val="multilevel"/>
    <w:tmpl w:val="9C6ECC9E"/>
    <w:lvl w:ilvl="0">
      <w:start w:val="9"/>
      <w:numFmt w:val="decimal"/>
      <w:lvlText w:val="%1."/>
      <w:lvlJc w:val="left"/>
      <w:pPr>
        <w:ind w:left="475" w:hanging="360"/>
      </w:pPr>
      <w:rPr>
        <w:rFonts w:ascii="Times New Roman" w:eastAsia="Times New Roman" w:hAnsi="Times New Roman" w:cs="Times New Roman"/>
        <w:sz w:val="22"/>
        <w:szCs w:val="22"/>
      </w:rPr>
    </w:lvl>
    <w:lvl w:ilvl="1">
      <w:numFmt w:val="bullet"/>
      <w:lvlText w:val="•"/>
      <w:lvlJc w:val="left"/>
      <w:pPr>
        <w:ind w:left="1011" w:hanging="360"/>
      </w:pPr>
    </w:lvl>
    <w:lvl w:ilvl="2">
      <w:numFmt w:val="bullet"/>
      <w:lvlText w:val="•"/>
      <w:lvlJc w:val="left"/>
      <w:pPr>
        <w:ind w:left="1543" w:hanging="360"/>
      </w:pPr>
    </w:lvl>
    <w:lvl w:ilvl="3">
      <w:numFmt w:val="bullet"/>
      <w:lvlText w:val="•"/>
      <w:lvlJc w:val="left"/>
      <w:pPr>
        <w:ind w:left="2075" w:hanging="360"/>
      </w:pPr>
    </w:lvl>
    <w:lvl w:ilvl="4">
      <w:numFmt w:val="bullet"/>
      <w:lvlText w:val="•"/>
      <w:lvlJc w:val="left"/>
      <w:pPr>
        <w:ind w:left="2607" w:hanging="360"/>
      </w:pPr>
    </w:lvl>
    <w:lvl w:ilvl="5">
      <w:numFmt w:val="bullet"/>
      <w:lvlText w:val="•"/>
      <w:lvlJc w:val="left"/>
      <w:pPr>
        <w:ind w:left="3139" w:hanging="360"/>
      </w:pPr>
    </w:lvl>
    <w:lvl w:ilvl="6">
      <w:numFmt w:val="bullet"/>
      <w:lvlText w:val="•"/>
      <w:lvlJc w:val="left"/>
      <w:pPr>
        <w:ind w:left="3671" w:hanging="360"/>
      </w:pPr>
    </w:lvl>
    <w:lvl w:ilvl="7">
      <w:numFmt w:val="bullet"/>
      <w:lvlText w:val="•"/>
      <w:lvlJc w:val="left"/>
      <w:pPr>
        <w:ind w:left="4203" w:hanging="360"/>
      </w:pPr>
    </w:lvl>
    <w:lvl w:ilvl="8">
      <w:numFmt w:val="bullet"/>
      <w:lvlText w:val="•"/>
      <w:lvlJc w:val="left"/>
      <w:pPr>
        <w:ind w:left="4735" w:hanging="360"/>
      </w:pPr>
    </w:lvl>
  </w:abstractNum>
  <w:abstractNum w:abstractNumId="95" w15:restartNumberingAfterBreak="0">
    <w:nsid w:val="778C0F88"/>
    <w:multiLevelType w:val="multilevel"/>
    <w:tmpl w:val="F872E878"/>
    <w:lvl w:ilvl="0">
      <w:numFmt w:val="bullet"/>
      <w:lvlText w:val="●"/>
      <w:lvlJc w:val="left"/>
      <w:pPr>
        <w:ind w:left="1191" w:hanging="360"/>
      </w:pPr>
      <w:rPr>
        <w:rFonts w:ascii="Noto Sans Symbols" w:eastAsia="Noto Sans Symbols" w:hAnsi="Noto Sans Symbols" w:cs="Noto Sans Symbols"/>
        <w:sz w:val="22"/>
        <w:szCs w:val="22"/>
      </w:rPr>
    </w:lvl>
    <w:lvl w:ilvl="1">
      <w:numFmt w:val="bullet"/>
      <w:lvlText w:val="•"/>
      <w:lvlJc w:val="left"/>
      <w:pPr>
        <w:ind w:left="2122" w:hanging="360"/>
      </w:pPr>
    </w:lvl>
    <w:lvl w:ilvl="2">
      <w:numFmt w:val="bullet"/>
      <w:lvlText w:val="•"/>
      <w:lvlJc w:val="left"/>
      <w:pPr>
        <w:ind w:left="3044" w:hanging="360"/>
      </w:pPr>
    </w:lvl>
    <w:lvl w:ilvl="3">
      <w:numFmt w:val="bullet"/>
      <w:lvlText w:val="•"/>
      <w:lvlJc w:val="left"/>
      <w:pPr>
        <w:ind w:left="3966" w:hanging="360"/>
      </w:pPr>
    </w:lvl>
    <w:lvl w:ilvl="4">
      <w:numFmt w:val="bullet"/>
      <w:lvlText w:val="•"/>
      <w:lvlJc w:val="left"/>
      <w:pPr>
        <w:ind w:left="4888" w:hanging="360"/>
      </w:pPr>
    </w:lvl>
    <w:lvl w:ilvl="5">
      <w:numFmt w:val="bullet"/>
      <w:lvlText w:val="•"/>
      <w:lvlJc w:val="left"/>
      <w:pPr>
        <w:ind w:left="5810" w:hanging="360"/>
      </w:pPr>
    </w:lvl>
    <w:lvl w:ilvl="6">
      <w:numFmt w:val="bullet"/>
      <w:lvlText w:val="•"/>
      <w:lvlJc w:val="left"/>
      <w:pPr>
        <w:ind w:left="6732" w:hanging="360"/>
      </w:pPr>
    </w:lvl>
    <w:lvl w:ilvl="7">
      <w:numFmt w:val="bullet"/>
      <w:lvlText w:val="•"/>
      <w:lvlJc w:val="left"/>
      <w:pPr>
        <w:ind w:left="7654" w:hanging="360"/>
      </w:pPr>
    </w:lvl>
    <w:lvl w:ilvl="8">
      <w:numFmt w:val="bullet"/>
      <w:lvlText w:val="•"/>
      <w:lvlJc w:val="left"/>
      <w:pPr>
        <w:ind w:left="8576" w:hanging="360"/>
      </w:pPr>
    </w:lvl>
  </w:abstractNum>
  <w:abstractNum w:abstractNumId="96" w15:restartNumberingAfterBreak="0">
    <w:nsid w:val="77D33968"/>
    <w:multiLevelType w:val="multilevel"/>
    <w:tmpl w:val="F54E5A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87741F6"/>
    <w:multiLevelType w:val="multilevel"/>
    <w:tmpl w:val="64686E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DB14B79"/>
    <w:multiLevelType w:val="multilevel"/>
    <w:tmpl w:val="56B253CE"/>
    <w:lvl w:ilvl="0">
      <w:start w:val="7"/>
      <w:numFmt w:val="decimal"/>
      <w:lvlText w:val="%1."/>
      <w:lvlJc w:val="left"/>
      <w:pPr>
        <w:ind w:left="475" w:hanging="360"/>
      </w:pPr>
      <w:rPr>
        <w:rFonts w:ascii="Times New Roman" w:eastAsia="Times New Roman" w:hAnsi="Times New Roman" w:cs="Times New Roman"/>
        <w:sz w:val="22"/>
        <w:szCs w:val="22"/>
      </w:rPr>
    </w:lvl>
    <w:lvl w:ilvl="1">
      <w:numFmt w:val="bullet"/>
      <w:lvlText w:val="•"/>
      <w:lvlJc w:val="left"/>
      <w:pPr>
        <w:ind w:left="1011" w:hanging="360"/>
      </w:pPr>
    </w:lvl>
    <w:lvl w:ilvl="2">
      <w:numFmt w:val="bullet"/>
      <w:lvlText w:val="•"/>
      <w:lvlJc w:val="left"/>
      <w:pPr>
        <w:ind w:left="1543" w:hanging="360"/>
      </w:pPr>
    </w:lvl>
    <w:lvl w:ilvl="3">
      <w:numFmt w:val="bullet"/>
      <w:lvlText w:val="•"/>
      <w:lvlJc w:val="left"/>
      <w:pPr>
        <w:ind w:left="2075" w:hanging="360"/>
      </w:pPr>
    </w:lvl>
    <w:lvl w:ilvl="4">
      <w:numFmt w:val="bullet"/>
      <w:lvlText w:val="•"/>
      <w:lvlJc w:val="left"/>
      <w:pPr>
        <w:ind w:left="2607" w:hanging="360"/>
      </w:pPr>
    </w:lvl>
    <w:lvl w:ilvl="5">
      <w:numFmt w:val="bullet"/>
      <w:lvlText w:val="•"/>
      <w:lvlJc w:val="left"/>
      <w:pPr>
        <w:ind w:left="3139" w:hanging="360"/>
      </w:pPr>
    </w:lvl>
    <w:lvl w:ilvl="6">
      <w:numFmt w:val="bullet"/>
      <w:lvlText w:val="•"/>
      <w:lvlJc w:val="left"/>
      <w:pPr>
        <w:ind w:left="3671" w:hanging="360"/>
      </w:pPr>
    </w:lvl>
    <w:lvl w:ilvl="7">
      <w:numFmt w:val="bullet"/>
      <w:lvlText w:val="•"/>
      <w:lvlJc w:val="left"/>
      <w:pPr>
        <w:ind w:left="4203" w:hanging="360"/>
      </w:pPr>
    </w:lvl>
    <w:lvl w:ilvl="8">
      <w:numFmt w:val="bullet"/>
      <w:lvlText w:val="•"/>
      <w:lvlJc w:val="left"/>
      <w:pPr>
        <w:ind w:left="4735" w:hanging="360"/>
      </w:pPr>
    </w:lvl>
  </w:abstractNum>
  <w:abstractNum w:abstractNumId="99" w15:restartNumberingAfterBreak="0">
    <w:nsid w:val="7EDE6DF3"/>
    <w:multiLevelType w:val="multilevel"/>
    <w:tmpl w:val="9EF4A1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EEF5F3E"/>
    <w:multiLevelType w:val="multilevel"/>
    <w:tmpl w:val="4E64BF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7F6E6748"/>
    <w:multiLevelType w:val="multilevel"/>
    <w:tmpl w:val="030C3CBE"/>
    <w:lvl w:ilvl="0">
      <w:start w:val="1"/>
      <w:numFmt w:val="lowerLetter"/>
      <w:lvlText w:val="%1."/>
      <w:lvlJc w:val="left"/>
      <w:pPr>
        <w:ind w:left="1100" w:hanging="360"/>
      </w:pPr>
      <w:rPr>
        <w:rFonts w:ascii="Times New Roman" w:eastAsia="Times New Roman" w:hAnsi="Times New Roman" w:cs="Times New Roman"/>
        <w:sz w:val="22"/>
        <w:szCs w:val="22"/>
      </w:rPr>
    </w:lvl>
    <w:lvl w:ilvl="1">
      <w:numFmt w:val="bullet"/>
      <w:lvlText w:val="•"/>
      <w:lvlJc w:val="left"/>
      <w:pPr>
        <w:ind w:left="2032" w:hanging="360"/>
      </w:pPr>
    </w:lvl>
    <w:lvl w:ilvl="2">
      <w:numFmt w:val="bullet"/>
      <w:lvlText w:val="•"/>
      <w:lvlJc w:val="left"/>
      <w:pPr>
        <w:ind w:left="2964" w:hanging="360"/>
      </w:pPr>
    </w:lvl>
    <w:lvl w:ilvl="3">
      <w:numFmt w:val="bullet"/>
      <w:lvlText w:val="•"/>
      <w:lvlJc w:val="left"/>
      <w:pPr>
        <w:ind w:left="3896" w:hanging="360"/>
      </w:pPr>
    </w:lvl>
    <w:lvl w:ilvl="4">
      <w:numFmt w:val="bullet"/>
      <w:lvlText w:val="•"/>
      <w:lvlJc w:val="left"/>
      <w:pPr>
        <w:ind w:left="4828" w:hanging="360"/>
      </w:pPr>
    </w:lvl>
    <w:lvl w:ilvl="5">
      <w:numFmt w:val="bullet"/>
      <w:lvlText w:val="•"/>
      <w:lvlJc w:val="left"/>
      <w:pPr>
        <w:ind w:left="5760" w:hanging="360"/>
      </w:pPr>
    </w:lvl>
    <w:lvl w:ilvl="6">
      <w:numFmt w:val="bullet"/>
      <w:lvlText w:val="•"/>
      <w:lvlJc w:val="left"/>
      <w:pPr>
        <w:ind w:left="6692" w:hanging="360"/>
      </w:pPr>
    </w:lvl>
    <w:lvl w:ilvl="7">
      <w:numFmt w:val="bullet"/>
      <w:lvlText w:val="•"/>
      <w:lvlJc w:val="left"/>
      <w:pPr>
        <w:ind w:left="7624" w:hanging="360"/>
      </w:pPr>
    </w:lvl>
    <w:lvl w:ilvl="8">
      <w:numFmt w:val="bullet"/>
      <w:lvlText w:val="•"/>
      <w:lvlJc w:val="left"/>
      <w:pPr>
        <w:ind w:left="8556" w:hanging="360"/>
      </w:pPr>
    </w:lvl>
  </w:abstractNum>
  <w:num w:numId="1" w16cid:durableId="1035230629">
    <w:abstractNumId w:val="86"/>
  </w:num>
  <w:num w:numId="2" w16cid:durableId="43254888">
    <w:abstractNumId w:val="79"/>
  </w:num>
  <w:num w:numId="3" w16cid:durableId="952831824">
    <w:abstractNumId w:val="6"/>
  </w:num>
  <w:num w:numId="4" w16cid:durableId="646015157">
    <w:abstractNumId w:val="35"/>
  </w:num>
  <w:num w:numId="5" w16cid:durableId="675424205">
    <w:abstractNumId w:val="27"/>
  </w:num>
  <w:num w:numId="6" w16cid:durableId="1258295475">
    <w:abstractNumId w:val="19"/>
  </w:num>
  <w:num w:numId="7" w16cid:durableId="135806793">
    <w:abstractNumId w:val="66"/>
  </w:num>
  <w:num w:numId="8" w16cid:durableId="916406944">
    <w:abstractNumId w:val="40"/>
  </w:num>
  <w:num w:numId="9" w16cid:durableId="1595019590">
    <w:abstractNumId w:val="80"/>
  </w:num>
  <w:num w:numId="10" w16cid:durableId="1616787725">
    <w:abstractNumId w:val="78"/>
  </w:num>
  <w:num w:numId="11" w16cid:durableId="196816864">
    <w:abstractNumId w:val="31"/>
  </w:num>
  <w:num w:numId="12" w16cid:durableId="1274677788">
    <w:abstractNumId w:val="47"/>
  </w:num>
  <w:num w:numId="13" w16cid:durableId="757869525">
    <w:abstractNumId w:val="39"/>
  </w:num>
  <w:num w:numId="14" w16cid:durableId="887031787">
    <w:abstractNumId w:val="62"/>
  </w:num>
  <w:num w:numId="15" w16cid:durableId="1240168343">
    <w:abstractNumId w:val="33"/>
  </w:num>
  <w:num w:numId="16" w16cid:durableId="1356812273">
    <w:abstractNumId w:val="20"/>
  </w:num>
  <w:num w:numId="17" w16cid:durableId="192152078">
    <w:abstractNumId w:val="71"/>
  </w:num>
  <w:num w:numId="18" w16cid:durableId="718624990">
    <w:abstractNumId w:val="22"/>
  </w:num>
  <w:num w:numId="19" w16cid:durableId="1723138845">
    <w:abstractNumId w:val="51"/>
  </w:num>
  <w:num w:numId="20" w16cid:durableId="1445349653">
    <w:abstractNumId w:val="87"/>
  </w:num>
  <w:num w:numId="21" w16cid:durableId="232545499">
    <w:abstractNumId w:val="29"/>
  </w:num>
  <w:num w:numId="22" w16cid:durableId="388111918">
    <w:abstractNumId w:val="24"/>
  </w:num>
  <w:num w:numId="23" w16cid:durableId="690763798">
    <w:abstractNumId w:val="52"/>
  </w:num>
  <w:num w:numId="24" w16cid:durableId="557208964">
    <w:abstractNumId w:val="54"/>
  </w:num>
  <w:num w:numId="25" w16cid:durableId="401484754">
    <w:abstractNumId w:val="70"/>
  </w:num>
  <w:num w:numId="26" w16cid:durableId="2108115987">
    <w:abstractNumId w:val="28"/>
  </w:num>
  <w:num w:numId="27" w16cid:durableId="1516074389">
    <w:abstractNumId w:val="34"/>
  </w:num>
  <w:num w:numId="28" w16cid:durableId="712969561">
    <w:abstractNumId w:val="91"/>
  </w:num>
  <w:num w:numId="29" w16cid:durableId="21633587">
    <w:abstractNumId w:val="2"/>
  </w:num>
  <w:num w:numId="30" w16cid:durableId="1261253119">
    <w:abstractNumId w:val="56"/>
  </w:num>
  <w:num w:numId="31" w16cid:durableId="371611189">
    <w:abstractNumId w:val="64"/>
  </w:num>
  <w:num w:numId="32" w16cid:durableId="1430199649">
    <w:abstractNumId w:val="36"/>
  </w:num>
  <w:num w:numId="33" w16cid:durableId="1954507994">
    <w:abstractNumId w:val="14"/>
  </w:num>
  <w:num w:numId="34" w16cid:durableId="1443646767">
    <w:abstractNumId w:val="1"/>
  </w:num>
  <w:num w:numId="35" w16cid:durableId="1490904310">
    <w:abstractNumId w:val="48"/>
  </w:num>
  <w:num w:numId="36" w16cid:durableId="830290233">
    <w:abstractNumId w:val="23"/>
  </w:num>
  <w:num w:numId="37" w16cid:durableId="1348755177">
    <w:abstractNumId w:val="53"/>
  </w:num>
  <w:num w:numId="38" w16cid:durableId="1505508493">
    <w:abstractNumId w:val="99"/>
  </w:num>
  <w:num w:numId="39" w16cid:durableId="374474796">
    <w:abstractNumId w:val="68"/>
  </w:num>
  <w:num w:numId="40" w16cid:durableId="1598905188">
    <w:abstractNumId w:val="84"/>
  </w:num>
  <w:num w:numId="41" w16cid:durableId="618688078">
    <w:abstractNumId w:val="15"/>
  </w:num>
  <w:num w:numId="42" w16cid:durableId="1207571605">
    <w:abstractNumId w:val="77"/>
  </w:num>
  <w:num w:numId="43" w16cid:durableId="1647275576">
    <w:abstractNumId w:val="49"/>
  </w:num>
  <w:num w:numId="44" w16cid:durableId="765032420">
    <w:abstractNumId w:val="93"/>
  </w:num>
  <w:num w:numId="45" w16cid:durableId="1282149084">
    <w:abstractNumId w:val="61"/>
  </w:num>
  <w:num w:numId="46" w16cid:durableId="1286742223">
    <w:abstractNumId w:val="17"/>
  </w:num>
  <w:num w:numId="47" w16cid:durableId="2070494813">
    <w:abstractNumId w:val="57"/>
  </w:num>
  <w:num w:numId="48" w16cid:durableId="301810829">
    <w:abstractNumId w:val="45"/>
  </w:num>
  <w:num w:numId="49" w16cid:durableId="1347632063">
    <w:abstractNumId w:val="0"/>
  </w:num>
  <w:num w:numId="50" w16cid:durableId="1782795880">
    <w:abstractNumId w:val="63"/>
  </w:num>
  <w:num w:numId="51" w16cid:durableId="444622208">
    <w:abstractNumId w:val="16"/>
  </w:num>
  <w:num w:numId="52" w16cid:durableId="1159537502">
    <w:abstractNumId w:val="67"/>
  </w:num>
  <w:num w:numId="53" w16cid:durableId="37976184">
    <w:abstractNumId w:val="85"/>
  </w:num>
  <w:num w:numId="54" w16cid:durableId="1393843270">
    <w:abstractNumId w:val="8"/>
  </w:num>
  <w:num w:numId="55" w16cid:durableId="1280524708">
    <w:abstractNumId w:val="90"/>
  </w:num>
  <w:num w:numId="56" w16cid:durableId="1257056161">
    <w:abstractNumId w:val="92"/>
  </w:num>
  <w:num w:numId="57" w16cid:durableId="1974016988">
    <w:abstractNumId w:val="7"/>
  </w:num>
  <w:num w:numId="58" w16cid:durableId="1296332714">
    <w:abstractNumId w:val="9"/>
  </w:num>
  <w:num w:numId="59" w16cid:durableId="891579971">
    <w:abstractNumId w:val="97"/>
  </w:num>
  <w:num w:numId="60" w16cid:durableId="1757088084">
    <w:abstractNumId w:val="96"/>
  </w:num>
  <w:num w:numId="61" w16cid:durableId="1994138025">
    <w:abstractNumId w:val="100"/>
  </w:num>
  <w:num w:numId="62" w16cid:durableId="974024761">
    <w:abstractNumId w:val="4"/>
  </w:num>
  <w:num w:numId="63" w16cid:durableId="966855685">
    <w:abstractNumId w:val="37"/>
  </w:num>
  <w:num w:numId="64" w16cid:durableId="602568483">
    <w:abstractNumId w:val="13"/>
  </w:num>
  <w:num w:numId="65" w16cid:durableId="1270242109">
    <w:abstractNumId w:val="30"/>
  </w:num>
  <w:num w:numId="66" w16cid:durableId="734551043">
    <w:abstractNumId w:val="74"/>
  </w:num>
  <w:num w:numId="67" w16cid:durableId="328752564">
    <w:abstractNumId w:val="32"/>
  </w:num>
  <w:num w:numId="68" w16cid:durableId="938755827">
    <w:abstractNumId w:val="82"/>
  </w:num>
  <w:num w:numId="69" w16cid:durableId="260837883">
    <w:abstractNumId w:val="3"/>
  </w:num>
  <w:num w:numId="70" w16cid:durableId="588390611">
    <w:abstractNumId w:val="83"/>
  </w:num>
  <w:num w:numId="71" w16cid:durableId="427387285">
    <w:abstractNumId w:val="73"/>
  </w:num>
  <w:num w:numId="72" w16cid:durableId="1129279332">
    <w:abstractNumId w:val="5"/>
  </w:num>
  <w:num w:numId="73" w16cid:durableId="43603505">
    <w:abstractNumId w:val="21"/>
  </w:num>
  <w:num w:numId="74" w16cid:durableId="1246264449">
    <w:abstractNumId w:val="81"/>
  </w:num>
  <w:num w:numId="75" w16cid:durableId="940258729">
    <w:abstractNumId w:val="50"/>
  </w:num>
  <w:num w:numId="76" w16cid:durableId="169761670">
    <w:abstractNumId w:val="26"/>
  </w:num>
  <w:num w:numId="77" w16cid:durableId="2044093969">
    <w:abstractNumId w:val="88"/>
  </w:num>
  <w:num w:numId="78" w16cid:durableId="1648243218">
    <w:abstractNumId w:val="89"/>
  </w:num>
  <w:num w:numId="79" w16cid:durableId="1996103951">
    <w:abstractNumId w:val="95"/>
  </w:num>
  <w:num w:numId="80" w16cid:durableId="1603419055">
    <w:abstractNumId w:val="75"/>
  </w:num>
  <w:num w:numId="81" w16cid:durableId="213586129">
    <w:abstractNumId w:val="25"/>
  </w:num>
  <w:num w:numId="82" w16cid:durableId="147330811">
    <w:abstractNumId w:val="69"/>
  </w:num>
  <w:num w:numId="83" w16cid:durableId="2108958071">
    <w:abstractNumId w:val="10"/>
  </w:num>
  <w:num w:numId="84" w16cid:durableId="355279805">
    <w:abstractNumId w:val="42"/>
  </w:num>
  <w:num w:numId="85" w16cid:durableId="1316568401">
    <w:abstractNumId w:val="60"/>
  </w:num>
  <w:num w:numId="86" w16cid:durableId="1375733572">
    <w:abstractNumId w:val="101"/>
  </w:num>
  <w:num w:numId="87" w16cid:durableId="1960839563">
    <w:abstractNumId w:val="58"/>
  </w:num>
  <w:num w:numId="88" w16cid:durableId="231430929">
    <w:abstractNumId w:val="72"/>
  </w:num>
  <w:num w:numId="89" w16cid:durableId="436759223">
    <w:abstractNumId w:val="46"/>
  </w:num>
  <w:num w:numId="90" w16cid:durableId="1624652351">
    <w:abstractNumId w:val="65"/>
  </w:num>
  <w:num w:numId="91" w16cid:durableId="1916353691">
    <w:abstractNumId w:val="59"/>
  </w:num>
  <w:num w:numId="92" w16cid:durableId="526798187">
    <w:abstractNumId w:val="41"/>
  </w:num>
  <w:num w:numId="93" w16cid:durableId="2093353662">
    <w:abstractNumId w:val="11"/>
  </w:num>
  <w:num w:numId="94" w16cid:durableId="1950698947">
    <w:abstractNumId w:val="12"/>
  </w:num>
  <w:num w:numId="95" w16cid:durableId="660499911">
    <w:abstractNumId w:val="76"/>
  </w:num>
  <w:num w:numId="96" w16cid:durableId="437722438">
    <w:abstractNumId w:val="38"/>
  </w:num>
  <w:num w:numId="97" w16cid:durableId="456948337">
    <w:abstractNumId w:val="18"/>
  </w:num>
  <w:num w:numId="98" w16cid:durableId="190147556">
    <w:abstractNumId w:val="98"/>
  </w:num>
  <w:num w:numId="99" w16cid:durableId="1626155889">
    <w:abstractNumId w:val="43"/>
  </w:num>
  <w:num w:numId="100" w16cid:durableId="673994935">
    <w:abstractNumId w:val="94"/>
  </w:num>
  <w:num w:numId="101" w16cid:durableId="1576475645">
    <w:abstractNumId w:val="55"/>
  </w:num>
  <w:num w:numId="102" w16cid:durableId="1480607056">
    <w:abstractNumId w:val="44"/>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65"/>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E77"/>
    <w:rsid w:val="000122F9"/>
    <w:rsid w:val="0003642A"/>
    <w:rsid w:val="0004007E"/>
    <w:rsid w:val="0007242C"/>
    <w:rsid w:val="000C5760"/>
    <w:rsid w:val="000E1894"/>
    <w:rsid w:val="000E6A7C"/>
    <w:rsid w:val="0012603D"/>
    <w:rsid w:val="00126DAB"/>
    <w:rsid w:val="001422AA"/>
    <w:rsid w:val="001617B9"/>
    <w:rsid w:val="001646C0"/>
    <w:rsid w:val="00171C66"/>
    <w:rsid w:val="001843A1"/>
    <w:rsid w:val="00191DA2"/>
    <w:rsid w:val="00194D59"/>
    <w:rsid w:val="001971A7"/>
    <w:rsid w:val="001B1099"/>
    <w:rsid w:val="001C504C"/>
    <w:rsid w:val="001F1D56"/>
    <w:rsid w:val="001F2A50"/>
    <w:rsid w:val="002272B3"/>
    <w:rsid w:val="00236D0C"/>
    <w:rsid w:val="00241CE3"/>
    <w:rsid w:val="00251F08"/>
    <w:rsid w:val="00264C6C"/>
    <w:rsid w:val="00266AE6"/>
    <w:rsid w:val="00270619"/>
    <w:rsid w:val="00274595"/>
    <w:rsid w:val="00275827"/>
    <w:rsid w:val="0028465E"/>
    <w:rsid w:val="00294250"/>
    <w:rsid w:val="002A7798"/>
    <w:rsid w:val="002C3397"/>
    <w:rsid w:val="002C45AA"/>
    <w:rsid w:val="002C58E5"/>
    <w:rsid w:val="002D58E2"/>
    <w:rsid w:val="002E6CA2"/>
    <w:rsid w:val="003054AC"/>
    <w:rsid w:val="0030706D"/>
    <w:rsid w:val="00336E79"/>
    <w:rsid w:val="00346C7D"/>
    <w:rsid w:val="003530FB"/>
    <w:rsid w:val="00381D66"/>
    <w:rsid w:val="00423E37"/>
    <w:rsid w:val="00443679"/>
    <w:rsid w:val="00446202"/>
    <w:rsid w:val="00457087"/>
    <w:rsid w:val="004665FE"/>
    <w:rsid w:val="00471C03"/>
    <w:rsid w:val="00485449"/>
    <w:rsid w:val="004A5477"/>
    <w:rsid w:val="004B79D5"/>
    <w:rsid w:val="004C2DD7"/>
    <w:rsid w:val="00505BBA"/>
    <w:rsid w:val="005101FB"/>
    <w:rsid w:val="00522676"/>
    <w:rsid w:val="00552E18"/>
    <w:rsid w:val="005A257A"/>
    <w:rsid w:val="005E18F3"/>
    <w:rsid w:val="005F5E31"/>
    <w:rsid w:val="005F6792"/>
    <w:rsid w:val="00612018"/>
    <w:rsid w:val="00615E77"/>
    <w:rsid w:val="00617961"/>
    <w:rsid w:val="00623125"/>
    <w:rsid w:val="00625C49"/>
    <w:rsid w:val="006274F0"/>
    <w:rsid w:val="00635325"/>
    <w:rsid w:val="006440B8"/>
    <w:rsid w:val="006676B6"/>
    <w:rsid w:val="006974F4"/>
    <w:rsid w:val="006A7072"/>
    <w:rsid w:val="006B3685"/>
    <w:rsid w:val="006D00AB"/>
    <w:rsid w:val="006D62D2"/>
    <w:rsid w:val="00753224"/>
    <w:rsid w:val="007620BC"/>
    <w:rsid w:val="00765EDD"/>
    <w:rsid w:val="00776508"/>
    <w:rsid w:val="00782D1F"/>
    <w:rsid w:val="007C1F69"/>
    <w:rsid w:val="007C7F4D"/>
    <w:rsid w:val="007D2B9A"/>
    <w:rsid w:val="007E079B"/>
    <w:rsid w:val="007E4D39"/>
    <w:rsid w:val="00801243"/>
    <w:rsid w:val="00803F80"/>
    <w:rsid w:val="008105C6"/>
    <w:rsid w:val="008355BD"/>
    <w:rsid w:val="00842ACA"/>
    <w:rsid w:val="0084475D"/>
    <w:rsid w:val="00857C66"/>
    <w:rsid w:val="00893F76"/>
    <w:rsid w:val="008970A1"/>
    <w:rsid w:val="008C0509"/>
    <w:rsid w:val="008C091C"/>
    <w:rsid w:val="008D6FA7"/>
    <w:rsid w:val="00963845"/>
    <w:rsid w:val="00967120"/>
    <w:rsid w:val="00977E6D"/>
    <w:rsid w:val="009A01D0"/>
    <w:rsid w:val="009A28D9"/>
    <w:rsid w:val="009B0BD9"/>
    <w:rsid w:val="009B1565"/>
    <w:rsid w:val="009D0233"/>
    <w:rsid w:val="009F0A33"/>
    <w:rsid w:val="00A208FC"/>
    <w:rsid w:val="00A251F6"/>
    <w:rsid w:val="00A26F2F"/>
    <w:rsid w:val="00A53566"/>
    <w:rsid w:val="00A5551A"/>
    <w:rsid w:val="00A57FB1"/>
    <w:rsid w:val="00A76A43"/>
    <w:rsid w:val="00A9201C"/>
    <w:rsid w:val="00A9366D"/>
    <w:rsid w:val="00AD4677"/>
    <w:rsid w:val="00AD741A"/>
    <w:rsid w:val="00AE6B7C"/>
    <w:rsid w:val="00AF014B"/>
    <w:rsid w:val="00AF03D4"/>
    <w:rsid w:val="00AF1908"/>
    <w:rsid w:val="00AF7735"/>
    <w:rsid w:val="00B01F6B"/>
    <w:rsid w:val="00B163A8"/>
    <w:rsid w:val="00B244C5"/>
    <w:rsid w:val="00B328C7"/>
    <w:rsid w:val="00B43BB6"/>
    <w:rsid w:val="00B5220A"/>
    <w:rsid w:val="00B56CC5"/>
    <w:rsid w:val="00B71BAF"/>
    <w:rsid w:val="00B77255"/>
    <w:rsid w:val="00B85EA5"/>
    <w:rsid w:val="00B94BAA"/>
    <w:rsid w:val="00BB4930"/>
    <w:rsid w:val="00BD1939"/>
    <w:rsid w:val="00BE5924"/>
    <w:rsid w:val="00BF3DE6"/>
    <w:rsid w:val="00C208D6"/>
    <w:rsid w:val="00C4174B"/>
    <w:rsid w:val="00C44DAC"/>
    <w:rsid w:val="00C64A6C"/>
    <w:rsid w:val="00C661CF"/>
    <w:rsid w:val="00C76C76"/>
    <w:rsid w:val="00C922CA"/>
    <w:rsid w:val="00CE395B"/>
    <w:rsid w:val="00D01448"/>
    <w:rsid w:val="00D14072"/>
    <w:rsid w:val="00D2111D"/>
    <w:rsid w:val="00D32EB9"/>
    <w:rsid w:val="00D50208"/>
    <w:rsid w:val="00D50B6A"/>
    <w:rsid w:val="00D71312"/>
    <w:rsid w:val="00D747BB"/>
    <w:rsid w:val="00D80562"/>
    <w:rsid w:val="00D97BD2"/>
    <w:rsid w:val="00DA17FD"/>
    <w:rsid w:val="00DB01DA"/>
    <w:rsid w:val="00DB0AE5"/>
    <w:rsid w:val="00DB13D4"/>
    <w:rsid w:val="00DC6612"/>
    <w:rsid w:val="00DE1480"/>
    <w:rsid w:val="00DE2B29"/>
    <w:rsid w:val="00E06766"/>
    <w:rsid w:val="00E15A36"/>
    <w:rsid w:val="00E23628"/>
    <w:rsid w:val="00E40E4B"/>
    <w:rsid w:val="00E42190"/>
    <w:rsid w:val="00E556EE"/>
    <w:rsid w:val="00E66143"/>
    <w:rsid w:val="00E712E3"/>
    <w:rsid w:val="00EA0512"/>
    <w:rsid w:val="00EA72E3"/>
    <w:rsid w:val="00EB4120"/>
    <w:rsid w:val="00ED3DDE"/>
    <w:rsid w:val="00EF00E9"/>
    <w:rsid w:val="00F41F9F"/>
    <w:rsid w:val="00F455D3"/>
    <w:rsid w:val="00F60585"/>
    <w:rsid w:val="00F60F98"/>
    <w:rsid w:val="00F65047"/>
    <w:rsid w:val="00FA64C1"/>
    <w:rsid w:val="00FC1B33"/>
    <w:rsid w:val="00FD1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40C7FDB3"/>
  <w15:docId w15:val="{9A44B76C-5BDE-428C-B305-FB1159678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961"/>
    <w:rPr>
      <w:rFonts w:ascii="Times New Roman" w:hAnsi="Times New Roman"/>
    </w:rPr>
  </w:style>
  <w:style w:type="paragraph" w:styleId="Heading1">
    <w:name w:val="heading 1"/>
    <w:basedOn w:val="Normal"/>
    <w:next w:val="Normal"/>
    <w:link w:val="Heading1Char"/>
    <w:autoRedefine/>
    <w:uiPriority w:val="1"/>
    <w:qFormat/>
    <w:rsid w:val="00617961"/>
    <w:pPr>
      <w:keepNext/>
      <w:keepLines/>
      <w:spacing w:after="0" w:line="360" w:lineRule="auto"/>
      <w:jc w:val="center"/>
      <w:outlineLvl w:val="0"/>
    </w:pPr>
    <w:rPr>
      <w:rFonts w:cs="Times New Roman"/>
      <w:b/>
      <w:sz w:val="28"/>
      <w:szCs w:val="28"/>
    </w:rPr>
  </w:style>
  <w:style w:type="paragraph" w:styleId="Heading2">
    <w:name w:val="heading 2"/>
    <w:basedOn w:val="Normal"/>
    <w:next w:val="Normal"/>
    <w:link w:val="Heading2Char"/>
    <w:autoRedefine/>
    <w:uiPriority w:val="9"/>
    <w:unhideWhenUsed/>
    <w:qFormat/>
    <w:rsid w:val="00171C66"/>
    <w:pPr>
      <w:keepNext/>
      <w:keepLines/>
      <w:spacing w:after="0" w:line="276" w:lineRule="auto"/>
      <w:jc w:val="both"/>
      <w:outlineLvl w:val="1"/>
    </w:pPr>
    <w:rPr>
      <w:rFonts w:cs="Times New Roman"/>
      <w:b/>
      <w:bCs/>
      <w:sz w:val="24"/>
      <w:szCs w:val="24"/>
      <w:lang w:val="en-GB"/>
    </w:rPr>
  </w:style>
  <w:style w:type="paragraph" w:styleId="Heading3">
    <w:name w:val="heading 3"/>
    <w:basedOn w:val="Normal1"/>
    <w:next w:val="Normal1"/>
    <w:link w:val="Heading3Char"/>
    <w:uiPriority w:val="9"/>
    <w:unhideWhenUsed/>
    <w:qFormat/>
    <w:rsid w:val="000A3885"/>
    <w:pPr>
      <w:keepNext/>
      <w:keepLines/>
      <w:spacing w:before="40" w:after="0"/>
      <w:ind w:left="720" w:hanging="720"/>
      <w:outlineLvl w:val="2"/>
    </w:pPr>
    <w:rPr>
      <w:color w:val="1E4D78"/>
      <w:sz w:val="24"/>
      <w:szCs w:val="24"/>
    </w:rPr>
  </w:style>
  <w:style w:type="paragraph" w:styleId="Heading4">
    <w:name w:val="heading 4"/>
    <w:basedOn w:val="Normal1"/>
    <w:next w:val="Normal1"/>
    <w:link w:val="Heading4Char"/>
    <w:uiPriority w:val="1"/>
    <w:unhideWhenUsed/>
    <w:qFormat/>
    <w:rsid w:val="000A3885"/>
    <w:pPr>
      <w:keepNext/>
      <w:keepLines/>
      <w:spacing w:before="240" w:after="40"/>
      <w:ind w:left="864" w:hanging="864"/>
      <w:outlineLvl w:val="3"/>
    </w:pPr>
    <w:rPr>
      <w:b/>
      <w:sz w:val="24"/>
      <w:szCs w:val="24"/>
    </w:rPr>
  </w:style>
  <w:style w:type="paragraph" w:styleId="Heading5">
    <w:name w:val="heading 5"/>
    <w:basedOn w:val="Normal1"/>
    <w:next w:val="Normal1"/>
    <w:link w:val="Heading5Char"/>
    <w:uiPriority w:val="1"/>
    <w:unhideWhenUsed/>
    <w:qFormat/>
    <w:rsid w:val="000A3885"/>
    <w:pPr>
      <w:keepNext/>
      <w:keepLines/>
      <w:spacing w:before="220" w:after="40"/>
      <w:ind w:left="1008" w:hanging="1008"/>
      <w:outlineLvl w:val="4"/>
    </w:pPr>
    <w:rPr>
      <w:b/>
    </w:rPr>
  </w:style>
  <w:style w:type="paragraph" w:styleId="Heading6">
    <w:name w:val="heading 6"/>
    <w:basedOn w:val="Normal1"/>
    <w:next w:val="Normal1"/>
    <w:link w:val="Heading6Char"/>
    <w:uiPriority w:val="9"/>
    <w:semiHidden/>
    <w:unhideWhenUsed/>
    <w:qFormat/>
    <w:rsid w:val="000A3885"/>
    <w:pPr>
      <w:keepNext/>
      <w:keepLines/>
      <w:spacing w:before="200" w:after="40"/>
      <w:ind w:left="1152" w:hanging="1152"/>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link w:val="TitleChar"/>
    <w:uiPriority w:val="1"/>
    <w:qFormat/>
    <w:rsid w:val="000A3885"/>
    <w:pPr>
      <w:keepNext/>
      <w:keepLines/>
      <w:spacing w:before="480" w:after="120"/>
    </w:pPr>
    <w:rPr>
      <w:b/>
      <w:sz w:val="72"/>
      <w:szCs w:val="72"/>
    </w:rPr>
  </w:style>
  <w:style w:type="paragraph" w:styleId="ListParagraph">
    <w:name w:val="List Paragraph"/>
    <w:aliases w:val="List Paragraph (numbered (a)),List Paragraph 1,List Square,Lapis Bulleted List,Bullets,Bullet,List Paragraph1,Akapit z listą BS,References,Liste 1,Numbered List Paragraph,ReferencesCxSpLast,WB Para,Bullit,Dot pt,F5 List Paragraph,L"/>
    <w:basedOn w:val="Normal"/>
    <w:link w:val="ListParagraphChar"/>
    <w:uiPriority w:val="34"/>
    <w:qFormat/>
    <w:rsid w:val="005F1E34"/>
    <w:pPr>
      <w:ind w:left="720"/>
      <w:contextualSpacing/>
    </w:pPr>
  </w:style>
  <w:style w:type="paragraph" w:styleId="FootnoteText">
    <w:name w:val="footnote text"/>
    <w:aliases w:val="Char,single space,Footnote Text Char3,Footnote Text Char2 Char,Footnote Text Char1 Char Char,Footnote Text Char Char Char Char,Footnote Text Char Char1 Char,Footnote Text Char1 Char1,Footnote Text Char Char Char1,C,fn,f,Footnote Text Char1"/>
    <w:basedOn w:val="Normal"/>
    <w:link w:val="FootnoteTextChar"/>
    <w:uiPriority w:val="99"/>
    <w:unhideWhenUsed/>
    <w:qFormat/>
    <w:rsid w:val="005F1E34"/>
    <w:pPr>
      <w:spacing w:after="0" w:line="240" w:lineRule="auto"/>
    </w:pPr>
    <w:rPr>
      <w:sz w:val="20"/>
      <w:szCs w:val="20"/>
    </w:rPr>
  </w:style>
  <w:style w:type="character" w:customStyle="1" w:styleId="FootnoteTextChar">
    <w:name w:val="Footnote Text Char"/>
    <w:aliases w:val="Char Char,single space Char,Footnote Text Char3 Char,Footnote Text Char2 Char Char,Footnote Text Char1 Char Char Char,Footnote Text Char Char Char Char Char,Footnote Text Char Char1 Char Char,Footnote Text Char1 Char1 Char,C Char"/>
    <w:basedOn w:val="DefaultParagraphFont"/>
    <w:link w:val="FootnoteText"/>
    <w:uiPriority w:val="99"/>
    <w:rsid w:val="005F1E34"/>
    <w:rPr>
      <w:sz w:val="20"/>
      <w:szCs w:val="20"/>
    </w:rPr>
  </w:style>
  <w:style w:type="character" w:styleId="FootnoteReference">
    <w:name w:val="footnote reference"/>
    <w:aliases w:val="BVI fnr,BVI fnr Car Car,BVI fnr Car,BVI fnr Car Car Car Car,BVI fnr Car Car Car Car Char,BVI fnr Zchn Char Zchn Zchn,BVI fnr Car Car Zchn Char Zchn Zchn,BVI fnr Car Zchn Char Zchn Zchn, BVI fnr, BVI fnr Car Car,ftref,16 Point,times9"/>
    <w:basedOn w:val="DefaultParagraphFont"/>
    <w:link w:val="Char2"/>
    <w:uiPriority w:val="99"/>
    <w:unhideWhenUsed/>
    <w:qFormat/>
    <w:rsid w:val="005F1E34"/>
    <w:rPr>
      <w:vertAlign w:val="superscript"/>
    </w:rPr>
  </w:style>
  <w:style w:type="character" w:styleId="Hyperlink">
    <w:name w:val="Hyperlink"/>
    <w:basedOn w:val="DefaultParagraphFont"/>
    <w:uiPriority w:val="99"/>
    <w:unhideWhenUsed/>
    <w:rsid w:val="005F1E34"/>
    <w:rPr>
      <w:color w:val="0563C1" w:themeColor="hyperlink"/>
      <w:u w:val="single"/>
    </w:rPr>
  </w:style>
  <w:style w:type="paragraph" w:styleId="NormalWeb">
    <w:name w:val="Normal (Web)"/>
    <w:basedOn w:val="Normal"/>
    <w:uiPriority w:val="99"/>
    <w:unhideWhenUsed/>
    <w:rsid w:val="00A2619F"/>
    <w:rPr>
      <w:rFonts w:cs="Times New Roman"/>
      <w:sz w:val="24"/>
      <w:szCs w:val="24"/>
    </w:rPr>
  </w:style>
  <w:style w:type="paragraph" w:styleId="Header">
    <w:name w:val="header"/>
    <w:basedOn w:val="Normal"/>
    <w:link w:val="HeaderChar"/>
    <w:uiPriority w:val="99"/>
    <w:unhideWhenUsed/>
    <w:rsid w:val="008E0A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0AEB"/>
  </w:style>
  <w:style w:type="paragraph" w:styleId="Footer">
    <w:name w:val="footer"/>
    <w:basedOn w:val="Normal"/>
    <w:link w:val="FooterChar"/>
    <w:uiPriority w:val="99"/>
    <w:unhideWhenUsed/>
    <w:rsid w:val="008E0A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0AEB"/>
  </w:style>
  <w:style w:type="table" w:styleId="TableGrid">
    <w:name w:val="Table Grid"/>
    <w:basedOn w:val="TableNormal"/>
    <w:uiPriority w:val="39"/>
    <w:rsid w:val="003A1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PTabellengitternetz1">
    <w:name w:val="PPTabellengitternetz1"/>
    <w:basedOn w:val="TableNormal"/>
    <w:next w:val="TableGrid"/>
    <w:uiPriority w:val="39"/>
    <w:rsid w:val="00084A7D"/>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F16936"/>
    <w:pPr>
      <w:spacing w:after="200" w:line="240" w:lineRule="auto"/>
    </w:pPr>
    <w:rPr>
      <w:i/>
      <w:iCs/>
      <w:color w:val="44546A" w:themeColor="text2"/>
      <w:sz w:val="18"/>
      <w:szCs w:val="18"/>
    </w:rPr>
  </w:style>
  <w:style w:type="paragraph" w:customStyle="1" w:styleId="Char2">
    <w:name w:val="Char2"/>
    <w:basedOn w:val="Normal"/>
    <w:link w:val="FootnoteReference"/>
    <w:uiPriority w:val="99"/>
    <w:rsid w:val="00975731"/>
    <w:pPr>
      <w:spacing w:after="0" w:line="240" w:lineRule="exact"/>
      <w:jc w:val="both"/>
    </w:pPr>
    <w:rPr>
      <w:vertAlign w:val="superscript"/>
    </w:rPr>
  </w:style>
  <w:style w:type="character" w:styleId="CommentReference">
    <w:name w:val="annotation reference"/>
    <w:basedOn w:val="DefaultParagraphFont"/>
    <w:uiPriority w:val="99"/>
    <w:unhideWhenUsed/>
    <w:rsid w:val="00A01737"/>
    <w:rPr>
      <w:sz w:val="16"/>
      <w:szCs w:val="16"/>
    </w:rPr>
  </w:style>
  <w:style w:type="paragraph" w:styleId="CommentText">
    <w:name w:val="annotation text"/>
    <w:basedOn w:val="Normal"/>
    <w:link w:val="CommentTextChar"/>
    <w:uiPriority w:val="99"/>
    <w:unhideWhenUsed/>
    <w:rsid w:val="00A01737"/>
    <w:pPr>
      <w:spacing w:line="240" w:lineRule="auto"/>
      <w:jc w:val="both"/>
    </w:pPr>
    <w:rPr>
      <w:sz w:val="20"/>
      <w:szCs w:val="20"/>
    </w:rPr>
  </w:style>
  <w:style w:type="character" w:customStyle="1" w:styleId="CommentTextChar">
    <w:name w:val="Comment Text Char"/>
    <w:basedOn w:val="DefaultParagraphFont"/>
    <w:link w:val="CommentText"/>
    <w:uiPriority w:val="99"/>
    <w:rsid w:val="00A01737"/>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01737"/>
    <w:rPr>
      <w:b/>
      <w:bCs/>
    </w:rPr>
  </w:style>
  <w:style w:type="character" w:customStyle="1" w:styleId="CommentSubjectChar">
    <w:name w:val="Comment Subject Char"/>
    <w:basedOn w:val="CommentTextChar"/>
    <w:link w:val="CommentSubject"/>
    <w:uiPriority w:val="99"/>
    <w:semiHidden/>
    <w:rsid w:val="00A01737"/>
    <w:rPr>
      <w:rFonts w:ascii="Times New Roman" w:hAnsi="Times New Roman"/>
      <w:b/>
      <w:bCs/>
      <w:sz w:val="20"/>
      <w:szCs w:val="20"/>
    </w:rPr>
  </w:style>
  <w:style w:type="paragraph" w:styleId="BalloonText">
    <w:name w:val="Balloon Text"/>
    <w:basedOn w:val="Normal"/>
    <w:link w:val="BalloonTextChar"/>
    <w:uiPriority w:val="99"/>
    <w:semiHidden/>
    <w:unhideWhenUsed/>
    <w:rsid w:val="00A01737"/>
    <w:pPr>
      <w:spacing w:after="0" w:line="240" w:lineRule="auto"/>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1737"/>
    <w:rPr>
      <w:rFonts w:ascii="Segoe UI" w:hAnsi="Segoe UI" w:cs="Segoe UI"/>
      <w:sz w:val="18"/>
      <w:szCs w:val="18"/>
    </w:rPr>
  </w:style>
  <w:style w:type="character" w:customStyle="1" w:styleId="Heading1Char">
    <w:name w:val="Heading 1 Char"/>
    <w:basedOn w:val="DefaultParagraphFont"/>
    <w:link w:val="Heading1"/>
    <w:uiPriority w:val="1"/>
    <w:rsid w:val="00617961"/>
    <w:rPr>
      <w:rFonts w:ascii="Times New Roman" w:hAnsi="Times New Roman" w:cs="Times New Roman"/>
      <w:b/>
      <w:sz w:val="28"/>
      <w:szCs w:val="28"/>
    </w:rPr>
  </w:style>
  <w:style w:type="character" w:customStyle="1" w:styleId="Heading2Char">
    <w:name w:val="Heading 2 Char"/>
    <w:basedOn w:val="DefaultParagraphFont"/>
    <w:link w:val="Heading2"/>
    <w:uiPriority w:val="9"/>
    <w:rsid w:val="00171C66"/>
    <w:rPr>
      <w:rFonts w:ascii="Times New Roman" w:hAnsi="Times New Roman" w:cs="Times New Roman"/>
      <w:b/>
      <w:bCs/>
      <w:sz w:val="24"/>
      <w:szCs w:val="24"/>
      <w:lang w:val="en-GB"/>
    </w:rPr>
  </w:style>
  <w:style w:type="character" w:customStyle="1" w:styleId="Heading3Char">
    <w:name w:val="Heading 3 Char"/>
    <w:basedOn w:val="DefaultParagraphFont"/>
    <w:link w:val="Heading3"/>
    <w:uiPriority w:val="9"/>
    <w:rsid w:val="000A3885"/>
    <w:rPr>
      <w:rFonts w:ascii="Calibri" w:eastAsia="Calibri" w:hAnsi="Calibri" w:cs="Calibri"/>
      <w:color w:val="1E4D78"/>
      <w:sz w:val="24"/>
      <w:szCs w:val="24"/>
    </w:rPr>
  </w:style>
  <w:style w:type="character" w:customStyle="1" w:styleId="Heading4Char">
    <w:name w:val="Heading 4 Char"/>
    <w:basedOn w:val="DefaultParagraphFont"/>
    <w:link w:val="Heading4"/>
    <w:uiPriority w:val="9"/>
    <w:semiHidden/>
    <w:rsid w:val="000A3885"/>
    <w:rPr>
      <w:rFonts w:ascii="Calibri" w:eastAsia="Calibri" w:hAnsi="Calibri" w:cs="Calibri"/>
      <w:b/>
      <w:sz w:val="24"/>
      <w:szCs w:val="24"/>
    </w:rPr>
  </w:style>
  <w:style w:type="character" w:customStyle="1" w:styleId="Heading5Char">
    <w:name w:val="Heading 5 Char"/>
    <w:basedOn w:val="DefaultParagraphFont"/>
    <w:link w:val="Heading5"/>
    <w:uiPriority w:val="9"/>
    <w:semiHidden/>
    <w:rsid w:val="000A3885"/>
    <w:rPr>
      <w:rFonts w:ascii="Calibri" w:eastAsia="Calibri" w:hAnsi="Calibri" w:cs="Calibri"/>
      <w:b/>
    </w:rPr>
  </w:style>
  <w:style w:type="character" w:customStyle="1" w:styleId="Heading6Char">
    <w:name w:val="Heading 6 Char"/>
    <w:basedOn w:val="DefaultParagraphFont"/>
    <w:link w:val="Heading6"/>
    <w:uiPriority w:val="9"/>
    <w:semiHidden/>
    <w:rsid w:val="000A3885"/>
    <w:rPr>
      <w:rFonts w:ascii="Calibri" w:eastAsia="Calibri" w:hAnsi="Calibri" w:cs="Calibri"/>
      <w:b/>
      <w:sz w:val="20"/>
      <w:szCs w:val="20"/>
    </w:rPr>
  </w:style>
  <w:style w:type="character" w:customStyle="1" w:styleId="ListParagraphChar">
    <w:name w:val="List Paragraph Char"/>
    <w:aliases w:val="List Paragraph (numbered (a)) Char,List Paragraph 1 Char,List Square Char,Lapis Bulleted List Char,Bullets Char,Bullet Char,List Paragraph1 Char,Akapit z listą BS Char,References Char,Liste 1 Char,Numbered List Paragraph Char,L Char"/>
    <w:basedOn w:val="DefaultParagraphFont"/>
    <w:link w:val="ListParagraph"/>
    <w:uiPriority w:val="34"/>
    <w:qFormat/>
    <w:rsid w:val="000A3885"/>
  </w:style>
  <w:style w:type="paragraph" w:customStyle="1" w:styleId="Normal1">
    <w:name w:val="Normal1"/>
    <w:link w:val="Normal1Char"/>
    <w:rsid w:val="000A3885"/>
    <w:pPr>
      <w:spacing w:after="200" w:line="276" w:lineRule="auto"/>
    </w:pPr>
  </w:style>
  <w:style w:type="character" w:customStyle="1" w:styleId="Normal1Char">
    <w:name w:val="Normal1 Char"/>
    <w:basedOn w:val="DefaultParagraphFont"/>
    <w:link w:val="Normal1"/>
    <w:rsid w:val="000A3885"/>
    <w:rPr>
      <w:rFonts w:ascii="Calibri" w:eastAsia="Calibri" w:hAnsi="Calibri" w:cs="Calibri"/>
    </w:rPr>
  </w:style>
  <w:style w:type="table" w:customStyle="1" w:styleId="TableGrid1">
    <w:name w:val="Table Grid1"/>
    <w:basedOn w:val="TableNormal"/>
    <w:next w:val="TableGrid"/>
    <w:uiPriority w:val="39"/>
    <w:qFormat/>
    <w:rsid w:val="000A3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A3885"/>
    <w:pPr>
      <w:spacing w:after="0" w:line="240" w:lineRule="auto"/>
    </w:pPr>
  </w:style>
  <w:style w:type="paragraph" w:styleId="BodyText">
    <w:name w:val="Body Text"/>
    <w:aliases w:val="Body Text Char1,Body Text Char Char,Body Text Char1 Char Char,Body Text Char Char Char Char,TabelTekst Char Char Char Char,text Char Char Char Char,Body Text2 Char Char Char Char,Body Text Char2 Char Char,TabelTekst Char Char,text Char Ch"/>
    <w:basedOn w:val="Normal"/>
    <w:link w:val="BodyTextChar"/>
    <w:uiPriority w:val="1"/>
    <w:qFormat/>
    <w:rsid w:val="000A3885"/>
    <w:pPr>
      <w:spacing w:after="0" w:line="240" w:lineRule="auto"/>
      <w:jc w:val="center"/>
    </w:pPr>
    <w:rPr>
      <w:rFonts w:eastAsia="Times New Roman" w:cs="Times New Roman"/>
      <w:b/>
      <w:bCs/>
      <w:sz w:val="24"/>
      <w:szCs w:val="24"/>
    </w:rPr>
  </w:style>
  <w:style w:type="character" w:customStyle="1" w:styleId="BodyTextChar">
    <w:name w:val="Body Text Char"/>
    <w:aliases w:val="Body Text Char1 Char,Body Text Char Char Char,Body Text Char1 Char Char Char,Body Text Char Char Char Char Char,TabelTekst Char Char Char Char Char,text Char Char Char Char Char,Body Text2 Char Char Char Char Char,text Char Ch Char"/>
    <w:basedOn w:val="DefaultParagraphFont"/>
    <w:link w:val="BodyText"/>
    <w:uiPriority w:val="1"/>
    <w:rsid w:val="000A3885"/>
    <w:rPr>
      <w:rFonts w:ascii="Times New Roman" w:eastAsia="Times New Roman" w:hAnsi="Times New Roman" w:cs="Times New Roman"/>
      <w:b/>
      <w:bCs/>
      <w:sz w:val="24"/>
      <w:szCs w:val="24"/>
    </w:rPr>
  </w:style>
  <w:style w:type="character" w:customStyle="1" w:styleId="NoSpacingChar">
    <w:name w:val="No Spacing Char"/>
    <w:link w:val="NoSpacing"/>
    <w:uiPriority w:val="1"/>
    <w:locked/>
    <w:rsid w:val="000A3885"/>
  </w:style>
  <w:style w:type="character" w:customStyle="1" w:styleId="TitleChar">
    <w:name w:val="Title Char"/>
    <w:basedOn w:val="DefaultParagraphFont"/>
    <w:link w:val="Title"/>
    <w:uiPriority w:val="1"/>
    <w:rsid w:val="000A3885"/>
    <w:rPr>
      <w:rFonts w:ascii="Calibri" w:eastAsia="Calibri" w:hAnsi="Calibri" w:cs="Calibri"/>
      <w:b/>
      <w:sz w:val="72"/>
      <w:szCs w:val="72"/>
    </w:rPr>
  </w:style>
  <w:style w:type="paragraph" w:styleId="Subtitle">
    <w:name w:val="Subtitle"/>
    <w:basedOn w:val="Normal"/>
    <w:next w:val="Normal"/>
    <w:link w:val="SubtitleChar"/>
    <w:pPr>
      <w:keepNext/>
      <w:keepLines/>
      <w:pBdr>
        <w:top w:val="nil"/>
        <w:left w:val="nil"/>
        <w:bottom w:val="nil"/>
        <w:right w:val="nil"/>
        <w:between w:val="nil"/>
      </w:pBdr>
      <w:spacing w:before="360" w:after="80" w:line="276"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0A3885"/>
    <w:rPr>
      <w:rFonts w:ascii="Georgia" w:eastAsia="Georgia" w:hAnsi="Georgia" w:cs="Georgia"/>
      <w:i/>
      <w:color w:val="666666"/>
      <w:sz w:val="48"/>
      <w:szCs w:val="48"/>
    </w:rPr>
  </w:style>
  <w:style w:type="table" w:customStyle="1" w:styleId="6">
    <w:name w:val="6"/>
    <w:basedOn w:val="TableNormal"/>
    <w:rsid w:val="000A3885"/>
    <w:pPr>
      <w:spacing w:after="0" w:line="240" w:lineRule="auto"/>
    </w:pPr>
    <w:tblPr>
      <w:tblStyleRowBandSize w:val="1"/>
      <w:tblStyleColBandSize w:val="1"/>
      <w:tblCellMar>
        <w:left w:w="115" w:type="dxa"/>
        <w:right w:w="115" w:type="dxa"/>
      </w:tblCellMar>
    </w:tblPr>
  </w:style>
  <w:style w:type="table" w:customStyle="1" w:styleId="5">
    <w:name w:val="5"/>
    <w:basedOn w:val="TableNormal"/>
    <w:rsid w:val="000A3885"/>
    <w:pPr>
      <w:spacing w:after="0" w:line="240" w:lineRule="auto"/>
    </w:pPr>
    <w:tblPr>
      <w:tblStyleRowBandSize w:val="1"/>
      <w:tblStyleColBandSize w:val="1"/>
      <w:tblCellMar>
        <w:left w:w="115" w:type="dxa"/>
        <w:right w:w="115" w:type="dxa"/>
      </w:tblCellMar>
    </w:tblPr>
  </w:style>
  <w:style w:type="table" w:customStyle="1" w:styleId="4">
    <w:name w:val="4"/>
    <w:basedOn w:val="TableNormal"/>
    <w:rsid w:val="000A3885"/>
    <w:pPr>
      <w:spacing w:after="0" w:line="240" w:lineRule="auto"/>
    </w:pPr>
    <w:tblPr>
      <w:tblStyleRowBandSize w:val="1"/>
      <w:tblStyleColBandSize w:val="1"/>
      <w:tblCellMar>
        <w:left w:w="115" w:type="dxa"/>
        <w:right w:w="115" w:type="dxa"/>
      </w:tblCellMar>
    </w:tblPr>
  </w:style>
  <w:style w:type="table" w:customStyle="1" w:styleId="3">
    <w:name w:val="3"/>
    <w:basedOn w:val="TableNormal"/>
    <w:rsid w:val="000A3885"/>
    <w:pPr>
      <w:spacing w:after="0" w:line="240" w:lineRule="auto"/>
    </w:pPr>
    <w:tblPr>
      <w:tblStyleRowBandSize w:val="1"/>
      <w:tblStyleColBandSize w:val="1"/>
      <w:tblCellMar>
        <w:left w:w="115" w:type="dxa"/>
        <w:right w:w="115" w:type="dxa"/>
      </w:tblCellMar>
    </w:tblPr>
  </w:style>
  <w:style w:type="table" w:customStyle="1" w:styleId="2">
    <w:name w:val="2"/>
    <w:basedOn w:val="TableNormal"/>
    <w:rsid w:val="000A3885"/>
    <w:pPr>
      <w:spacing w:after="200" w:line="276" w:lineRule="auto"/>
    </w:pPr>
    <w:tblPr>
      <w:tblStyleRowBandSize w:val="1"/>
      <w:tblStyleColBandSize w:val="1"/>
      <w:tblCellMar>
        <w:top w:w="100" w:type="dxa"/>
        <w:left w:w="100" w:type="dxa"/>
        <w:bottom w:w="100" w:type="dxa"/>
        <w:right w:w="100" w:type="dxa"/>
      </w:tblCellMar>
    </w:tblPr>
  </w:style>
  <w:style w:type="table" w:customStyle="1" w:styleId="1">
    <w:name w:val="1"/>
    <w:basedOn w:val="TableNormal"/>
    <w:rsid w:val="000A3885"/>
    <w:pPr>
      <w:spacing w:after="0" w:line="240" w:lineRule="auto"/>
    </w:pPr>
    <w:tblPr>
      <w:tblStyleRowBandSize w:val="1"/>
      <w:tblStyleColBandSize w:val="1"/>
      <w:tblCellMar>
        <w:left w:w="115" w:type="dxa"/>
        <w:right w:w="115" w:type="dxa"/>
      </w:tblCellMar>
    </w:tblPr>
  </w:style>
  <w:style w:type="paragraph" w:customStyle="1" w:styleId="Sub-titlesToR">
    <w:name w:val="Sub-titles ToR"/>
    <w:basedOn w:val="Heading2"/>
    <w:link w:val="Sub-titlesToRChar"/>
    <w:rsid w:val="000A3885"/>
    <w:pPr>
      <w:numPr>
        <w:numId w:val="5"/>
      </w:numPr>
      <w:pBdr>
        <w:top w:val="nil"/>
        <w:left w:val="nil"/>
        <w:bottom w:val="nil"/>
        <w:right w:val="nil"/>
        <w:between w:val="nil"/>
      </w:pBdr>
      <w:ind w:left="0" w:firstLine="0"/>
    </w:pPr>
    <w:rPr>
      <w:rFonts w:eastAsia="Times"/>
      <w:color w:val="000000"/>
    </w:rPr>
  </w:style>
  <w:style w:type="character" w:customStyle="1" w:styleId="Sub-titlesToRChar">
    <w:name w:val="Sub-titles ToR Char"/>
    <w:basedOn w:val="Normal1Char"/>
    <w:link w:val="Sub-titlesToR"/>
    <w:rsid w:val="000A3885"/>
    <w:rPr>
      <w:rFonts w:ascii="Arial Narrow" w:eastAsia="Times" w:hAnsi="Arial Narrow" w:cs="Times New Roman"/>
      <w:b/>
      <w:bCs/>
      <w:color w:val="000000"/>
      <w:szCs w:val="24"/>
      <w:lang w:val="en-GB"/>
    </w:rPr>
  </w:style>
  <w:style w:type="paragraph" w:customStyle="1" w:styleId="Style1">
    <w:name w:val="Style1"/>
    <w:basedOn w:val="Sub-titlesToR"/>
    <w:rsid w:val="000A3885"/>
  </w:style>
  <w:style w:type="paragraph" w:customStyle="1" w:styleId="TITLE1">
    <w:name w:val="TITLE 1"/>
    <w:basedOn w:val="Normal1"/>
    <w:next w:val="Heading1"/>
    <w:link w:val="TITLE1Char"/>
    <w:rsid w:val="000A3885"/>
    <w:pPr>
      <w:keepNext/>
      <w:keepLines/>
      <w:numPr>
        <w:numId w:val="6"/>
      </w:numPr>
      <w:pBdr>
        <w:top w:val="nil"/>
        <w:left w:val="nil"/>
        <w:bottom w:val="nil"/>
        <w:right w:val="nil"/>
        <w:between w:val="nil"/>
      </w:pBdr>
      <w:spacing w:after="0"/>
      <w:ind w:left="540" w:hanging="540"/>
      <w:jc w:val="both"/>
    </w:pPr>
    <w:rPr>
      <w:rFonts w:ascii="Times New Roman" w:eastAsia="Times" w:hAnsi="Times New Roman" w:cs="Times New Roman"/>
      <w:b/>
      <w:color w:val="000000"/>
      <w:sz w:val="28"/>
      <w:szCs w:val="28"/>
    </w:rPr>
  </w:style>
  <w:style w:type="character" w:customStyle="1" w:styleId="TITLE1Char">
    <w:name w:val="TITLE 1 Char"/>
    <w:basedOn w:val="Normal1Char"/>
    <w:link w:val="TITLE1"/>
    <w:rsid w:val="000A3885"/>
    <w:rPr>
      <w:rFonts w:ascii="Times New Roman" w:eastAsia="Times" w:hAnsi="Times New Roman" w:cs="Times New Roman"/>
      <w:b/>
      <w:color w:val="000000"/>
      <w:sz w:val="28"/>
      <w:szCs w:val="28"/>
    </w:rPr>
  </w:style>
  <w:style w:type="paragraph" w:customStyle="1" w:styleId="Title2">
    <w:name w:val="Title 2"/>
    <w:basedOn w:val="Heading2"/>
    <w:link w:val="Title2Char"/>
    <w:rsid w:val="000A3885"/>
    <w:rPr>
      <w:color w:val="000000" w:themeColor="text1"/>
    </w:rPr>
  </w:style>
  <w:style w:type="character" w:customStyle="1" w:styleId="Title2Char">
    <w:name w:val="Title 2 Char"/>
    <w:basedOn w:val="Heading2Char"/>
    <w:link w:val="Title2"/>
    <w:rsid w:val="000A3885"/>
    <w:rPr>
      <w:rFonts w:ascii="Times New Roman" w:eastAsia="Calibri" w:hAnsi="Times New Roman" w:cs="Times New Roman"/>
      <w:b/>
      <w:bCs/>
      <w:color w:val="000000" w:themeColor="text1"/>
      <w:sz w:val="24"/>
      <w:szCs w:val="24"/>
      <w:lang w:val="en-GB"/>
    </w:rPr>
  </w:style>
  <w:style w:type="paragraph" w:styleId="TOC2">
    <w:name w:val="toc 2"/>
    <w:basedOn w:val="Normal"/>
    <w:next w:val="Normal"/>
    <w:autoRedefine/>
    <w:uiPriority w:val="39"/>
    <w:unhideWhenUsed/>
    <w:qFormat/>
    <w:rsid w:val="00782AFE"/>
    <w:pPr>
      <w:tabs>
        <w:tab w:val="right" w:leader="dot" w:pos="9350"/>
      </w:tabs>
      <w:spacing w:after="0" w:line="276" w:lineRule="auto"/>
      <w:ind w:left="220"/>
    </w:pPr>
    <w:rPr>
      <w:rFonts w:ascii="Arial Narrow" w:hAnsi="Arial Narrow" w:cs="Times New Roman"/>
      <w:smallCaps/>
      <w:noProof/>
      <w:spacing w:val="-2"/>
      <w:sz w:val="20"/>
      <w:szCs w:val="20"/>
      <w:lang w:val="en-GB"/>
    </w:rPr>
  </w:style>
  <w:style w:type="paragraph" w:styleId="TOCHeading">
    <w:name w:val="TOC Heading"/>
    <w:basedOn w:val="Heading1"/>
    <w:next w:val="Normal"/>
    <w:uiPriority w:val="39"/>
    <w:unhideWhenUsed/>
    <w:qFormat/>
    <w:rsid w:val="000A3885"/>
    <w:pPr>
      <w:outlineLvl w:val="9"/>
    </w:pPr>
  </w:style>
  <w:style w:type="paragraph" w:styleId="TOC1">
    <w:name w:val="toc 1"/>
    <w:basedOn w:val="Normal"/>
    <w:next w:val="Normal"/>
    <w:autoRedefine/>
    <w:uiPriority w:val="39"/>
    <w:unhideWhenUsed/>
    <w:qFormat/>
    <w:rsid w:val="000A3885"/>
    <w:pPr>
      <w:spacing w:before="120" w:after="120" w:line="276" w:lineRule="auto"/>
    </w:pPr>
    <w:rPr>
      <w:b/>
      <w:bCs/>
      <w:caps/>
      <w:sz w:val="20"/>
      <w:szCs w:val="20"/>
    </w:rPr>
  </w:style>
  <w:style w:type="paragraph" w:styleId="TOC3">
    <w:name w:val="toc 3"/>
    <w:basedOn w:val="Normal"/>
    <w:next w:val="Normal"/>
    <w:autoRedefine/>
    <w:uiPriority w:val="39"/>
    <w:unhideWhenUsed/>
    <w:rsid w:val="000A3885"/>
    <w:pPr>
      <w:spacing w:after="0" w:line="276" w:lineRule="auto"/>
      <w:ind w:left="440"/>
    </w:pPr>
    <w:rPr>
      <w:i/>
      <w:iCs/>
      <w:sz w:val="20"/>
      <w:szCs w:val="20"/>
    </w:rPr>
  </w:style>
  <w:style w:type="paragraph" w:customStyle="1" w:styleId="p0">
    <w:name w:val="p0"/>
    <w:basedOn w:val="Normal"/>
    <w:rsid w:val="000A3885"/>
    <w:pPr>
      <w:spacing w:before="100" w:beforeAutospacing="1" w:after="100" w:afterAutospacing="1" w:line="240" w:lineRule="auto"/>
    </w:pPr>
    <w:rPr>
      <w:rFonts w:eastAsia="Times New Roman" w:cs="Times New Roman"/>
      <w:sz w:val="24"/>
      <w:szCs w:val="24"/>
    </w:rPr>
  </w:style>
  <w:style w:type="character" w:customStyle="1" w:styleId="ft0">
    <w:name w:val="ft0"/>
    <w:basedOn w:val="DefaultParagraphFont"/>
    <w:rsid w:val="000A3885"/>
  </w:style>
  <w:style w:type="paragraph" w:customStyle="1" w:styleId="p1">
    <w:name w:val="p1"/>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2">
    <w:name w:val="p2"/>
    <w:basedOn w:val="Normal"/>
    <w:rsid w:val="000A3885"/>
    <w:pPr>
      <w:spacing w:before="100" w:beforeAutospacing="1" w:after="100" w:afterAutospacing="1" w:line="240" w:lineRule="auto"/>
    </w:pPr>
    <w:rPr>
      <w:rFonts w:eastAsia="Times New Roman" w:cs="Times New Roman"/>
      <w:sz w:val="24"/>
      <w:szCs w:val="24"/>
    </w:rPr>
  </w:style>
  <w:style w:type="character" w:customStyle="1" w:styleId="ft3">
    <w:name w:val="ft3"/>
    <w:basedOn w:val="DefaultParagraphFont"/>
    <w:rsid w:val="000A3885"/>
  </w:style>
  <w:style w:type="character" w:customStyle="1" w:styleId="ft4">
    <w:name w:val="ft4"/>
    <w:basedOn w:val="DefaultParagraphFont"/>
    <w:rsid w:val="000A3885"/>
  </w:style>
  <w:style w:type="character" w:customStyle="1" w:styleId="ft5">
    <w:name w:val="ft5"/>
    <w:basedOn w:val="DefaultParagraphFont"/>
    <w:rsid w:val="000A3885"/>
  </w:style>
  <w:style w:type="paragraph" w:customStyle="1" w:styleId="p3">
    <w:name w:val="p3"/>
    <w:basedOn w:val="Normal"/>
    <w:rsid w:val="000A3885"/>
    <w:pPr>
      <w:spacing w:before="100" w:beforeAutospacing="1" w:after="100" w:afterAutospacing="1" w:line="240" w:lineRule="auto"/>
    </w:pPr>
    <w:rPr>
      <w:rFonts w:eastAsia="Times New Roman" w:cs="Times New Roman"/>
      <w:sz w:val="24"/>
      <w:szCs w:val="24"/>
    </w:rPr>
  </w:style>
  <w:style w:type="character" w:customStyle="1" w:styleId="ft7">
    <w:name w:val="ft7"/>
    <w:basedOn w:val="DefaultParagraphFont"/>
    <w:rsid w:val="000A3885"/>
  </w:style>
  <w:style w:type="paragraph" w:customStyle="1" w:styleId="p4">
    <w:name w:val="p4"/>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5">
    <w:name w:val="p5"/>
    <w:basedOn w:val="Normal"/>
    <w:rsid w:val="000A3885"/>
    <w:pPr>
      <w:spacing w:before="100" w:beforeAutospacing="1" w:after="100" w:afterAutospacing="1" w:line="240" w:lineRule="auto"/>
    </w:pPr>
    <w:rPr>
      <w:rFonts w:eastAsia="Times New Roman" w:cs="Times New Roman"/>
      <w:sz w:val="24"/>
      <w:szCs w:val="24"/>
    </w:rPr>
  </w:style>
  <w:style w:type="character" w:customStyle="1" w:styleId="ft8">
    <w:name w:val="ft8"/>
    <w:basedOn w:val="DefaultParagraphFont"/>
    <w:rsid w:val="000A3885"/>
  </w:style>
  <w:style w:type="character" w:customStyle="1" w:styleId="ft9">
    <w:name w:val="ft9"/>
    <w:basedOn w:val="DefaultParagraphFont"/>
    <w:rsid w:val="000A3885"/>
  </w:style>
  <w:style w:type="paragraph" w:customStyle="1" w:styleId="p6">
    <w:name w:val="p6"/>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7">
    <w:name w:val="p7"/>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8">
    <w:name w:val="p8"/>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9">
    <w:name w:val="p9"/>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10">
    <w:name w:val="p10"/>
    <w:basedOn w:val="Normal"/>
    <w:rsid w:val="000A3885"/>
    <w:pPr>
      <w:spacing w:before="100" w:beforeAutospacing="1" w:after="100" w:afterAutospacing="1" w:line="240" w:lineRule="auto"/>
    </w:pPr>
    <w:rPr>
      <w:rFonts w:eastAsia="Times New Roman" w:cs="Times New Roman"/>
      <w:sz w:val="24"/>
      <w:szCs w:val="24"/>
    </w:rPr>
  </w:style>
  <w:style w:type="character" w:customStyle="1" w:styleId="ft11">
    <w:name w:val="ft11"/>
    <w:basedOn w:val="DefaultParagraphFont"/>
    <w:rsid w:val="000A3885"/>
  </w:style>
  <w:style w:type="character" w:customStyle="1" w:styleId="ft12">
    <w:name w:val="ft12"/>
    <w:basedOn w:val="DefaultParagraphFont"/>
    <w:rsid w:val="000A3885"/>
  </w:style>
  <w:style w:type="paragraph" w:customStyle="1" w:styleId="p11">
    <w:name w:val="p11"/>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12">
    <w:name w:val="p12"/>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13">
    <w:name w:val="p13"/>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14">
    <w:name w:val="p14"/>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15">
    <w:name w:val="p15"/>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16">
    <w:name w:val="p16"/>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17">
    <w:name w:val="p17"/>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18">
    <w:name w:val="p18"/>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19">
    <w:name w:val="p19"/>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20">
    <w:name w:val="p20"/>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21">
    <w:name w:val="p21"/>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22">
    <w:name w:val="p22"/>
    <w:basedOn w:val="Normal"/>
    <w:rsid w:val="000A3885"/>
    <w:pPr>
      <w:spacing w:before="100" w:beforeAutospacing="1" w:after="100" w:afterAutospacing="1" w:line="240" w:lineRule="auto"/>
    </w:pPr>
    <w:rPr>
      <w:rFonts w:eastAsia="Times New Roman" w:cs="Times New Roman"/>
      <w:sz w:val="24"/>
      <w:szCs w:val="24"/>
    </w:rPr>
  </w:style>
  <w:style w:type="character" w:customStyle="1" w:styleId="ft14">
    <w:name w:val="ft14"/>
    <w:basedOn w:val="DefaultParagraphFont"/>
    <w:rsid w:val="000A3885"/>
  </w:style>
  <w:style w:type="paragraph" w:customStyle="1" w:styleId="p23">
    <w:name w:val="p23"/>
    <w:basedOn w:val="Normal"/>
    <w:rsid w:val="000A3885"/>
    <w:pPr>
      <w:spacing w:before="100" w:beforeAutospacing="1" w:after="100" w:afterAutospacing="1" w:line="240" w:lineRule="auto"/>
    </w:pPr>
    <w:rPr>
      <w:rFonts w:eastAsia="Times New Roman" w:cs="Times New Roman"/>
      <w:sz w:val="24"/>
      <w:szCs w:val="24"/>
    </w:rPr>
  </w:style>
  <w:style w:type="character" w:customStyle="1" w:styleId="ft15">
    <w:name w:val="ft15"/>
    <w:basedOn w:val="DefaultParagraphFont"/>
    <w:rsid w:val="000A3885"/>
  </w:style>
  <w:style w:type="paragraph" w:customStyle="1" w:styleId="p24">
    <w:name w:val="p24"/>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25">
    <w:name w:val="p25"/>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26">
    <w:name w:val="p26"/>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27">
    <w:name w:val="p27"/>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28">
    <w:name w:val="p28"/>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29">
    <w:name w:val="p29"/>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30">
    <w:name w:val="p30"/>
    <w:basedOn w:val="Normal"/>
    <w:rsid w:val="000A3885"/>
    <w:pPr>
      <w:spacing w:before="100" w:beforeAutospacing="1" w:after="100" w:afterAutospacing="1" w:line="240" w:lineRule="auto"/>
    </w:pPr>
    <w:rPr>
      <w:rFonts w:eastAsia="Times New Roman" w:cs="Times New Roman"/>
      <w:sz w:val="24"/>
      <w:szCs w:val="24"/>
    </w:rPr>
  </w:style>
  <w:style w:type="character" w:customStyle="1" w:styleId="ft18">
    <w:name w:val="ft18"/>
    <w:basedOn w:val="DefaultParagraphFont"/>
    <w:rsid w:val="000A3885"/>
  </w:style>
  <w:style w:type="character" w:customStyle="1" w:styleId="ft19">
    <w:name w:val="ft19"/>
    <w:basedOn w:val="DefaultParagraphFont"/>
    <w:rsid w:val="000A3885"/>
  </w:style>
  <w:style w:type="paragraph" w:customStyle="1" w:styleId="p31">
    <w:name w:val="p31"/>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32">
    <w:name w:val="p32"/>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33">
    <w:name w:val="p33"/>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34">
    <w:name w:val="p34"/>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35">
    <w:name w:val="p35"/>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36">
    <w:name w:val="p36"/>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37">
    <w:name w:val="p37"/>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38">
    <w:name w:val="p38"/>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39">
    <w:name w:val="p39"/>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40">
    <w:name w:val="p40"/>
    <w:basedOn w:val="Normal"/>
    <w:rsid w:val="000A3885"/>
    <w:pPr>
      <w:spacing w:before="100" w:beforeAutospacing="1" w:after="100" w:afterAutospacing="1" w:line="240" w:lineRule="auto"/>
    </w:pPr>
    <w:rPr>
      <w:rFonts w:eastAsia="Times New Roman" w:cs="Times New Roman"/>
      <w:sz w:val="24"/>
      <w:szCs w:val="24"/>
    </w:rPr>
  </w:style>
  <w:style w:type="paragraph" w:customStyle="1" w:styleId="p41">
    <w:name w:val="p41"/>
    <w:basedOn w:val="Normal"/>
    <w:rsid w:val="000A3885"/>
    <w:pPr>
      <w:spacing w:before="100" w:beforeAutospacing="1" w:after="100" w:afterAutospacing="1" w:line="240" w:lineRule="auto"/>
    </w:pPr>
    <w:rPr>
      <w:rFonts w:eastAsia="Times New Roman" w:cs="Times New Roman"/>
      <w:sz w:val="24"/>
      <w:szCs w:val="24"/>
    </w:rPr>
  </w:style>
  <w:style w:type="character" w:styleId="FollowedHyperlink">
    <w:name w:val="FollowedHyperlink"/>
    <w:basedOn w:val="DefaultParagraphFont"/>
    <w:uiPriority w:val="99"/>
    <w:semiHidden/>
    <w:unhideWhenUsed/>
    <w:rsid w:val="000A3885"/>
    <w:rPr>
      <w:color w:val="800080"/>
      <w:u w:val="single"/>
    </w:rPr>
  </w:style>
  <w:style w:type="paragraph" w:customStyle="1" w:styleId="msonormal0">
    <w:name w:val="msonormal"/>
    <w:basedOn w:val="Normal"/>
    <w:rsid w:val="000A3885"/>
    <w:pPr>
      <w:spacing w:before="100" w:beforeAutospacing="1" w:after="100" w:afterAutospacing="1" w:line="240" w:lineRule="auto"/>
    </w:pPr>
    <w:rPr>
      <w:rFonts w:eastAsia="Times New Roman" w:cs="Times New Roman"/>
      <w:sz w:val="24"/>
      <w:szCs w:val="24"/>
    </w:rPr>
  </w:style>
  <w:style w:type="paragraph" w:customStyle="1" w:styleId="font5">
    <w:name w:val="font5"/>
    <w:basedOn w:val="Normal"/>
    <w:rsid w:val="000A3885"/>
    <w:pPr>
      <w:spacing w:before="100" w:beforeAutospacing="1" w:after="100" w:afterAutospacing="1" w:line="240" w:lineRule="auto"/>
    </w:pPr>
    <w:rPr>
      <w:rFonts w:ascii="Gill Sans MT" w:eastAsia="Times New Roman" w:hAnsi="Gill Sans MT" w:cs="Times New Roman"/>
      <w:i/>
      <w:iCs/>
      <w:color w:val="000000"/>
    </w:rPr>
  </w:style>
  <w:style w:type="paragraph" w:customStyle="1" w:styleId="font6">
    <w:name w:val="font6"/>
    <w:basedOn w:val="Normal"/>
    <w:rsid w:val="000A3885"/>
    <w:pPr>
      <w:spacing w:before="100" w:beforeAutospacing="1" w:after="100" w:afterAutospacing="1" w:line="240" w:lineRule="auto"/>
    </w:pPr>
    <w:rPr>
      <w:rFonts w:ascii="Gill Sans MT" w:eastAsia="Times New Roman" w:hAnsi="Gill Sans MT" w:cs="Times New Roman"/>
      <w:i/>
      <w:iCs/>
      <w:color w:val="000000"/>
      <w:u w:val="single"/>
    </w:rPr>
  </w:style>
  <w:style w:type="paragraph" w:customStyle="1" w:styleId="font7">
    <w:name w:val="font7"/>
    <w:basedOn w:val="Normal"/>
    <w:rsid w:val="000A3885"/>
    <w:pPr>
      <w:spacing w:before="100" w:beforeAutospacing="1" w:after="100" w:afterAutospacing="1" w:line="240" w:lineRule="auto"/>
    </w:pPr>
    <w:rPr>
      <w:rFonts w:ascii="Gill Sans MT" w:eastAsia="Times New Roman" w:hAnsi="Gill Sans MT" w:cs="Times New Roman"/>
      <w:color w:val="000000"/>
    </w:rPr>
  </w:style>
  <w:style w:type="paragraph" w:customStyle="1" w:styleId="font8">
    <w:name w:val="font8"/>
    <w:basedOn w:val="Normal"/>
    <w:rsid w:val="000A3885"/>
    <w:pPr>
      <w:spacing w:before="100" w:beforeAutospacing="1" w:after="100" w:afterAutospacing="1" w:line="240" w:lineRule="auto"/>
    </w:pPr>
    <w:rPr>
      <w:rFonts w:ascii="Gill Sans MT" w:eastAsia="Times New Roman" w:hAnsi="Gill Sans MT" w:cs="Times New Roman"/>
      <w:b/>
      <w:bCs/>
      <w:color w:val="000000"/>
    </w:rPr>
  </w:style>
  <w:style w:type="paragraph" w:customStyle="1" w:styleId="font9">
    <w:name w:val="font9"/>
    <w:basedOn w:val="Normal"/>
    <w:rsid w:val="000A3885"/>
    <w:pPr>
      <w:spacing w:before="100" w:beforeAutospacing="1" w:after="100" w:afterAutospacing="1" w:line="240" w:lineRule="auto"/>
    </w:pPr>
    <w:rPr>
      <w:rFonts w:ascii="Gill Sans MT" w:eastAsia="Times New Roman" w:hAnsi="Gill Sans MT" w:cs="Times New Roman"/>
      <w:color w:val="000000"/>
    </w:rPr>
  </w:style>
  <w:style w:type="paragraph" w:customStyle="1" w:styleId="font10">
    <w:name w:val="font10"/>
    <w:basedOn w:val="Normal"/>
    <w:rsid w:val="000A3885"/>
    <w:pPr>
      <w:spacing w:before="100" w:beforeAutospacing="1" w:after="100" w:afterAutospacing="1" w:line="240" w:lineRule="auto"/>
    </w:pPr>
    <w:rPr>
      <w:rFonts w:ascii="Gill Sans MT" w:eastAsia="Times New Roman" w:hAnsi="Gill Sans MT" w:cs="Times New Roman"/>
    </w:rPr>
  </w:style>
  <w:style w:type="paragraph" w:customStyle="1" w:styleId="font11">
    <w:name w:val="font11"/>
    <w:basedOn w:val="Normal"/>
    <w:rsid w:val="000A3885"/>
    <w:pPr>
      <w:spacing w:before="100" w:beforeAutospacing="1" w:after="100" w:afterAutospacing="1" w:line="240" w:lineRule="auto"/>
    </w:pPr>
    <w:rPr>
      <w:rFonts w:ascii="Gill Sans MT" w:eastAsia="Times New Roman" w:hAnsi="Gill Sans MT" w:cs="Times New Roman"/>
      <w:b/>
      <w:bCs/>
      <w:i/>
      <w:iCs/>
      <w:color w:val="00B050"/>
    </w:rPr>
  </w:style>
  <w:style w:type="paragraph" w:customStyle="1" w:styleId="font12">
    <w:name w:val="font12"/>
    <w:basedOn w:val="Normal"/>
    <w:rsid w:val="000A3885"/>
    <w:pPr>
      <w:spacing w:before="100" w:beforeAutospacing="1" w:after="100" w:afterAutospacing="1" w:line="240" w:lineRule="auto"/>
    </w:pPr>
    <w:rPr>
      <w:rFonts w:ascii="Gill Sans MT" w:eastAsia="Times New Roman" w:hAnsi="Gill Sans MT" w:cs="Times New Roman"/>
      <w:i/>
      <w:iCs/>
      <w:color w:val="008000"/>
    </w:rPr>
  </w:style>
  <w:style w:type="paragraph" w:customStyle="1" w:styleId="xl63">
    <w:name w:val="xl63"/>
    <w:basedOn w:val="Normal"/>
    <w:rsid w:val="000A3885"/>
    <w:pPr>
      <w:shd w:val="clear" w:color="000000" w:fill="00B0F0"/>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64">
    <w:name w:val="xl64"/>
    <w:basedOn w:val="Normal"/>
    <w:rsid w:val="000A3885"/>
    <w:pPr>
      <w:shd w:val="clear" w:color="000000" w:fill="92D050"/>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65">
    <w:name w:val="xl65"/>
    <w:basedOn w:val="Normal"/>
    <w:rsid w:val="000A3885"/>
    <w:pPr>
      <w:shd w:val="clear" w:color="000000" w:fill="FFC000"/>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66">
    <w:name w:val="xl66"/>
    <w:basedOn w:val="Normal"/>
    <w:rsid w:val="000A3885"/>
    <w:pPr>
      <w:shd w:val="clear" w:color="000000" w:fill="FFFFFF"/>
      <w:spacing w:before="100" w:beforeAutospacing="1" w:after="100" w:afterAutospacing="1" w:line="240" w:lineRule="auto"/>
      <w:textAlignment w:val="center"/>
    </w:pPr>
    <w:rPr>
      <w:rFonts w:ascii="Gill Sans MT" w:eastAsia="Times New Roman" w:hAnsi="Gill Sans MT" w:cs="Times New Roman"/>
      <w:sz w:val="24"/>
      <w:szCs w:val="24"/>
    </w:rPr>
  </w:style>
  <w:style w:type="paragraph" w:customStyle="1" w:styleId="xl67">
    <w:name w:val="xl67"/>
    <w:basedOn w:val="Normal"/>
    <w:rsid w:val="000A3885"/>
    <w:pPr>
      <w:shd w:val="clear" w:color="000000" w:fill="FFFFFF"/>
      <w:spacing w:before="100" w:beforeAutospacing="1" w:after="100" w:afterAutospacing="1" w:line="240" w:lineRule="auto"/>
      <w:textAlignment w:val="center"/>
    </w:pPr>
    <w:rPr>
      <w:rFonts w:ascii="Gill Sans MT" w:eastAsia="Times New Roman" w:hAnsi="Gill Sans MT" w:cs="Times New Roman"/>
      <w:b/>
      <w:bCs/>
      <w:sz w:val="24"/>
      <w:szCs w:val="24"/>
    </w:rPr>
  </w:style>
  <w:style w:type="paragraph" w:customStyle="1" w:styleId="xl68">
    <w:name w:val="xl68"/>
    <w:basedOn w:val="Normal"/>
    <w:rsid w:val="000A3885"/>
    <w:pPr>
      <w:shd w:val="clear" w:color="000000" w:fill="FABF8F"/>
      <w:spacing w:before="100" w:beforeAutospacing="1" w:after="100" w:afterAutospacing="1" w:line="240" w:lineRule="auto"/>
      <w:textAlignment w:val="center"/>
    </w:pPr>
    <w:rPr>
      <w:rFonts w:ascii="Gill Sans MT" w:eastAsia="Times New Roman" w:hAnsi="Gill Sans MT" w:cs="Times New Roman"/>
      <w:sz w:val="24"/>
      <w:szCs w:val="24"/>
    </w:rPr>
  </w:style>
  <w:style w:type="paragraph" w:customStyle="1" w:styleId="xl69">
    <w:name w:val="xl69"/>
    <w:basedOn w:val="Normal"/>
    <w:rsid w:val="000A3885"/>
    <w:pPr>
      <w:shd w:val="clear" w:color="000000" w:fill="FFFFFF"/>
      <w:spacing w:before="100" w:beforeAutospacing="1" w:after="100" w:afterAutospacing="1" w:line="240" w:lineRule="auto"/>
      <w:textAlignment w:val="top"/>
    </w:pPr>
    <w:rPr>
      <w:rFonts w:ascii="Gill Sans MT" w:eastAsia="Times New Roman" w:hAnsi="Gill Sans MT" w:cs="Times New Roman"/>
      <w:sz w:val="24"/>
      <w:szCs w:val="24"/>
    </w:rPr>
  </w:style>
  <w:style w:type="paragraph" w:customStyle="1" w:styleId="xl70">
    <w:name w:val="xl70"/>
    <w:basedOn w:val="Normal"/>
    <w:rsid w:val="000A3885"/>
    <w:pPr>
      <w:shd w:val="clear" w:color="000000" w:fill="FFFFFF"/>
      <w:spacing w:before="100" w:beforeAutospacing="1" w:after="100" w:afterAutospacing="1" w:line="240" w:lineRule="auto"/>
      <w:textAlignment w:val="top"/>
    </w:pPr>
    <w:rPr>
      <w:rFonts w:ascii="Gill Sans MT" w:eastAsia="Times New Roman" w:hAnsi="Gill Sans MT" w:cs="Times New Roman"/>
      <w:sz w:val="24"/>
      <w:szCs w:val="24"/>
    </w:rPr>
  </w:style>
  <w:style w:type="paragraph" w:customStyle="1" w:styleId="xl71">
    <w:name w:val="xl71"/>
    <w:basedOn w:val="Normal"/>
    <w:rsid w:val="000A3885"/>
    <w:pPr>
      <w:shd w:val="clear" w:color="000000" w:fill="FFFFFF"/>
      <w:spacing w:before="100" w:beforeAutospacing="1" w:after="100" w:afterAutospacing="1" w:line="240" w:lineRule="auto"/>
      <w:textAlignment w:val="top"/>
    </w:pPr>
    <w:rPr>
      <w:rFonts w:ascii="Gill Sans MT" w:eastAsia="Times New Roman" w:hAnsi="Gill Sans MT" w:cs="Times New Roman"/>
      <w:sz w:val="24"/>
      <w:szCs w:val="24"/>
    </w:rPr>
  </w:style>
  <w:style w:type="paragraph" w:customStyle="1" w:styleId="xl72">
    <w:name w:val="xl72"/>
    <w:basedOn w:val="Normal"/>
    <w:rsid w:val="000A3885"/>
    <w:pPr>
      <w:shd w:val="clear" w:color="000000" w:fill="FFFFFF"/>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73">
    <w:name w:val="xl73"/>
    <w:basedOn w:val="Normal"/>
    <w:rsid w:val="000A3885"/>
    <w:pPr>
      <w:shd w:val="clear" w:color="000000" w:fill="FFFFFF"/>
      <w:spacing w:before="100" w:beforeAutospacing="1" w:after="100" w:afterAutospacing="1" w:line="240" w:lineRule="auto"/>
      <w:jc w:val="center"/>
      <w:textAlignment w:val="center"/>
    </w:pPr>
    <w:rPr>
      <w:rFonts w:ascii="Gill Sans MT" w:eastAsia="Times New Roman" w:hAnsi="Gill Sans MT" w:cs="Times New Roman"/>
      <w:sz w:val="24"/>
      <w:szCs w:val="24"/>
    </w:rPr>
  </w:style>
  <w:style w:type="paragraph" w:customStyle="1" w:styleId="xl74">
    <w:name w:val="xl74"/>
    <w:basedOn w:val="Normal"/>
    <w:rsid w:val="000A3885"/>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Gill Sans MT" w:eastAsia="Times New Roman" w:hAnsi="Gill Sans MT" w:cs="Times New Roman"/>
      <w:sz w:val="24"/>
      <w:szCs w:val="24"/>
    </w:rPr>
  </w:style>
  <w:style w:type="paragraph" w:customStyle="1" w:styleId="xl75">
    <w:name w:val="xl75"/>
    <w:basedOn w:val="Normal"/>
    <w:rsid w:val="000A38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ill Sans MT" w:eastAsia="Times New Roman" w:hAnsi="Gill Sans MT" w:cs="Times New Roman"/>
      <w:sz w:val="24"/>
      <w:szCs w:val="24"/>
    </w:rPr>
  </w:style>
  <w:style w:type="paragraph" w:customStyle="1" w:styleId="xl76">
    <w:name w:val="xl76"/>
    <w:basedOn w:val="Normal"/>
    <w:rsid w:val="000A3885"/>
    <w:pPr>
      <w:shd w:val="clear" w:color="000000" w:fill="FFFFFF"/>
      <w:spacing w:before="100" w:beforeAutospacing="1" w:after="100" w:afterAutospacing="1" w:line="240" w:lineRule="auto"/>
      <w:textAlignment w:val="center"/>
    </w:pPr>
    <w:rPr>
      <w:rFonts w:ascii="Gill Sans MT" w:eastAsia="Times New Roman" w:hAnsi="Gill Sans MT" w:cs="Times New Roman"/>
      <w:sz w:val="24"/>
      <w:szCs w:val="24"/>
    </w:rPr>
  </w:style>
  <w:style w:type="paragraph" w:customStyle="1" w:styleId="xl77">
    <w:name w:val="xl77"/>
    <w:basedOn w:val="Normal"/>
    <w:rsid w:val="000A388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Gill Sans MT" w:eastAsia="Times New Roman" w:hAnsi="Gill Sans MT" w:cs="Times New Roman"/>
      <w:sz w:val="24"/>
      <w:szCs w:val="24"/>
    </w:rPr>
  </w:style>
  <w:style w:type="paragraph" w:customStyle="1" w:styleId="xl78">
    <w:name w:val="xl78"/>
    <w:basedOn w:val="Normal"/>
    <w:rsid w:val="000A3885"/>
    <w:pPr>
      <w:shd w:val="clear" w:color="000000" w:fill="FFFFFF"/>
      <w:spacing w:before="100" w:beforeAutospacing="1" w:after="100" w:afterAutospacing="1" w:line="240" w:lineRule="auto"/>
      <w:textAlignment w:val="center"/>
    </w:pPr>
    <w:rPr>
      <w:rFonts w:ascii="Gill Sans MT" w:eastAsia="Times New Roman" w:hAnsi="Gill Sans MT" w:cs="Times New Roman"/>
      <w:color w:val="FFFFFF"/>
      <w:sz w:val="24"/>
      <w:szCs w:val="24"/>
    </w:rPr>
  </w:style>
  <w:style w:type="paragraph" w:customStyle="1" w:styleId="xl79">
    <w:name w:val="xl79"/>
    <w:basedOn w:val="Normal"/>
    <w:rsid w:val="000A3885"/>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Gill Sans MT" w:eastAsia="Times New Roman" w:hAnsi="Gill Sans MT" w:cs="Times New Roman"/>
      <w:sz w:val="24"/>
      <w:szCs w:val="24"/>
    </w:rPr>
  </w:style>
  <w:style w:type="paragraph" w:customStyle="1" w:styleId="xl80">
    <w:name w:val="xl80"/>
    <w:basedOn w:val="Normal"/>
    <w:rsid w:val="000A3885"/>
    <w:pPr>
      <w:pBdr>
        <w:top w:val="single" w:sz="8" w:space="0" w:color="auto"/>
      </w:pBdr>
      <w:shd w:val="clear" w:color="000000" w:fill="FFFFFF"/>
      <w:spacing w:before="100" w:beforeAutospacing="1" w:after="100" w:afterAutospacing="1" w:line="240" w:lineRule="auto"/>
      <w:textAlignment w:val="center"/>
    </w:pPr>
    <w:rPr>
      <w:rFonts w:ascii="Gill Sans MT" w:eastAsia="Times New Roman" w:hAnsi="Gill Sans MT" w:cs="Times New Roman"/>
      <w:sz w:val="24"/>
      <w:szCs w:val="24"/>
    </w:rPr>
  </w:style>
  <w:style w:type="paragraph" w:customStyle="1" w:styleId="xl81">
    <w:name w:val="xl81"/>
    <w:basedOn w:val="Normal"/>
    <w:rsid w:val="000A3885"/>
    <w:pPr>
      <w:pBdr>
        <w:top w:val="single" w:sz="8" w:space="0" w:color="auto"/>
        <w:right w:val="single" w:sz="8" w:space="0" w:color="auto"/>
      </w:pBdr>
      <w:shd w:val="clear" w:color="000000" w:fill="FFFFFF"/>
      <w:spacing w:before="100" w:beforeAutospacing="1" w:after="100" w:afterAutospacing="1" w:line="240" w:lineRule="auto"/>
      <w:textAlignment w:val="center"/>
    </w:pPr>
    <w:rPr>
      <w:rFonts w:ascii="Gill Sans MT" w:eastAsia="Times New Roman" w:hAnsi="Gill Sans MT" w:cs="Times New Roman"/>
      <w:sz w:val="24"/>
      <w:szCs w:val="24"/>
    </w:rPr>
  </w:style>
  <w:style w:type="paragraph" w:customStyle="1" w:styleId="xl82">
    <w:name w:val="xl82"/>
    <w:basedOn w:val="Normal"/>
    <w:rsid w:val="000A3885"/>
    <w:pPr>
      <w:pBdr>
        <w:left w:val="single" w:sz="8" w:space="0" w:color="auto"/>
      </w:pBdr>
      <w:shd w:val="clear" w:color="000000" w:fill="FFFFFF"/>
      <w:spacing w:before="100" w:beforeAutospacing="1" w:after="100" w:afterAutospacing="1" w:line="240" w:lineRule="auto"/>
      <w:textAlignment w:val="center"/>
    </w:pPr>
    <w:rPr>
      <w:rFonts w:ascii="Gill Sans MT" w:eastAsia="Times New Roman" w:hAnsi="Gill Sans MT" w:cs="Times New Roman"/>
      <w:sz w:val="24"/>
      <w:szCs w:val="24"/>
    </w:rPr>
  </w:style>
  <w:style w:type="paragraph" w:customStyle="1" w:styleId="xl83">
    <w:name w:val="xl83"/>
    <w:basedOn w:val="Normal"/>
    <w:rsid w:val="000A3885"/>
    <w:pPr>
      <w:pBdr>
        <w:right w:val="single" w:sz="8" w:space="0" w:color="auto"/>
      </w:pBdr>
      <w:shd w:val="clear" w:color="000000" w:fill="FFFFFF"/>
      <w:spacing w:before="100" w:beforeAutospacing="1" w:after="100" w:afterAutospacing="1" w:line="240" w:lineRule="auto"/>
      <w:textAlignment w:val="center"/>
    </w:pPr>
    <w:rPr>
      <w:rFonts w:ascii="Gill Sans MT" w:eastAsia="Times New Roman" w:hAnsi="Gill Sans MT" w:cs="Times New Roman"/>
      <w:sz w:val="24"/>
      <w:szCs w:val="24"/>
    </w:rPr>
  </w:style>
  <w:style w:type="paragraph" w:customStyle="1" w:styleId="xl84">
    <w:name w:val="xl84"/>
    <w:basedOn w:val="Normal"/>
    <w:rsid w:val="000A3885"/>
    <w:pPr>
      <w:pBdr>
        <w:left w:val="single" w:sz="8" w:space="0" w:color="auto"/>
      </w:pBdr>
      <w:shd w:val="clear" w:color="000000" w:fill="FABF8F"/>
      <w:spacing w:before="100" w:beforeAutospacing="1" w:after="100" w:afterAutospacing="1" w:line="240" w:lineRule="auto"/>
      <w:textAlignment w:val="center"/>
    </w:pPr>
    <w:rPr>
      <w:rFonts w:ascii="Gill Sans MT" w:eastAsia="Times New Roman" w:hAnsi="Gill Sans MT" w:cs="Times New Roman"/>
      <w:sz w:val="24"/>
      <w:szCs w:val="24"/>
    </w:rPr>
  </w:style>
  <w:style w:type="paragraph" w:customStyle="1" w:styleId="xl85">
    <w:name w:val="xl85"/>
    <w:basedOn w:val="Normal"/>
    <w:rsid w:val="000A3885"/>
    <w:pPr>
      <w:pBdr>
        <w:right w:val="single" w:sz="8" w:space="0" w:color="auto"/>
      </w:pBdr>
      <w:shd w:val="clear" w:color="000000" w:fill="FABF8F"/>
      <w:spacing w:before="100" w:beforeAutospacing="1" w:after="100" w:afterAutospacing="1" w:line="240" w:lineRule="auto"/>
      <w:textAlignment w:val="center"/>
    </w:pPr>
    <w:rPr>
      <w:rFonts w:ascii="Gill Sans MT" w:eastAsia="Times New Roman" w:hAnsi="Gill Sans MT" w:cs="Times New Roman"/>
      <w:sz w:val="24"/>
      <w:szCs w:val="24"/>
    </w:rPr>
  </w:style>
  <w:style w:type="paragraph" w:customStyle="1" w:styleId="xl86">
    <w:name w:val="xl86"/>
    <w:basedOn w:val="Normal"/>
    <w:rsid w:val="000A3885"/>
    <w:pPr>
      <w:pBdr>
        <w:left w:val="single" w:sz="8" w:space="0" w:color="auto"/>
      </w:pBdr>
      <w:shd w:val="clear" w:color="000000" w:fill="FFFFFF"/>
      <w:spacing w:before="100" w:beforeAutospacing="1" w:after="100" w:afterAutospacing="1" w:line="240" w:lineRule="auto"/>
      <w:textAlignment w:val="center"/>
    </w:pPr>
    <w:rPr>
      <w:rFonts w:ascii="Gill Sans MT" w:eastAsia="Times New Roman" w:hAnsi="Gill Sans MT" w:cs="Times New Roman"/>
      <w:b/>
      <w:bCs/>
      <w:sz w:val="24"/>
      <w:szCs w:val="24"/>
    </w:rPr>
  </w:style>
  <w:style w:type="paragraph" w:customStyle="1" w:styleId="xl87">
    <w:name w:val="xl87"/>
    <w:basedOn w:val="Normal"/>
    <w:rsid w:val="000A3885"/>
    <w:pPr>
      <w:pBdr>
        <w:right w:val="single" w:sz="8" w:space="0" w:color="auto"/>
      </w:pBdr>
      <w:shd w:val="clear" w:color="000000" w:fill="FFFFFF"/>
      <w:spacing w:before="100" w:beforeAutospacing="1" w:after="100" w:afterAutospacing="1" w:line="240" w:lineRule="auto"/>
      <w:jc w:val="center"/>
      <w:textAlignment w:val="center"/>
    </w:pPr>
    <w:rPr>
      <w:rFonts w:ascii="Gill Sans MT" w:eastAsia="Times New Roman" w:hAnsi="Gill Sans MT" w:cs="Times New Roman"/>
      <w:sz w:val="24"/>
      <w:szCs w:val="24"/>
    </w:rPr>
  </w:style>
  <w:style w:type="paragraph" w:customStyle="1" w:styleId="xl88">
    <w:name w:val="xl88"/>
    <w:basedOn w:val="Normal"/>
    <w:rsid w:val="000A3885"/>
    <w:pPr>
      <w:pBdr>
        <w:left w:val="single" w:sz="8" w:space="0" w:color="auto"/>
      </w:pBdr>
      <w:shd w:val="clear" w:color="000000" w:fill="FFFFFF"/>
      <w:spacing w:before="100" w:beforeAutospacing="1" w:after="100" w:afterAutospacing="1" w:line="240" w:lineRule="auto"/>
      <w:textAlignment w:val="top"/>
    </w:pPr>
    <w:rPr>
      <w:rFonts w:ascii="Gill Sans MT" w:eastAsia="Times New Roman" w:hAnsi="Gill Sans MT" w:cs="Times New Roman"/>
      <w:b/>
      <w:bCs/>
      <w:sz w:val="24"/>
      <w:szCs w:val="24"/>
    </w:rPr>
  </w:style>
  <w:style w:type="paragraph" w:customStyle="1" w:styleId="xl89">
    <w:name w:val="xl89"/>
    <w:basedOn w:val="Normal"/>
    <w:rsid w:val="000A3885"/>
    <w:pPr>
      <w:pBdr>
        <w:right w:val="single" w:sz="8" w:space="0" w:color="auto"/>
      </w:pBdr>
      <w:shd w:val="clear" w:color="000000" w:fill="FFFFFF"/>
      <w:spacing w:before="100" w:beforeAutospacing="1" w:after="100" w:afterAutospacing="1" w:line="240" w:lineRule="auto"/>
      <w:textAlignment w:val="top"/>
    </w:pPr>
    <w:rPr>
      <w:rFonts w:ascii="Gill Sans MT" w:eastAsia="Times New Roman" w:hAnsi="Gill Sans MT" w:cs="Times New Roman"/>
      <w:sz w:val="24"/>
      <w:szCs w:val="24"/>
    </w:rPr>
  </w:style>
  <w:style w:type="paragraph" w:customStyle="1" w:styleId="xl90">
    <w:name w:val="xl90"/>
    <w:basedOn w:val="Normal"/>
    <w:rsid w:val="000A3885"/>
    <w:pPr>
      <w:pBdr>
        <w:left w:val="single" w:sz="8" w:space="0" w:color="auto"/>
      </w:pBdr>
      <w:shd w:val="clear" w:color="000000" w:fill="FFFFFF"/>
      <w:spacing w:before="100" w:beforeAutospacing="1" w:after="100" w:afterAutospacing="1" w:line="240" w:lineRule="auto"/>
      <w:textAlignment w:val="top"/>
    </w:pPr>
    <w:rPr>
      <w:rFonts w:ascii="Gill Sans MT" w:eastAsia="Times New Roman" w:hAnsi="Gill Sans MT" w:cs="Times New Roman"/>
      <w:sz w:val="24"/>
      <w:szCs w:val="24"/>
    </w:rPr>
  </w:style>
  <w:style w:type="paragraph" w:customStyle="1" w:styleId="xl91">
    <w:name w:val="xl91"/>
    <w:basedOn w:val="Normal"/>
    <w:rsid w:val="000A3885"/>
    <w:pPr>
      <w:pBdr>
        <w:right w:val="single" w:sz="8" w:space="0" w:color="auto"/>
      </w:pBdr>
      <w:shd w:val="clear" w:color="000000" w:fill="FFFFFF"/>
      <w:spacing w:before="100" w:beforeAutospacing="1" w:after="100" w:afterAutospacing="1" w:line="240" w:lineRule="auto"/>
      <w:textAlignment w:val="top"/>
    </w:pPr>
    <w:rPr>
      <w:rFonts w:ascii="Gill Sans MT" w:eastAsia="Times New Roman" w:hAnsi="Gill Sans MT" w:cs="Times New Roman"/>
      <w:sz w:val="24"/>
      <w:szCs w:val="24"/>
    </w:rPr>
  </w:style>
  <w:style w:type="paragraph" w:customStyle="1" w:styleId="xl92">
    <w:name w:val="xl92"/>
    <w:basedOn w:val="Normal"/>
    <w:rsid w:val="000A3885"/>
    <w:pPr>
      <w:pBdr>
        <w:right w:val="single" w:sz="8" w:space="0" w:color="auto"/>
      </w:pBdr>
      <w:shd w:val="clear" w:color="000000" w:fill="FFFFFF"/>
      <w:spacing w:before="100" w:beforeAutospacing="1" w:after="100" w:afterAutospacing="1" w:line="240" w:lineRule="auto"/>
      <w:textAlignment w:val="top"/>
    </w:pPr>
    <w:rPr>
      <w:rFonts w:ascii="Gill Sans MT" w:eastAsia="Times New Roman" w:hAnsi="Gill Sans MT" w:cs="Times New Roman"/>
      <w:sz w:val="24"/>
      <w:szCs w:val="24"/>
    </w:rPr>
  </w:style>
  <w:style w:type="paragraph" w:customStyle="1" w:styleId="xl93">
    <w:name w:val="xl93"/>
    <w:basedOn w:val="Normal"/>
    <w:rsid w:val="000A3885"/>
    <w:pPr>
      <w:pBdr>
        <w:left w:val="single" w:sz="8" w:space="0" w:color="auto"/>
      </w:pBdr>
      <w:spacing w:before="100" w:beforeAutospacing="1" w:after="100" w:afterAutospacing="1" w:line="240" w:lineRule="auto"/>
    </w:pPr>
    <w:rPr>
      <w:rFonts w:ascii="Gill Sans MT" w:eastAsia="Times New Roman" w:hAnsi="Gill Sans MT" w:cs="Times New Roman"/>
      <w:sz w:val="24"/>
      <w:szCs w:val="24"/>
    </w:rPr>
  </w:style>
  <w:style w:type="paragraph" w:customStyle="1" w:styleId="xl94">
    <w:name w:val="xl94"/>
    <w:basedOn w:val="Normal"/>
    <w:rsid w:val="000A3885"/>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Gill Sans MT" w:eastAsia="Times New Roman" w:hAnsi="Gill Sans MT" w:cs="Times New Roman"/>
      <w:sz w:val="24"/>
      <w:szCs w:val="24"/>
    </w:rPr>
  </w:style>
  <w:style w:type="paragraph" w:customStyle="1" w:styleId="xl95">
    <w:name w:val="xl95"/>
    <w:basedOn w:val="Normal"/>
    <w:rsid w:val="000A3885"/>
    <w:pPr>
      <w:pBdr>
        <w:bottom w:val="single" w:sz="8" w:space="0" w:color="auto"/>
      </w:pBdr>
      <w:shd w:val="clear" w:color="000000" w:fill="FFFFFF"/>
      <w:spacing w:before="100" w:beforeAutospacing="1" w:after="100" w:afterAutospacing="1" w:line="240" w:lineRule="auto"/>
      <w:textAlignment w:val="center"/>
    </w:pPr>
    <w:rPr>
      <w:rFonts w:ascii="Gill Sans MT" w:eastAsia="Times New Roman" w:hAnsi="Gill Sans MT" w:cs="Times New Roman"/>
      <w:sz w:val="24"/>
      <w:szCs w:val="24"/>
    </w:rPr>
  </w:style>
  <w:style w:type="paragraph" w:customStyle="1" w:styleId="xl96">
    <w:name w:val="xl96"/>
    <w:basedOn w:val="Normal"/>
    <w:rsid w:val="000A3885"/>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Gill Sans MT" w:eastAsia="Times New Roman" w:hAnsi="Gill Sans MT" w:cs="Times New Roman"/>
      <w:sz w:val="24"/>
      <w:szCs w:val="24"/>
    </w:rPr>
  </w:style>
  <w:style w:type="paragraph" w:customStyle="1" w:styleId="xl97">
    <w:name w:val="xl97"/>
    <w:basedOn w:val="Normal"/>
    <w:rsid w:val="000A3885"/>
    <w:pPr>
      <w:pBdr>
        <w:left w:val="single" w:sz="8" w:space="0" w:color="auto"/>
      </w:pBdr>
      <w:shd w:val="clear" w:color="000000" w:fill="FFFFFF"/>
      <w:spacing w:before="100" w:beforeAutospacing="1" w:after="100" w:afterAutospacing="1" w:line="240" w:lineRule="auto"/>
      <w:textAlignment w:val="center"/>
    </w:pPr>
    <w:rPr>
      <w:rFonts w:ascii="Gill Sans MT" w:eastAsia="Times New Roman" w:hAnsi="Gill Sans MT" w:cs="Times New Roman"/>
      <w:sz w:val="24"/>
      <w:szCs w:val="24"/>
    </w:rPr>
  </w:style>
  <w:style w:type="paragraph" w:customStyle="1" w:styleId="xl98">
    <w:name w:val="xl98"/>
    <w:basedOn w:val="Normal"/>
    <w:rsid w:val="000A3885"/>
    <w:pPr>
      <w:shd w:val="clear" w:color="000000" w:fill="FFFFFF"/>
      <w:spacing w:before="100" w:beforeAutospacing="1" w:after="100" w:afterAutospacing="1" w:line="240" w:lineRule="auto"/>
      <w:textAlignment w:val="center"/>
    </w:pPr>
    <w:rPr>
      <w:rFonts w:ascii="Gill Sans MT" w:eastAsia="Times New Roman" w:hAnsi="Gill Sans MT" w:cs="Times New Roman"/>
      <w:sz w:val="24"/>
      <w:szCs w:val="24"/>
    </w:rPr>
  </w:style>
  <w:style w:type="paragraph" w:customStyle="1" w:styleId="xl99">
    <w:name w:val="xl99"/>
    <w:basedOn w:val="Normal"/>
    <w:rsid w:val="000A3885"/>
    <w:pPr>
      <w:shd w:val="clear" w:color="000000" w:fill="FFFFFF"/>
      <w:spacing w:before="100" w:beforeAutospacing="1" w:after="100" w:afterAutospacing="1" w:line="240" w:lineRule="auto"/>
      <w:jc w:val="right"/>
      <w:textAlignment w:val="center"/>
    </w:pPr>
    <w:rPr>
      <w:rFonts w:ascii="Gill Sans MT" w:eastAsia="Times New Roman" w:hAnsi="Gill Sans MT" w:cs="Times New Roman"/>
      <w:b/>
      <w:bCs/>
      <w:sz w:val="24"/>
      <w:szCs w:val="24"/>
    </w:rPr>
  </w:style>
  <w:style w:type="paragraph" w:customStyle="1" w:styleId="xl100">
    <w:name w:val="xl100"/>
    <w:basedOn w:val="Normal"/>
    <w:rsid w:val="000A3885"/>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top"/>
    </w:pPr>
    <w:rPr>
      <w:rFonts w:ascii="Gill Sans MT" w:eastAsia="Times New Roman" w:hAnsi="Gill Sans MT" w:cs="Times New Roman"/>
      <w:sz w:val="24"/>
      <w:szCs w:val="24"/>
    </w:rPr>
  </w:style>
  <w:style w:type="paragraph" w:customStyle="1" w:styleId="xl101">
    <w:name w:val="xl101"/>
    <w:basedOn w:val="Normal"/>
    <w:rsid w:val="000A388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top"/>
    </w:pPr>
    <w:rPr>
      <w:rFonts w:ascii="Gill Sans MT" w:eastAsia="Times New Roman" w:hAnsi="Gill Sans MT" w:cs="Times New Roman"/>
      <w:sz w:val="24"/>
      <w:szCs w:val="24"/>
    </w:rPr>
  </w:style>
  <w:style w:type="paragraph" w:customStyle="1" w:styleId="xl102">
    <w:name w:val="xl102"/>
    <w:basedOn w:val="Normal"/>
    <w:rsid w:val="000A388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top"/>
    </w:pPr>
    <w:rPr>
      <w:rFonts w:ascii="Gill Sans MT" w:eastAsia="Times New Roman" w:hAnsi="Gill Sans MT" w:cs="Times New Roman"/>
      <w:sz w:val="24"/>
      <w:szCs w:val="24"/>
    </w:rPr>
  </w:style>
  <w:style w:type="paragraph" w:customStyle="1" w:styleId="xl103">
    <w:name w:val="xl103"/>
    <w:basedOn w:val="Normal"/>
    <w:rsid w:val="000A3885"/>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textAlignment w:val="top"/>
    </w:pPr>
    <w:rPr>
      <w:rFonts w:ascii="Gill Sans MT" w:eastAsia="Times New Roman" w:hAnsi="Gill Sans MT" w:cs="Times New Roman"/>
      <w:sz w:val="24"/>
      <w:szCs w:val="24"/>
    </w:rPr>
  </w:style>
  <w:style w:type="paragraph" w:customStyle="1" w:styleId="xl104">
    <w:name w:val="xl104"/>
    <w:basedOn w:val="Normal"/>
    <w:rsid w:val="000A3885"/>
    <w:pPr>
      <w:pBdr>
        <w:top w:val="single" w:sz="4" w:space="0" w:color="auto"/>
        <w:left w:val="single" w:sz="8" w:space="0" w:color="auto"/>
      </w:pBdr>
      <w:shd w:val="clear" w:color="000000" w:fill="DDD9C4"/>
      <w:spacing w:before="100" w:beforeAutospacing="1" w:after="100" w:afterAutospacing="1" w:line="240" w:lineRule="auto"/>
      <w:textAlignment w:val="top"/>
    </w:pPr>
    <w:rPr>
      <w:rFonts w:ascii="Gill Sans MT" w:eastAsia="Times New Roman" w:hAnsi="Gill Sans MT" w:cs="Times New Roman"/>
      <w:i/>
      <w:iCs/>
      <w:sz w:val="24"/>
      <w:szCs w:val="24"/>
    </w:rPr>
  </w:style>
  <w:style w:type="paragraph" w:customStyle="1" w:styleId="xl105">
    <w:name w:val="xl105"/>
    <w:basedOn w:val="Normal"/>
    <w:rsid w:val="000A3885"/>
    <w:pPr>
      <w:pBdr>
        <w:top w:val="single" w:sz="4" w:space="0" w:color="auto"/>
      </w:pBdr>
      <w:shd w:val="clear" w:color="000000" w:fill="DDD9C4"/>
      <w:spacing w:before="100" w:beforeAutospacing="1" w:after="100" w:afterAutospacing="1" w:line="240" w:lineRule="auto"/>
      <w:textAlignment w:val="top"/>
    </w:pPr>
    <w:rPr>
      <w:rFonts w:ascii="Gill Sans MT" w:eastAsia="Times New Roman" w:hAnsi="Gill Sans MT" w:cs="Times New Roman"/>
      <w:i/>
      <w:iCs/>
      <w:sz w:val="24"/>
      <w:szCs w:val="24"/>
    </w:rPr>
  </w:style>
  <w:style w:type="paragraph" w:customStyle="1" w:styleId="xl106">
    <w:name w:val="xl106"/>
    <w:basedOn w:val="Normal"/>
    <w:rsid w:val="000A3885"/>
    <w:pPr>
      <w:pBdr>
        <w:top w:val="single" w:sz="4" w:space="0" w:color="auto"/>
        <w:right w:val="single" w:sz="8" w:space="0" w:color="auto"/>
      </w:pBdr>
      <w:shd w:val="clear" w:color="000000" w:fill="DDD9C4"/>
      <w:spacing w:before="100" w:beforeAutospacing="1" w:after="100" w:afterAutospacing="1" w:line="240" w:lineRule="auto"/>
      <w:textAlignment w:val="top"/>
    </w:pPr>
    <w:rPr>
      <w:rFonts w:ascii="Gill Sans MT" w:eastAsia="Times New Roman" w:hAnsi="Gill Sans MT" w:cs="Times New Roman"/>
      <w:i/>
      <w:iCs/>
      <w:sz w:val="24"/>
      <w:szCs w:val="24"/>
    </w:rPr>
  </w:style>
  <w:style w:type="paragraph" w:customStyle="1" w:styleId="xl107">
    <w:name w:val="xl107"/>
    <w:basedOn w:val="Normal"/>
    <w:rsid w:val="000A388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top"/>
    </w:pPr>
    <w:rPr>
      <w:rFonts w:ascii="Gill Sans MT" w:eastAsia="Times New Roman" w:hAnsi="Gill Sans MT" w:cs="Times New Roman"/>
      <w:sz w:val="24"/>
      <w:szCs w:val="24"/>
    </w:rPr>
  </w:style>
  <w:style w:type="paragraph" w:customStyle="1" w:styleId="xl108">
    <w:name w:val="xl108"/>
    <w:basedOn w:val="Normal"/>
    <w:rsid w:val="000A3885"/>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textAlignment w:val="top"/>
    </w:pPr>
    <w:rPr>
      <w:rFonts w:ascii="Gill Sans MT" w:eastAsia="Times New Roman" w:hAnsi="Gill Sans MT" w:cs="Times New Roman"/>
      <w:sz w:val="24"/>
      <w:szCs w:val="24"/>
    </w:rPr>
  </w:style>
  <w:style w:type="paragraph" w:customStyle="1" w:styleId="xl109">
    <w:name w:val="xl109"/>
    <w:basedOn w:val="Normal"/>
    <w:rsid w:val="000A388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top"/>
    </w:pPr>
    <w:rPr>
      <w:rFonts w:ascii="Gill Sans MT" w:eastAsia="Times New Roman" w:hAnsi="Gill Sans MT" w:cs="Times New Roman"/>
      <w:b/>
      <w:bCs/>
      <w:color w:val="000000"/>
      <w:sz w:val="24"/>
      <w:szCs w:val="24"/>
    </w:rPr>
  </w:style>
  <w:style w:type="paragraph" w:customStyle="1" w:styleId="xl110">
    <w:name w:val="xl110"/>
    <w:basedOn w:val="Normal"/>
    <w:rsid w:val="000A388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top"/>
    </w:pPr>
    <w:rPr>
      <w:rFonts w:ascii="Gill Sans MT" w:eastAsia="Times New Roman" w:hAnsi="Gill Sans MT" w:cs="Times New Roman"/>
      <w:color w:val="000000"/>
      <w:sz w:val="24"/>
      <w:szCs w:val="24"/>
    </w:rPr>
  </w:style>
  <w:style w:type="paragraph" w:customStyle="1" w:styleId="xl111">
    <w:name w:val="xl111"/>
    <w:basedOn w:val="Normal"/>
    <w:rsid w:val="000A3885"/>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textAlignment w:val="top"/>
    </w:pPr>
    <w:rPr>
      <w:rFonts w:ascii="Gill Sans MT" w:eastAsia="Times New Roman" w:hAnsi="Gill Sans MT" w:cs="Times New Roman"/>
      <w:color w:val="000000"/>
      <w:sz w:val="24"/>
      <w:szCs w:val="24"/>
    </w:rPr>
  </w:style>
  <w:style w:type="paragraph" w:customStyle="1" w:styleId="xl112">
    <w:name w:val="xl112"/>
    <w:basedOn w:val="Normal"/>
    <w:rsid w:val="000A388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top"/>
    </w:pPr>
    <w:rPr>
      <w:rFonts w:ascii="Gill Sans MT" w:eastAsia="Times New Roman" w:hAnsi="Gill Sans MT" w:cs="Times New Roman"/>
      <w:sz w:val="24"/>
      <w:szCs w:val="24"/>
    </w:rPr>
  </w:style>
  <w:style w:type="paragraph" w:customStyle="1" w:styleId="xl113">
    <w:name w:val="xl113"/>
    <w:basedOn w:val="Normal"/>
    <w:rsid w:val="000A388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top"/>
    </w:pPr>
    <w:rPr>
      <w:rFonts w:ascii="Gill Sans MT" w:eastAsia="Times New Roman" w:hAnsi="Gill Sans MT" w:cs="Times New Roman"/>
      <w:sz w:val="24"/>
      <w:szCs w:val="24"/>
    </w:rPr>
  </w:style>
  <w:style w:type="paragraph" w:customStyle="1" w:styleId="xl114">
    <w:name w:val="xl114"/>
    <w:basedOn w:val="Normal"/>
    <w:rsid w:val="000A3885"/>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textAlignment w:val="top"/>
    </w:pPr>
    <w:rPr>
      <w:rFonts w:ascii="Gill Sans MT" w:eastAsia="Times New Roman" w:hAnsi="Gill Sans MT" w:cs="Times New Roman"/>
      <w:sz w:val="24"/>
      <w:szCs w:val="24"/>
    </w:rPr>
  </w:style>
  <w:style w:type="paragraph" w:customStyle="1" w:styleId="xl115">
    <w:name w:val="xl115"/>
    <w:basedOn w:val="Normal"/>
    <w:rsid w:val="000A3885"/>
    <w:pPr>
      <w:pBdr>
        <w:top w:val="single" w:sz="4" w:space="0" w:color="auto"/>
        <w:left w:val="single" w:sz="8" w:space="0" w:color="auto"/>
        <w:bottom w:val="single" w:sz="4" w:space="0" w:color="auto"/>
      </w:pBdr>
      <w:shd w:val="clear" w:color="000000" w:fill="DDD9C4"/>
      <w:spacing w:before="100" w:beforeAutospacing="1" w:after="100" w:afterAutospacing="1" w:line="240" w:lineRule="auto"/>
      <w:textAlignment w:val="top"/>
    </w:pPr>
    <w:rPr>
      <w:rFonts w:ascii="Gill Sans MT" w:eastAsia="Times New Roman" w:hAnsi="Gill Sans MT" w:cs="Times New Roman"/>
      <w:i/>
      <w:iCs/>
      <w:sz w:val="24"/>
      <w:szCs w:val="24"/>
    </w:rPr>
  </w:style>
  <w:style w:type="paragraph" w:customStyle="1" w:styleId="xl116">
    <w:name w:val="xl116"/>
    <w:basedOn w:val="Normal"/>
    <w:rsid w:val="000A3885"/>
    <w:pPr>
      <w:pBdr>
        <w:top w:val="single" w:sz="4" w:space="0" w:color="auto"/>
        <w:bottom w:val="single" w:sz="4" w:space="0" w:color="auto"/>
      </w:pBdr>
      <w:shd w:val="clear" w:color="000000" w:fill="DDD9C4"/>
      <w:spacing w:before="100" w:beforeAutospacing="1" w:after="100" w:afterAutospacing="1" w:line="240" w:lineRule="auto"/>
      <w:textAlignment w:val="top"/>
    </w:pPr>
    <w:rPr>
      <w:rFonts w:ascii="Gill Sans MT" w:eastAsia="Times New Roman" w:hAnsi="Gill Sans MT" w:cs="Times New Roman"/>
      <w:i/>
      <w:iCs/>
      <w:sz w:val="24"/>
      <w:szCs w:val="24"/>
    </w:rPr>
  </w:style>
  <w:style w:type="paragraph" w:customStyle="1" w:styleId="xl117">
    <w:name w:val="xl117"/>
    <w:basedOn w:val="Normal"/>
    <w:rsid w:val="000A3885"/>
    <w:pPr>
      <w:pBdr>
        <w:top w:val="single" w:sz="4" w:space="0" w:color="auto"/>
        <w:bottom w:val="single" w:sz="4" w:space="0" w:color="auto"/>
        <w:right w:val="single" w:sz="8" w:space="0" w:color="auto"/>
      </w:pBdr>
      <w:shd w:val="clear" w:color="000000" w:fill="DDD9C4"/>
      <w:spacing w:before="100" w:beforeAutospacing="1" w:after="100" w:afterAutospacing="1" w:line="240" w:lineRule="auto"/>
      <w:textAlignment w:val="top"/>
    </w:pPr>
    <w:rPr>
      <w:rFonts w:ascii="Gill Sans MT" w:eastAsia="Times New Roman" w:hAnsi="Gill Sans MT" w:cs="Times New Roman"/>
      <w:i/>
      <w:iCs/>
      <w:sz w:val="24"/>
      <w:szCs w:val="24"/>
    </w:rPr>
  </w:style>
  <w:style w:type="paragraph" w:customStyle="1" w:styleId="xl118">
    <w:name w:val="xl118"/>
    <w:basedOn w:val="Normal"/>
    <w:rsid w:val="000A3885"/>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sz w:val="24"/>
      <w:szCs w:val="24"/>
    </w:rPr>
  </w:style>
  <w:style w:type="paragraph" w:customStyle="1" w:styleId="xl119">
    <w:name w:val="xl119"/>
    <w:basedOn w:val="Normal"/>
    <w:rsid w:val="000A38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sz w:val="24"/>
      <w:szCs w:val="24"/>
    </w:rPr>
  </w:style>
  <w:style w:type="paragraph" w:customStyle="1" w:styleId="xl120">
    <w:name w:val="xl120"/>
    <w:basedOn w:val="Normal"/>
    <w:rsid w:val="000A3885"/>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b/>
      <w:bCs/>
      <w:sz w:val="24"/>
      <w:szCs w:val="24"/>
    </w:rPr>
  </w:style>
  <w:style w:type="paragraph" w:customStyle="1" w:styleId="xl121">
    <w:name w:val="xl121"/>
    <w:basedOn w:val="Normal"/>
    <w:rsid w:val="000A388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Gill Sans MT" w:eastAsia="Times New Roman" w:hAnsi="Gill Sans MT" w:cs="Times New Roman"/>
      <w:sz w:val="24"/>
      <w:szCs w:val="24"/>
    </w:rPr>
  </w:style>
  <w:style w:type="paragraph" w:customStyle="1" w:styleId="xl122">
    <w:name w:val="xl122"/>
    <w:basedOn w:val="Normal"/>
    <w:rsid w:val="000A3885"/>
    <w:pPr>
      <w:pBdr>
        <w:top w:val="single" w:sz="4" w:space="0" w:color="auto"/>
        <w:bottom w:val="single" w:sz="4" w:space="0" w:color="auto"/>
      </w:pBdr>
      <w:spacing w:before="100" w:beforeAutospacing="1" w:after="100" w:afterAutospacing="1" w:line="240" w:lineRule="auto"/>
      <w:jc w:val="right"/>
      <w:textAlignment w:val="center"/>
    </w:pPr>
    <w:rPr>
      <w:rFonts w:ascii="Gill Sans MT" w:eastAsia="Times New Roman" w:hAnsi="Gill Sans MT" w:cs="Times New Roman"/>
      <w:sz w:val="24"/>
      <w:szCs w:val="24"/>
    </w:rPr>
  </w:style>
  <w:style w:type="paragraph" w:customStyle="1" w:styleId="xl123">
    <w:name w:val="xl123"/>
    <w:basedOn w:val="Normal"/>
    <w:rsid w:val="000A3885"/>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Gill Sans MT" w:eastAsia="Times New Roman" w:hAnsi="Gill Sans MT" w:cs="Times New Roman"/>
      <w:sz w:val="24"/>
      <w:szCs w:val="24"/>
    </w:rPr>
  </w:style>
  <w:style w:type="paragraph" w:customStyle="1" w:styleId="xl124">
    <w:name w:val="xl124"/>
    <w:basedOn w:val="Normal"/>
    <w:rsid w:val="000A38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25">
    <w:name w:val="xl125"/>
    <w:basedOn w:val="Normal"/>
    <w:rsid w:val="000A388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26">
    <w:name w:val="xl126"/>
    <w:basedOn w:val="Normal"/>
    <w:rsid w:val="000A38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b/>
      <w:bCs/>
      <w:sz w:val="24"/>
      <w:szCs w:val="24"/>
    </w:rPr>
  </w:style>
  <w:style w:type="paragraph" w:customStyle="1" w:styleId="xl127">
    <w:name w:val="xl127"/>
    <w:basedOn w:val="Normal"/>
    <w:rsid w:val="000A3885"/>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top"/>
    </w:pPr>
    <w:rPr>
      <w:rFonts w:ascii="Gill Sans MT" w:eastAsia="Times New Roman" w:hAnsi="Gill Sans MT" w:cs="Times New Roman"/>
      <w:color w:val="000000"/>
      <w:sz w:val="24"/>
      <w:szCs w:val="24"/>
    </w:rPr>
  </w:style>
  <w:style w:type="paragraph" w:customStyle="1" w:styleId="xl128">
    <w:name w:val="xl128"/>
    <w:basedOn w:val="Normal"/>
    <w:rsid w:val="000A3885"/>
    <w:pPr>
      <w:pBdr>
        <w:top w:val="single" w:sz="4" w:space="0" w:color="auto"/>
        <w:bottom w:val="single" w:sz="4" w:space="0" w:color="auto"/>
      </w:pBdr>
      <w:shd w:val="clear" w:color="000000" w:fill="F2F2F2"/>
      <w:spacing w:before="100" w:beforeAutospacing="1" w:after="100" w:afterAutospacing="1" w:line="240" w:lineRule="auto"/>
      <w:textAlignment w:val="top"/>
    </w:pPr>
    <w:rPr>
      <w:rFonts w:ascii="Gill Sans MT" w:eastAsia="Times New Roman" w:hAnsi="Gill Sans MT" w:cs="Times New Roman"/>
      <w:color w:val="000000"/>
      <w:sz w:val="24"/>
      <w:szCs w:val="24"/>
    </w:rPr>
  </w:style>
  <w:style w:type="paragraph" w:customStyle="1" w:styleId="xl129">
    <w:name w:val="xl129"/>
    <w:basedOn w:val="Normal"/>
    <w:rsid w:val="000A3885"/>
    <w:pPr>
      <w:pBdr>
        <w:top w:val="single" w:sz="4" w:space="0" w:color="auto"/>
        <w:bottom w:val="single" w:sz="4" w:space="0" w:color="auto"/>
        <w:right w:val="single" w:sz="8" w:space="0" w:color="auto"/>
      </w:pBdr>
      <w:shd w:val="clear" w:color="000000" w:fill="F2F2F2"/>
      <w:spacing w:before="100" w:beforeAutospacing="1" w:after="100" w:afterAutospacing="1" w:line="240" w:lineRule="auto"/>
      <w:textAlignment w:val="top"/>
    </w:pPr>
    <w:rPr>
      <w:rFonts w:ascii="Gill Sans MT" w:eastAsia="Times New Roman" w:hAnsi="Gill Sans MT" w:cs="Times New Roman"/>
      <w:color w:val="000000"/>
      <w:sz w:val="24"/>
      <w:szCs w:val="24"/>
    </w:rPr>
  </w:style>
  <w:style w:type="paragraph" w:customStyle="1" w:styleId="xl130">
    <w:name w:val="xl130"/>
    <w:basedOn w:val="Normal"/>
    <w:rsid w:val="000A3885"/>
    <w:pPr>
      <w:pBdr>
        <w:right w:val="single" w:sz="8" w:space="0" w:color="auto"/>
      </w:pBdr>
      <w:shd w:val="clear" w:color="000000" w:fill="FFFFFF"/>
      <w:spacing w:before="100" w:beforeAutospacing="1" w:after="100" w:afterAutospacing="1" w:line="240" w:lineRule="auto"/>
      <w:textAlignment w:val="center"/>
    </w:pPr>
    <w:rPr>
      <w:rFonts w:ascii="Gill Sans MT" w:eastAsia="Times New Roman" w:hAnsi="Gill Sans MT" w:cs="Times New Roman"/>
      <w:sz w:val="24"/>
      <w:szCs w:val="24"/>
    </w:rPr>
  </w:style>
  <w:style w:type="paragraph" w:customStyle="1" w:styleId="xl131">
    <w:name w:val="xl131"/>
    <w:basedOn w:val="Normal"/>
    <w:rsid w:val="000A3885"/>
    <w:pPr>
      <w:pBdr>
        <w:left w:val="single" w:sz="8" w:space="0" w:color="auto"/>
        <w:bottom w:val="single" w:sz="4" w:space="0" w:color="auto"/>
      </w:pBdr>
      <w:spacing w:before="100" w:beforeAutospacing="1" w:after="100" w:afterAutospacing="1" w:line="240" w:lineRule="auto"/>
      <w:textAlignment w:val="top"/>
    </w:pPr>
    <w:rPr>
      <w:rFonts w:ascii="Gill Sans MT" w:eastAsia="Times New Roman" w:hAnsi="Gill Sans MT" w:cs="Times New Roman"/>
      <w:sz w:val="24"/>
      <w:szCs w:val="24"/>
    </w:rPr>
  </w:style>
  <w:style w:type="paragraph" w:customStyle="1" w:styleId="xl132">
    <w:name w:val="xl132"/>
    <w:basedOn w:val="Normal"/>
    <w:rsid w:val="000A3885"/>
    <w:pPr>
      <w:pBdr>
        <w:bottom w:val="single" w:sz="4" w:space="0" w:color="auto"/>
      </w:pBdr>
      <w:spacing w:before="100" w:beforeAutospacing="1" w:after="100" w:afterAutospacing="1" w:line="240" w:lineRule="auto"/>
      <w:textAlignment w:val="top"/>
    </w:pPr>
    <w:rPr>
      <w:rFonts w:ascii="Gill Sans MT" w:eastAsia="Times New Roman" w:hAnsi="Gill Sans MT" w:cs="Times New Roman"/>
      <w:sz w:val="24"/>
      <w:szCs w:val="24"/>
    </w:rPr>
  </w:style>
  <w:style w:type="paragraph" w:customStyle="1" w:styleId="xl133">
    <w:name w:val="xl133"/>
    <w:basedOn w:val="Normal"/>
    <w:rsid w:val="000A3885"/>
    <w:pPr>
      <w:pBdr>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sz w:val="24"/>
      <w:szCs w:val="24"/>
    </w:rPr>
  </w:style>
  <w:style w:type="paragraph" w:customStyle="1" w:styleId="xl134">
    <w:name w:val="xl134"/>
    <w:basedOn w:val="Normal"/>
    <w:rsid w:val="000A3885"/>
    <w:pPr>
      <w:shd w:val="clear" w:color="000000" w:fill="F2F2F2"/>
      <w:spacing w:before="100" w:beforeAutospacing="1" w:after="100" w:afterAutospacing="1" w:line="240" w:lineRule="auto"/>
      <w:textAlignment w:val="center"/>
    </w:pPr>
    <w:rPr>
      <w:rFonts w:ascii="Gill Sans MT" w:eastAsia="Times New Roman" w:hAnsi="Gill Sans MT" w:cs="Times New Roman"/>
      <w:b/>
      <w:bCs/>
      <w:sz w:val="24"/>
      <w:szCs w:val="24"/>
    </w:rPr>
  </w:style>
  <w:style w:type="paragraph" w:customStyle="1" w:styleId="xl135">
    <w:name w:val="xl135"/>
    <w:basedOn w:val="Normal"/>
    <w:rsid w:val="000A3885"/>
    <w:pPr>
      <w:shd w:val="clear" w:color="000000" w:fill="F2F2F2"/>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36">
    <w:name w:val="xl136"/>
    <w:basedOn w:val="Normal"/>
    <w:rsid w:val="000A3885"/>
    <w:pPr>
      <w:pBdr>
        <w:right w:val="single" w:sz="8" w:space="0" w:color="auto"/>
      </w:pBdr>
      <w:shd w:val="clear" w:color="000000" w:fill="F2F2F2"/>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37">
    <w:name w:val="xl137"/>
    <w:basedOn w:val="Normal"/>
    <w:rsid w:val="000A3885"/>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Gill Sans MT" w:eastAsia="Times New Roman" w:hAnsi="Gill Sans MT" w:cs="Times New Roman"/>
      <w:b/>
      <w:bCs/>
      <w:sz w:val="24"/>
      <w:szCs w:val="24"/>
    </w:rPr>
  </w:style>
  <w:style w:type="paragraph" w:customStyle="1" w:styleId="xl138">
    <w:name w:val="xl138"/>
    <w:basedOn w:val="Normal"/>
    <w:rsid w:val="000A3885"/>
    <w:pPr>
      <w:pBdr>
        <w:top w:val="single" w:sz="4" w:space="0" w:color="auto"/>
        <w:bottom w:val="single" w:sz="4" w:space="0" w:color="auto"/>
      </w:pBdr>
      <w:spacing w:before="100" w:beforeAutospacing="1" w:after="100" w:afterAutospacing="1" w:line="240" w:lineRule="auto"/>
      <w:textAlignment w:val="center"/>
    </w:pPr>
    <w:rPr>
      <w:rFonts w:ascii="Gill Sans MT" w:eastAsia="Times New Roman" w:hAnsi="Gill Sans MT" w:cs="Times New Roman"/>
      <w:b/>
      <w:bCs/>
      <w:sz w:val="24"/>
      <w:szCs w:val="24"/>
    </w:rPr>
  </w:style>
  <w:style w:type="paragraph" w:customStyle="1" w:styleId="xl139">
    <w:name w:val="xl139"/>
    <w:basedOn w:val="Normal"/>
    <w:rsid w:val="000A388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Gill Sans MT" w:eastAsia="Times New Roman" w:hAnsi="Gill Sans MT" w:cs="Times New Roman"/>
      <w:b/>
      <w:bCs/>
      <w:sz w:val="24"/>
      <w:szCs w:val="24"/>
    </w:rPr>
  </w:style>
  <w:style w:type="paragraph" w:customStyle="1" w:styleId="xl140">
    <w:name w:val="xl140"/>
    <w:basedOn w:val="Normal"/>
    <w:rsid w:val="000A388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Gill Sans MT" w:eastAsia="Times New Roman" w:hAnsi="Gill Sans MT" w:cs="Times New Roman"/>
      <w:i/>
      <w:iCs/>
      <w:sz w:val="24"/>
      <w:szCs w:val="24"/>
    </w:rPr>
  </w:style>
  <w:style w:type="paragraph" w:customStyle="1" w:styleId="xl141">
    <w:name w:val="xl141"/>
    <w:basedOn w:val="Normal"/>
    <w:rsid w:val="000A3885"/>
    <w:pPr>
      <w:pBdr>
        <w:top w:val="single" w:sz="4" w:space="0" w:color="auto"/>
        <w:bottom w:val="single" w:sz="4" w:space="0" w:color="auto"/>
      </w:pBdr>
      <w:spacing w:before="100" w:beforeAutospacing="1" w:after="100" w:afterAutospacing="1" w:line="240" w:lineRule="auto"/>
      <w:jc w:val="center"/>
      <w:textAlignment w:val="center"/>
    </w:pPr>
    <w:rPr>
      <w:rFonts w:ascii="Gill Sans MT" w:eastAsia="Times New Roman" w:hAnsi="Gill Sans MT" w:cs="Times New Roman"/>
      <w:i/>
      <w:iCs/>
      <w:sz w:val="24"/>
      <w:szCs w:val="24"/>
    </w:rPr>
  </w:style>
  <w:style w:type="paragraph" w:customStyle="1" w:styleId="xl142">
    <w:name w:val="xl142"/>
    <w:basedOn w:val="Normal"/>
    <w:rsid w:val="000A3885"/>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Gill Sans MT" w:eastAsia="Times New Roman" w:hAnsi="Gill Sans MT" w:cs="Times New Roman"/>
      <w:i/>
      <w:iCs/>
      <w:sz w:val="24"/>
      <w:szCs w:val="24"/>
    </w:rPr>
  </w:style>
  <w:style w:type="paragraph" w:customStyle="1" w:styleId="xl143">
    <w:name w:val="xl143"/>
    <w:basedOn w:val="Normal"/>
    <w:rsid w:val="000A3885"/>
    <w:pPr>
      <w:shd w:val="clear" w:color="000000" w:fill="FF0000"/>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44">
    <w:name w:val="xl144"/>
    <w:basedOn w:val="Normal"/>
    <w:rsid w:val="000A3885"/>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45">
    <w:name w:val="xl145"/>
    <w:basedOn w:val="Normal"/>
    <w:rsid w:val="000A3885"/>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46">
    <w:name w:val="xl146"/>
    <w:basedOn w:val="Normal"/>
    <w:rsid w:val="000A3885"/>
    <w:pPr>
      <w:shd w:val="clear" w:color="000000" w:fill="F2F2F2"/>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47">
    <w:name w:val="xl147"/>
    <w:basedOn w:val="Normal"/>
    <w:rsid w:val="000A3885"/>
    <w:pPr>
      <w:pBdr>
        <w:right w:val="single" w:sz="8" w:space="0" w:color="auto"/>
      </w:pBdr>
      <w:shd w:val="clear" w:color="000000" w:fill="F2F2F2"/>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48">
    <w:name w:val="xl148"/>
    <w:basedOn w:val="Normal"/>
    <w:rsid w:val="000A3885"/>
    <w:pPr>
      <w:pBdr>
        <w:left w:val="single" w:sz="8" w:space="0" w:color="auto"/>
      </w:pBdr>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49">
    <w:name w:val="xl149"/>
    <w:basedOn w:val="Normal"/>
    <w:rsid w:val="000A3885"/>
    <w:pPr>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50">
    <w:name w:val="xl150"/>
    <w:basedOn w:val="Normal"/>
    <w:rsid w:val="000A3885"/>
    <w:pPr>
      <w:pBdr>
        <w:right w:val="single" w:sz="8" w:space="0" w:color="auto"/>
      </w:pBdr>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51">
    <w:name w:val="xl151"/>
    <w:basedOn w:val="Normal"/>
    <w:rsid w:val="000A3885"/>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52">
    <w:name w:val="xl152"/>
    <w:basedOn w:val="Normal"/>
    <w:rsid w:val="000A3885"/>
    <w:pPr>
      <w:pBdr>
        <w:top w:val="single" w:sz="8" w:space="0" w:color="auto"/>
        <w:left w:val="single" w:sz="4" w:space="0" w:color="auto"/>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53">
    <w:name w:val="xl153"/>
    <w:basedOn w:val="Normal"/>
    <w:rsid w:val="000A3885"/>
    <w:pPr>
      <w:pBdr>
        <w:top w:val="single" w:sz="8"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54">
    <w:name w:val="xl154"/>
    <w:basedOn w:val="Normal"/>
    <w:rsid w:val="000A3885"/>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55">
    <w:name w:val="xl155"/>
    <w:basedOn w:val="Normal"/>
    <w:rsid w:val="000A3885"/>
    <w:pPr>
      <w:pBdr>
        <w:top w:val="single" w:sz="8"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56">
    <w:name w:val="xl156"/>
    <w:basedOn w:val="Normal"/>
    <w:rsid w:val="000A388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57">
    <w:name w:val="xl157"/>
    <w:basedOn w:val="Normal"/>
    <w:rsid w:val="000A388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58">
    <w:name w:val="xl158"/>
    <w:basedOn w:val="Normal"/>
    <w:rsid w:val="000A3885"/>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Gill Sans MT" w:eastAsia="Times New Roman" w:hAnsi="Gill Sans MT" w:cs="Times New Roman"/>
      <w:b/>
      <w:bCs/>
      <w:sz w:val="24"/>
      <w:szCs w:val="24"/>
    </w:rPr>
  </w:style>
  <w:style w:type="paragraph" w:customStyle="1" w:styleId="xl159">
    <w:name w:val="xl159"/>
    <w:basedOn w:val="Normal"/>
    <w:rsid w:val="000A3885"/>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Gill Sans MT" w:eastAsia="Times New Roman" w:hAnsi="Gill Sans MT" w:cs="Times New Roman"/>
      <w:b/>
      <w:bCs/>
      <w:sz w:val="24"/>
      <w:szCs w:val="24"/>
    </w:rPr>
  </w:style>
  <w:style w:type="paragraph" w:customStyle="1" w:styleId="xl160">
    <w:name w:val="xl160"/>
    <w:basedOn w:val="Normal"/>
    <w:rsid w:val="000A388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61">
    <w:name w:val="xl161"/>
    <w:basedOn w:val="Normal"/>
    <w:rsid w:val="000A3885"/>
    <w:pPr>
      <w:pBdr>
        <w:left w:val="single" w:sz="8" w:space="0" w:color="auto"/>
        <w:bottom w:val="single" w:sz="4" w:space="0" w:color="auto"/>
      </w:pBdr>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62">
    <w:name w:val="xl162"/>
    <w:basedOn w:val="Normal"/>
    <w:rsid w:val="000A3885"/>
    <w:pPr>
      <w:pBdr>
        <w:bottom w:val="single" w:sz="4" w:space="0" w:color="auto"/>
      </w:pBdr>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63">
    <w:name w:val="xl163"/>
    <w:basedOn w:val="Normal"/>
    <w:rsid w:val="000A3885"/>
    <w:pPr>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64">
    <w:name w:val="xl164"/>
    <w:basedOn w:val="Normal"/>
    <w:rsid w:val="000A3885"/>
    <w:pPr>
      <w:pBdr>
        <w:right w:val="single" w:sz="8" w:space="0" w:color="auto"/>
      </w:pBdr>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65">
    <w:name w:val="xl165"/>
    <w:basedOn w:val="Normal"/>
    <w:rsid w:val="000A3885"/>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Gill Sans MT" w:eastAsia="Times New Roman" w:hAnsi="Gill Sans MT" w:cs="Times New Roman"/>
      <w:b/>
      <w:bCs/>
      <w:sz w:val="24"/>
      <w:szCs w:val="24"/>
    </w:rPr>
  </w:style>
  <w:style w:type="paragraph" w:customStyle="1" w:styleId="xl166">
    <w:name w:val="xl166"/>
    <w:basedOn w:val="Normal"/>
    <w:rsid w:val="000A3885"/>
    <w:pPr>
      <w:pBdr>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Gill Sans MT" w:eastAsia="Times New Roman" w:hAnsi="Gill Sans MT" w:cs="Times New Roman"/>
      <w:b/>
      <w:bCs/>
      <w:sz w:val="24"/>
      <w:szCs w:val="24"/>
    </w:rPr>
  </w:style>
  <w:style w:type="paragraph" w:customStyle="1" w:styleId="xl167">
    <w:name w:val="xl167"/>
    <w:basedOn w:val="Normal"/>
    <w:rsid w:val="000A3885"/>
    <w:pPr>
      <w:pBdr>
        <w:left w:val="single" w:sz="8" w:space="0" w:color="auto"/>
      </w:pBdr>
      <w:spacing w:before="100" w:beforeAutospacing="1" w:after="100" w:afterAutospacing="1" w:line="240" w:lineRule="auto"/>
      <w:textAlignment w:val="center"/>
    </w:pPr>
    <w:rPr>
      <w:rFonts w:ascii="Gill Sans MT" w:eastAsia="Times New Roman" w:hAnsi="Gill Sans MT" w:cs="Times New Roman"/>
      <w:b/>
      <w:bCs/>
      <w:color w:val="000000"/>
      <w:sz w:val="24"/>
      <w:szCs w:val="24"/>
    </w:rPr>
  </w:style>
  <w:style w:type="paragraph" w:customStyle="1" w:styleId="xl168">
    <w:name w:val="xl168"/>
    <w:basedOn w:val="Normal"/>
    <w:rsid w:val="000A3885"/>
    <w:pPr>
      <w:spacing w:before="100" w:beforeAutospacing="1" w:after="100" w:afterAutospacing="1" w:line="240" w:lineRule="auto"/>
      <w:textAlignment w:val="center"/>
    </w:pPr>
    <w:rPr>
      <w:rFonts w:ascii="Gill Sans MT" w:eastAsia="Times New Roman" w:hAnsi="Gill Sans MT" w:cs="Times New Roman"/>
      <w:b/>
      <w:bCs/>
      <w:color w:val="000000"/>
      <w:sz w:val="24"/>
      <w:szCs w:val="24"/>
    </w:rPr>
  </w:style>
  <w:style w:type="paragraph" w:customStyle="1" w:styleId="xl169">
    <w:name w:val="xl169"/>
    <w:basedOn w:val="Normal"/>
    <w:rsid w:val="000A3885"/>
    <w:pPr>
      <w:pBdr>
        <w:right w:val="single" w:sz="8" w:space="0" w:color="auto"/>
      </w:pBdr>
      <w:spacing w:before="100" w:beforeAutospacing="1" w:after="100" w:afterAutospacing="1" w:line="240" w:lineRule="auto"/>
      <w:textAlignment w:val="center"/>
    </w:pPr>
    <w:rPr>
      <w:rFonts w:ascii="Gill Sans MT" w:eastAsia="Times New Roman" w:hAnsi="Gill Sans MT" w:cs="Times New Roman"/>
      <w:b/>
      <w:bCs/>
      <w:color w:val="000000"/>
      <w:sz w:val="24"/>
      <w:szCs w:val="24"/>
    </w:rPr>
  </w:style>
  <w:style w:type="paragraph" w:customStyle="1" w:styleId="xl170">
    <w:name w:val="xl170"/>
    <w:basedOn w:val="Normal"/>
    <w:rsid w:val="000A3885"/>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Gill Sans MT" w:eastAsia="Times New Roman" w:hAnsi="Gill Sans MT" w:cs="Times New Roman"/>
      <w:sz w:val="24"/>
      <w:szCs w:val="24"/>
    </w:rPr>
  </w:style>
  <w:style w:type="paragraph" w:customStyle="1" w:styleId="xl171">
    <w:name w:val="xl171"/>
    <w:basedOn w:val="Normal"/>
    <w:rsid w:val="000A38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ill Sans MT" w:eastAsia="Times New Roman" w:hAnsi="Gill Sans MT" w:cs="Times New Roman"/>
      <w:sz w:val="24"/>
      <w:szCs w:val="24"/>
    </w:rPr>
  </w:style>
  <w:style w:type="paragraph" w:customStyle="1" w:styleId="xl172">
    <w:name w:val="xl172"/>
    <w:basedOn w:val="Normal"/>
    <w:rsid w:val="000A3885"/>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Gill Sans MT" w:eastAsia="Times New Roman" w:hAnsi="Gill Sans MT" w:cs="Times New Roman"/>
      <w:sz w:val="24"/>
      <w:szCs w:val="24"/>
    </w:rPr>
  </w:style>
  <w:style w:type="paragraph" w:customStyle="1" w:styleId="xl173">
    <w:name w:val="xl173"/>
    <w:basedOn w:val="Normal"/>
    <w:rsid w:val="000A388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Gill Sans MT" w:eastAsia="Times New Roman" w:hAnsi="Gill Sans MT" w:cs="Times New Roman"/>
      <w:sz w:val="24"/>
      <w:szCs w:val="24"/>
    </w:rPr>
  </w:style>
  <w:style w:type="paragraph" w:customStyle="1" w:styleId="xl174">
    <w:name w:val="xl174"/>
    <w:basedOn w:val="Normal"/>
    <w:rsid w:val="000A3885"/>
    <w:pPr>
      <w:pBdr>
        <w:top w:val="single" w:sz="8"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75">
    <w:name w:val="xl175"/>
    <w:basedOn w:val="Normal"/>
    <w:rsid w:val="000A3885"/>
    <w:pPr>
      <w:pBdr>
        <w:top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76">
    <w:name w:val="xl176"/>
    <w:basedOn w:val="Normal"/>
    <w:rsid w:val="000A3885"/>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77">
    <w:name w:val="xl177"/>
    <w:basedOn w:val="Normal"/>
    <w:rsid w:val="000A3885"/>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78">
    <w:name w:val="xl178"/>
    <w:basedOn w:val="Normal"/>
    <w:rsid w:val="000A388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Gill Sans MT" w:eastAsia="Times New Roman" w:hAnsi="Gill Sans MT" w:cs="Times New Roman"/>
      <w:sz w:val="24"/>
      <w:szCs w:val="24"/>
    </w:rPr>
  </w:style>
  <w:style w:type="paragraph" w:customStyle="1" w:styleId="xl179">
    <w:name w:val="xl179"/>
    <w:basedOn w:val="Normal"/>
    <w:rsid w:val="000A388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Gill Sans MT" w:eastAsia="Times New Roman" w:hAnsi="Gill Sans MT" w:cs="Times New Roman"/>
      <w:sz w:val="24"/>
      <w:szCs w:val="24"/>
    </w:rPr>
  </w:style>
  <w:style w:type="paragraph" w:customStyle="1" w:styleId="xl180">
    <w:name w:val="xl180"/>
    <w:basedOn w:val="Normal"/>
    <w:rsid w:val="000A3885"/>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81">
    <w:name w:val="xl181"/>
    <w:basedOn w:val="Normal"/>
    <w:rsid w:val="000A3885"/>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82">
    <w:name w:val="xl182"/>
    <w:basedOn w:val="Normal"/>
    <w:rsid w:val="000A388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83">
    <w:name w:val="xl183"/>
    <w:basedOn w:val="Normal"/>
    <w:rsid w:val="000A388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84">
    <w:name w:val="xl184"/>
    <w:basedOn w:val="Normal"/>
    <w:rsid w:val="000A3885"/>
    <w:pPr>
      <w:pBdr>
        <w:right w:val="single" w:sz="8" w:space="0" w:color="auto"/>
      </w:pBdr>
      <w:shd w:val="clear" w:color="000000" w:fill="F2F2F2"/>
      <w:spacing w:before="100" w:beforeAutospacing="1" w:after="100" w:afterAutospacing="1" w:line="240" w:lineRule="auto"/>
      <w:textAlignment w:val="center"/>
    </w:pPr>
    <w:rPr>
      <w:rFonts w:ascii="Gill Sans MT" w:eastAsia="Times New Roman" w:hAnsi="Gill Sans MT" w:cs="Times New Roman"/>
      <w:b/>
      <w:bCs/>
      <w:sz w:val="24"/>
      <w:szCs w:val="24"/>
    </w:rPr>
  </w:style>
  <w:style w:type="paragraph" w:customStyle="1" w:styleId="xl185">
    <w:name w:val="xl185"/>
    <w:basedOn w:val="Normal"/>
    <w:rsid w:val="000A3885"/>
    <w:pPr>
      <w:shd w:val="clear" w:color="000000" w:fill="F2F2F2"/>
      <w:spacing w:before="100" w:beforeAutospacing="1" w:after="100" w:afterAutospacing="1" w:line="240" w:lineRule="auto"/>
      <w:textAlignment w:val="top"/>
    </w:pPr>
    <w:rPr>
      <w:rFonts w:ascii="Gill Sans MT" w:eastAsia="Times New Roman" w:hAnsi="Gill Sans MT" w:cs="Times New Roman"/>
      <w:sz w:val="24"/>
      <w:szCs w:val="24"/>
    </w:rPr>
  </w:style>
  <w:style w:type="paragraph" w:customStyle="1" w:styleId="xl186">
    <w:name w:val="xl186"/>
    <w:basedOn w:val="Normal"/>
    <w:rsid w:val="000A3885"/>
    <w:pPr>
      <w:pBdr>
        <w:right w:val="single" w:sz="8" w:space="0" w:color="auto"/>
      </w:pBdr>
      <w:shd w:val="clear" w:color="000000" w:fill="F2F2F2"/>
      <w:spacing w:before="100" w:beforeAutospacing="1" w:after="100" w:afterAutospacing="1" w:line="240" w:lineRule="auto"/>
      <w:textAlignment w:val="top"/>
    </w:pPr>
    <w:rPr>
      <w:rFonts w:ascii="Gill Sans MT" w:eastAsia="Times New Roman" w:hAnsi="Gill Sans MT" w:cs="Times New Roman"/>
      <w:sz w:val="24"/>
      <w:szCs w:val="24"/>
    </w:rPr>
  </w:style>
  <w:style w:type="paragraph" w:customStyle="1" w:styleId="xl187">
    <w:name w:val="xl187"/>
    <w:basedOn w:val="Normal"/>
    <w:rsid w:val="000A388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88">
    <w:name w:val="xl188"/>
    <w:basedOn w:val="Normal"/>
    <w:rsid w:val="000A3885"/>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Gill Sans MT" w:eastAsia="Times New Roman" w:hAnsi="Gill Sans MT" w:cs="Times New Roman"/>
      <w:b/>
      <w:bCs/>
      <w:sz w:val="24"/>
      <w:szCs w:val="24"/>
    </w:rPr>
  </w:style>
  <w:style w:type="paragraph" w:customStyle="1" w:styleId="xl189">
    <w:name w:val="xl189"/>
    <w:basedOn w:val="Normal"/>
    <w:rsid w:val="000A3885"/>
    <w:pPr>
      <w:pBdr>
        <w:left w:val="single" w:sz="8" w:space="0" w:color="auto"/>
      </w:pBdr>
      <w:shd w:val="clear" w:color="000000" w:fill="FFFFFF"/>
      <w:spacing w:before="100" w:beforeAutospacing="1" w:after="100" w:afterAutospacing="1" w:line="240" w:lineRule="auto"/>
      <w:textAlignment w:val="center"/>
    </w:pPr>
    <w:rPr>
      <w:rFonts w:ascii="Gill Sans MT" w:eastAsia="Times New Roman" w:hAnsi="Gill Sans MT" w:cs="Times New Roman"/>
      <w:b/>
      <w:bCs/>
      <w:sz w:val="24"/>
      <w:szCs w:val="24"/>
    </w:rPr>
  </w:style>
  <w:style w:type="paragraph" w:customStyle="1" w:styleId="xl190">
    <w:name w:val="xl190"/>
    <w:basedOn w:val="Normal"/>
    <w:rsid w:val="000A3885"/>
    <w:pPr>
      <w:shd w:val="clear" w:color="000000" w:fill="FFFFFF"/>
      <w:spacing w:before="100" w:beforeAutospacing="1" w:after="100" w:afterAutospacing="1" w:line="240" w:lineRule="auto"/>
      <w:textAlignment w:val="center"/>
    </w:pPr>
    <w:rPr>
      <w:rFonts w:ascii="Gill Sans MT" w:eastAsia="Times New Roman" w:hAnsi="Gill Sans MT" w:cs="Times New Roman"/>
      <w:b/>
      <w:bCs/>
      <w:sz w:val="24"/>
      <w:szCs w:val="24"/>
    </w:rPr>
  </w:style>
  <w:style w:type="paragraph" w:customStyle="1" w:styleId="xl191">
    <w:name w:val="xl191"/>
    <w:basedOn w:val="Normal"/>
    <w:rsid w:val="000A3885"/>
    <w:pPr>
      <w:pBdr>
        <w:right w:val="single" w:sz="8" w:space="0" w:color="auto"/>
      </w:pBdr>
      <w:shd w:val="clear" w:color="000000" w:fill="FFFFFF"/>
      <w:spacing w:before="100" w:beforeAutospacing="1" w:after="100" w:afterAutospacing="1" w:line="240" w:lineRule="auto"/>
      <w:textAlignment w:val="center"/>
    </w:pPr>
    <w:rPr>
      <w:rFonts w:ascii="Gill Sans MT" w:eastAsia="Times New Roman" w:hAnsi="Gill Sans MT" w:cs="Times New Roman"/>
      <w:b/>
      <w:bCs/>
      <w:sz w:val="24"/>
      <w:szCs w:val="24"/>
    </w:rPr>
  </w:style>
  <w:style w:type="paragraph" w:customStyle="1" w:styleId="xl192">
    <w:name w:val="xl192"/>
    <w:basedOn w:val="Normal"/>
    <w:rsid w:val="000A3885"/>
    <w:pPr>
      <w:pBdr>
        <w:left w:val="single" w:sz="8" w:space="0" w:color="auto"/>
      </w:pBdr>
      <w:shd w:val="clear" w:color="000000" w:fill="F2F2F2"/>
      <w:spacing w:before="100" w:beforeAutospacing="1" w:after="100" w:afterAutospacing="1" w:line="240" w:lineRule="auto"/>
      <w:textAlignment w:val="top"/>
    </w:pPr>
    <w:rPr>
      <w:rFonts w:ascii="Gill Sans MT" w:eastAsia="Times New Roman" w:hAnsi="Gill Sans MT" w:cs="Times New Roman"/>
      <w:sz w:val="24"/>
      <w:szCs w:val="24"/>
    </w:rPr>
  </w:style>
  <w:style w:type="table" w:customStyle="1" w:styleId="TableGrid11">
    <w:name w:val="Table Grid11"/>
    <w:basedOn w:val="TableNormal"/>
    <w:next w:val="TableGrid"/>
    <w:uiPriority w:val="59"/>
    <w:rsid w:val="000A3885"/>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3885"/>
    <w:pPr>
      <w:autoSpaceDE w:val="0"/>
      <w:autoSpaceDN w:val="0"/>
      <w:adjustRightInd w:val="0"/>
      <w:spacing w:after="0" w:line="240" w:lineRule="auto"/>
    </w:pPr>
    <w:rPr>
      <w:rFonts w:ascii="Arial" w:hAnsi="Arial" w:cs="Arial"/>
      <w:color w:val="000000"/>
      <w:sz w:val="24"/>
      <w:szCs w:val="24"/>
      <w:lang w:val="fr-FR" w:eastAsia="fr-FR"/>
    </w:rPr>
  </w:style>
  <w:style w:type="paragraph" w:styleId="TOC4">
    <w:name w:val="toc 4"/>
    <w:basedOn w:val="Normal"/>
    <w:next w:val="Normal"/>
    <w:autoRedefine/>
    <w:uiPriority w:val="39"/>
    <w:unhideWhenUsed/>
    <w:rsid w:val="000A3885"/>
    <w:pPr>
      <w:spacing w:after="0" w:line="276" w:lineRule="auto"/>
      <w:ind w:left="660"/>
    </w:pPr>
    <w:rPr>
      <w:sz w:val="18"/>
      <w:szCs w:val="18"/>
    </w:rPr>
  </w:style>
  <w:style w:type="paragraph" w:styleId="Revision">
    <w:name w:val="Revision"/>
    <w:hidden/>
    <w:uiPriority w:val="99"/>
    <w:semiHidden/>
    <w:rsid w:val="000A3885"/>
    <w:pPr>
      <w:spacing w:after="0" w:line="240" w:lineRule="auto"/>
    </w:pPr>
  </w:style>
  <w:style w:type="paragraph" w:customStyle="1" w:styleId="Sub-titlesToRTunisia">
    <w:name w:val="Sub-titles ToR Tunisia"/>
    <w:basedOn w:val="Heading2"/>
    <w:link w:val="Sub-titlesToRTunisiaChar"/>
    <w:qFormat/>
    <w:rsid w:val="000A3885"/>
  </w:style>
  <w:style w:type="character" w:customStyle="1" w:styleId="Sub-titlesToRTunisiaChar">
    <w:name w:val="Sub-titles ToR Tunisia Char"/>
    <w:basedOn w:val="Heading2Char"/>
    <w:link w:val="Sub-titlesToRTunisia"/>
    <w:rsid w:val="000A3885"/>
    <w:rPr>
      <w:rFonts w:ascii="Times New Roman" w:eastAsia="Calibri" w:hAnsi="Times New Roman" w:cs="Times New Roman"/>
      <w:b/>
      <w:bCs/>
      <w:sz w:val="24"/>
      <w:szCs w:val="24"/>
      <w:lang w:val="en-GB"/>
    </w:rPr>
  </w:style>
  <w:style w:type="character" w:customStyle="1" w:styleId="il">
    <w:name w:val="il"/>
    <w:basedOn w:val="DefaultParagraphFont"/>
    <w:rsid w:val="000A3885"/>
  </w:style>
  <w:style w:type="paragraph" w:styleId="EndnoteText">
    <w:name w:val="endnote text"/>
    <w:basedOn w:val="Normal"/>
    <w:link w:val="EndnoteTextChar"/>
    <w:uiPriority w:val="99"/>
    <w:unhideWhenUsed/>
    <w:rsid w:val="000A3885"/>
    <w:pPr>
      <w:spacing w:after="0" w:line="240" w:lineRule="auto"/>
    </w:pPr>
    <w:rPr>
      <w:rFonts w:cs="Times New Roman"/>
      <w:sz w:val="20"/>
      <w:szCs w:val="20"/>
      <w:lang w:val="en-ZA"/>
    </w:rPr>
  </w:style>
  <w:style w:type="character" w:customStyle="1" w:styleId="EndnoteTextChar">
    <w:name w:val="Endnote Text Char"/>
    <w:basedOn w:val="DefaultParagraphFont"/>
    <w:link w:val="EndnoteText"/>
    <w:uiPriority w:val="99"/>
    <w:rsid w:val="000A3885"/>
    <w:rPr>
      <w:rFonts w:ascii="Calibri" w:eastAsia="Calibri" w:hAnsi="Calibri" w:cs="Times New Roman"/>
      <w:sz w:val="20"/>
      <w:szCs w:val="20"/>
      <w:lang w:val="en-ZA"/>
    </w:rPr>
  </w:style>
  <w:style w:type="character" w:styleId="EndnoteReference">
    <w:name w:val="endnote reference"/>
    <w:uiPriority w:val="99"/>
    <w:semiHidden/>
    <w:unhideWhenUsed/>
    <w:rsid w:val="000A3885"/>
    <w:rPr>
      <w:vertAlign w:val="superscript"/>
    </w:rPr>
  </w:style>
  <w:style w:type="paragraph" w:customStyle="1" w:styleId="ListofTables">
    <w:name w:val="List of Tables"/>
    <w:basedOn w:val="Normal"/>
    <w:link w:val="ListofTablesChar"/>
    <w:qFormat/>
    <w:rsid w:val="000A3885"/>
    <w:pPr>
      <w:spacing w:after="0" w:line="259" w:lineRule="auto"/>
      <w:jc w:val="both"/>
    </w:pPr>
    <w:rPr>
      <w:rFonts w:eastAsia="Times New Roman" w:cs="Segoe UI"/>
      <w:noProof/>
      <w:color w:val="000000" w:themeColor="text1"/>
      <w:sz w:val="24"/>
      <w:szCs w:val="24"/>
      <w:lang w:val="en-ZA"/>
    </w:rPr>
  </w:style>
  <w:style w:type="character" w:customStyle="1" w:styleId="ListofTablesChar">
    <w:name w:val="List of Tables Char"/>
    <w:basedOn w:val="DefaultParagraphFont"/>
    <w:link w:val="ListofTables"/>
    <w:rsid w:val="000A3885"/>
    <w:rPr>
      <w:rFonts w:ascii="Times New Roman" w:eastAsia="Times New Roman" w:hAnsi="Times New Roman" w:cs="Segoe UI"/>
      <w:noProof/>
      <w:color w:val="000000" w:themeColor="text1"/>
      <w:sz w:val="24"/>
      <w:szCs w:val="24"/>
      <w:lang w:val="en-ZA"/>
    </w:rPr>
  </w:style>
  <w:style w:type="paragraph" w:styleId="TOC5">
    <w:name w:val="toc 5"/>
    <w:basedOn w:val="Normal"/>
    <w:next w:val="Normal"/>
    <w:autoRedefine/>
    <w:uiPriority w:val="39"/>
    <w:unhideWhenUsed/>
    <w:rsid w:val="000A3885"/>
    <w:pPr>
      <w:spacing w:after="0" w:line="276" w:lineRule="auto"/>
      <w:ind w:left="880"/>
    </w:pPr>
    <w:rPr>
      <w:sz w:val="18"/>
      <w:szCs w:val="18"/>
    </w:rPr>
  </w:style>
  <w:style w:type="paragraph" w:styleId="TOC6">
    <w:name w:val="toc 6"/>
    <w:basedOn w:val="Normal"/>
    <w:next w:val="Normal"/>
    <w:autoRedefine/>
    <w:uiPriority w:val="39"/>
    <w:unhideWhenUsed/>
    <w:rsid w:val="000A3885"/>
    <w:pPr>
      <w:spacing w:after="0" w:line="276" w:lineRule="auto"/>
      <w:ind w:left="1100"/>
    </w:pPr>
    <w:rPr>
      <w:sz w:val="18"/>
      <w:szCs w:val="18"/>
    </w:rPr>
  </w:style>
  <w:style w:type="paragraph" w:styleId="TOC7">
    <w:name w:val="toc 7"/>
    <w:basedOn w:val="Normal"/>
    <w:next w:val="Normal"/>
    <w:autoRedefine/>
    <w:uiPriority w:val="39"/>
    <w:unhideWhenUsed/>
    <w:rsid w:val="000A3885"/>
    <w:pPr>
      <w:spacing w:after="0" w:line="276" w:lineRule="auto"/>
      <w:ind w:left="1320"/>
    </w:pPr>
    <w:rPr>
      <w:sz w:val="18"/>
      <w:szCs w:val="18"/>
    </w:rPr>
  </w:style>
  <w:style w:type="paragraph" w:styleId="TOC8">
    <w:name w:val="toc 8"/>
    <w:basedOn w:val="Normal"/>
    <w:next w:val="Normal"/>
    <w:autoRedefine/>
    <w:uiPriority w:val="39"/>
    <w:unhideWhenUsed/>
    <w:rsid w:val="000A3885"/>
    <w:pPr>
      <w:spacing w:after="0" w:line="276" w:lineRule="auto"/>
      <w:ind w:left="1540"/>
    </w:pPr>
    <w:rPr>
      <w:sz w:val="18"/>
      <w:szCs w:val="18"/>
    </w:rPr>
  </w:style>
  <w:style w:type="paragraph" w:styleId="TOC9">
    <w:name w:val="toc 9"/>
    <w:basedOn w:val="Normal"/>
    <w:next w:val="Normal"/>
    <w:autoRedefine/>
    <w:uiPriority w:val="39"/>
    <w:unhideWhenUsed/>
    <w:rsid w:val="000A3885"/>
    <w:pPr>
      <w:spacing w:after="0" w:line="276" w:lineRule="auto"/>
      <w:ind w:left="1760"/>
    </w:pPr>
    <w:rPr>
      <w:sz w:val="18"/>
      <w:szCs w:val="18"/>
    </w:rPr>
  </w:style>
  <w:style w:type="paragraph" w:customStyle="1" w:styleId="Listoffigures">
    <w:name w:val="List of figures"/>
    <w:basedOn w:val="Normal"/>
    <w:link w:val="ListoffiguresChar"/>
    <w:qFormat/>
    <w:rsid w:val="000A3885"/>
    <w:pPr>
      <w:keepNext/>
      <w:spacing w:after="200" w:line="276" w:lineRule="auto"/>
      <w:ind w:left="1080" w:right="720"/>
      <w:jc w:val="center"/>
    </w:pPr>
    <w:rPr>
      <w:rFonts w:asciiTheme="majorHAnsi" w:hAnsiTheme="majorHAnsi" w:cstheme="majorHAnsi"/>
      <w:b/>
    </w:rPr>
  </w:style>
  <w:style w:type="paragraph" w:styleId="TableofFigures">
    <w:name w:val="table of figures"/>
    <w:basedOn w:val="Normal"/>
    <w:next w:val="Normal"/>
    <w:uiPriority w:val="99"/>
    <w:unhideWhenUsed/>
    <w:rsid w:val="000A3885"/>
    <w:pPr>
      <w:spacing w:after="0" w:line="276" w:lineRule="auto"/>
    </w:pPr>
  </w:style>
  <w:style w:type="character" w:customStyle="1" w:styleId="ListoffiguresChar">
    <w:name w:val="List of figures Char"/>
    <w:basedOn w:val="DefaultParagraphFont"/>
    <w:link w:val="Listoffigures"/>
    <w:rsid w:val="000A3885"/>
    <w:rPr>
      <w:rFonts w:asciiTheme="majorHAnsi" w:eastAsia="Calibri" w:hAnsiTheme="majorHAnsi" w:cstheme="majorHAnsi"/>
      <w:b/>
    </w:rPr>
  </w:style>
  <w:style w:type="paragraph" w:customStyle="1" w:styleId="Liststar">
    <w:name w:val="List star"/>
    <w:basedOn w:val="NormalIndent"/>
    <w:uiPriority w:val="99"/>
    <w:rsid w:val="000A3885"/>
    <w:pPr>
      <w:numPr>
        <w:numId w:val="10"/>
      </w:numPr>
      <w:tabs>
        <w:tab w:val="num" w:pos="360"/>
      </w:tabs>
      <w:spacing w:line="240" w:lineRule="auto"/>
      <w:ind w:left="720" w:firstLine="0"/>
      <w:jc w:val="both"/>
    </w:pPr>
    <w:rPr>
      <w:rFonts w:eastAsia="MS Mincho" w:cs="Times New Roman"/>
      <w:sz w:val="21"/>
      <w:szCs w:val="21"/>
      <w:lang w:val="en-GB"/>
    </w:rPr>
  </w:style>
  <w:style w:type="paragraph" w:styleId="NormalIndent">
    <w:name w:val="Normal Indent"/>
    <w:basedOn w:val="Normal"/>
    <w:uiPriority w:val="99"/>
    <w:semiHidden/>
    <w:unhideWhenUsed/>
    <w:rsid w:val="000A3885"/>
    <w:pPr>
      <w:spacing w:after="0" w:line="259" w:lineRule="auto"/>
      <w:ind w:left="720"/>
    </w:pPr>
  </w:style>
  <w:style w:type="table" w:customStyle="1" w:styleId="TableGrid2">
    <w:name w:val="Table Grid2"/>
    <w:basedOn w:val="TableNormal"/>
    <w:next w:val="TableGrid"/>
    <w:uiPriority w:val="59"/>
    <w:qFormat/>
    <w:rsid w:val="000A388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uiPriority w:val="99"/>
    <w:rsid w:val="000A3885"/>
    <w:pPr>
      <w:spacing w:after="0" w:line="240" w:lineRule="exact"/>
      <w:jc w:val="both"/>
    </w:pPr>
    <w:rPr>
      <w:vertAlign w:val="superscript"/>
      <w:lang w:val="en-ZW"/>
    </w:rPr>
  </w:style>
  <w:style w:type="paragraph" w:customStyle="1" w:styleId="TableParagraph">
    <w:name w:val="Table Paragraph"/>
    <w:basedOn w:val="Normal"/>
    <w:uiPriority w:val="1"/>
    <w:qFormat/>
    <w:rsid w:val="000A3885"/>
    <w:pPr>
      <w:widowControl w:val="0"/>
      <w:autoSpaceDE w:val="0"/>
      <w:autoSpaceDN w:val="0"/>
      <w:spacing w:after="0" w:line="240" w:lineRule="auto"/>
      <w:ind w:left="115"/>
    </w:pPr>
    <w:rPr>
      <w:rFonts w:eastAsia="Times New Roman" w:cs="Times New Roman"/>
    </w:rPr>
  </w:style>
  <w:style w:type="table" w:customStyle="1" w:styleId="TableGrid3">
    <w:name w:val="Table Grid3"/>
    <w:basedOn w:val="TableNormal"/>
    <w:next w:val="TableGrid"/>
    <w:uiPriority w:val="39"/>
    <w:qFormat/>
    <w:rsid w:val="004A7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4A7D9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6E2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6E2B3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PTabellengitternetz11">
    <w:name w:val="PPTabellengitternetz11"/>
    <w:basedOn w:val="TableNormal"/>
    <w:next w:val="TableGrid"/>
    <w:uiPriority w:val="59"/>
    <w:rsid w:val="006E2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6E2B39"/>
    <w:pPr>
      <w:spacing w:after="0" w:line="240" w:lineRule="auto"/>
    </w:pPr>
    <w:rPr>
      <w:lang w:val="en-ZW"/>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6E2B39"/>
    <w:pPr>
      <w:spacing w:after="0" w:line="240" w:lineRule="auto"/>
    </w:p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BVIfnrCharCharCharCharCharCharChar">
    <w:name w:val="BVI fnr Char Char Char Char Char Char Char"/>
    <w:aliases w:val=" BVI fnr Car Car Car Car"/>
    <w:basedOn w:val="Normal"/>
    <w:uiPriority w:val="99"/>
    <w:rsid w:val="006E2B39"/>
    <w:pPr>
      <w:spacing w:before="120" w:after="0" w:line="240" w:lineRule="exact"/>
      <w:jc w:val="both"/>
    </w:pPr>
    <w:rPr>
      <w:rFonts w:ascii="Arial" w:hAnsi="Arial"/>
      <w:vertAlign w:val="superscript"/>
    </w:rPr>
  </w:style>
  <w:style w:type="paragraph" w:customStyle="1" w:styleId="text-align-justify">
    <w:name w:val="text-align-justify"/>
    <w:basedOn w:val="Normal"/>
    <w:rsid w:val="006E2B39"/>
    <w:pPr>
      <w:spacing w:before="100" w:beforeAutospacing="1" w:after="100" w:afterAutospacing="1" w:line="240" w:lineRule="auto"/>
      <w:jc w:val="both"/>
    </w:pPr>
    <w:rPr>
      <w:rFonts w:eastAsia="Times New Roman" w:cs="Times New Roman"/>
      <w:sz w:val="24"/>
      <w:szCs w:val="24"/>
    </w:rPr>
  </w:style>
  <w:style w:type="paragraph" w:customStyle="1" w:styleId="Tables">
    <w:name w:val="Tables"/>
    <w:basedOn w:val="Caption"/>
    <w:link w:val="TablesChar"/>
    <w:qFormat/>
    <w:rsid w:val="006E2B39"/>
    <w:pPr>
      <w:jc w:val="both"/>
    </w:pPr>
    <w:rPr>
      <w:rFonts w:cs="Arial"/>
      <w:i w:val="0"/>
      <w:color w:val="000000" w:themeColor="text1"/>
      <w:sz w:val="20"/>
    </w:rPr>
  </w:style>
  <w:style w:type="paragraph" w:customStyle="1" w:styleId="Figure">
    <w:name w:val="Figure"/>
    <w:basedOn w:val="Normal"/>
    <w:link w:val="FigureChar"/>
    <w:qFormat/>
    <w:rsid w:val="006E2B39"/>
    <w:pPr>
      <w:spacing w:after="0" w:line="276" w:lineRule="auto"/>
      <w:jc w:val="both"/>
    </w:pPr>
    <w:rPr>
      <w:rFonts w:ascii="Arial" w:hAnsi="Arial" w:cs="Arial"/>
    </w:rPr>
  </w:style>
  <w:style w:type="character" w:customStyle="1" w:styleId="CaptionChar">
    <w:name w:val="Caption Char"/>
    <w:basedOn w:val="DefaultParagraphFont"/>
    <w:link w:val="Caption"/>
    <w:uiPriority w:val="35"/>
    <w:rsid w:val="006E2B39"/>
    <w:rPr>
      <w:i/>
      <w:iCs/>
      <w:color w:val="44546A" w:themeColor="text2"/>
      <w:sz w:val="18"/>
      <w:szCs w:val="18"/>
    </w:rPr>
  </w:style>
  <w:style w:type="character" w:customStyle="1" w:styleId="TablesChar">
    <w:name w:val="Tables Char"/>
    <w:basedOn w:val="CaptionChar"/>
    <w:link w:val="Tables"/>
    <w:rsid w:val="006E2B39"/>
    <w:rPr>
      <w:rFonts w:cs="Arial"/>
      <w:i w:val="0"/>
      <w:iCs/>
      <w:color w:val="000000" w:themeColor="text1"/>
      <w:sz w:val="20"/>
      <w:szCs w:val="18"/>
    </w:rPr>
  </w:style>
  <w:style w:type="character" w:customStyle="1" w:styleId="FigureChar">
    <w:name w:val="Figure Char"/>
    <w:basedOn w:val="DefaultParagraphFont"/>
    <w:link w:val="Figure"/>
    <w:rsid w:val="006E2B39"/>
    <w:rPr>
      <w:rFonts w:ascii="Arial" w:hAnsi="Arial" w:cs="Arial"/>
    </w:rPr>
  </w:style>
  <w:style w:type="table" w:customStyle="1" w:styleId="TableGrid111">
    <w:name w:val="Table Grid111"/>
    <w:basedOn w:val="TableNormal"/>
    <w:next w:val="TableGrid"/>
    <w:uiPriority w:val="39"/>
    <w:rsid w:val="006E2B39"/>
    <w:pPr>
      <w:spacing w:after="0" w:line="240" w:lineRule="auto"/>
    </w:pPr>
    <w:rPr>
      <w:rFonts w:eastAsia="Times New Roman" w:cs="Times New Roman"/>
      <w:sz w:val="20"/>
      <w:szCs w:val="20"/>
      <w:lang w:eastAsia="en-Z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uiPriority w:val="39"/>
    <w:rsid w:val="006E2B3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39"/>
    <w:rsid w:val="006E2B3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39"/>
    <w:rsid w:val="006E2B39"/>
    <w:pPr>
      <w:spacing w:after="0" w:line="240" w:lineRule="auto"/>
    </w:pPr>
    <w:rPr>
      <w:lang w:val="en-Z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6E2B39"/>
    <w:pPr>
      <w:spacing w:after="0" w:line="240" w:lineRule="auto"/>
    </w:pPr>
    <w:rPr>
      <w:rFonts w:eastAsia="Times New Roman" w:cs="Times New Roman"/>
      <w:sz w:val="20"/>
      <w:szCs w:val="20"/>
      <w:lang w:eastAsia="en-Z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39"/>
    <w:rsid w:val="006E2B39"/>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number">
    <w:name w:val="footnote number"/>
    <w:basedOn w:val="Normal"/>
    <w:next w:val="FootnoteText"/>
    <w:rsid w:val="006E2B39"/>
    <w:pPr>
      <w:spacing w:line="240" w:lineRule="exact"/>
    </w:pPr>
    <w:rPr>
      <w:vertAlign w:val="superscript"/>
      <w:lang w:val="en-GB"/>
    </w:rPr>
  </w:style>
  <w:style w:type="character" w:customStyle="1" w:styleId="normaltextrun">
    <w:name w:val="normaltextrun"/>
    <w:basedOn w:val="DefaultParagraphFont"/>
    <w:rsid w:val="006E2B39"/>
  </w:style>
  <w:style w:type="character" w:customStyle="1" w:styleId="eop">
    <w:name w:val="eop"/>
    <w:basedOn w:val="DefaultParagraphFont"/>
    <w:rsid w:val="006E2B39"/>
  </w:style>
  <w:style w:type="paragraph" w:customStyle="1" w:styleId="yiv7598762056msonormal">
    <w:name w:val="yiv7598762056msonormal"/>
    <w:basedOn w:val="Normal"/>
    <w:rsid w:val="006E2B39"/>
    <w:pPr>
      <w:spacing w:before="100" w:beforeAutospacing="1" w:after="100" w:afterAutospacing="1" w:line="240" w:lineRule="auto"/>
    </w:pPr>
    <w:rPr>
      <w:rFonts w:eastAsia="Times New Roman" w:cs="Times New Roman"/>
      <w:sz w:val="24"/>
      <w:szCs w:val="24"/>
      <w:lang w:val="en-GB" w:eastAsia="en-GB"/>
    </w:rPr>
  </w:style>
  <w:style w:type="character" w:customStyle="1" w:styleId="UnresolvedMention1">
    <w:name w:val="Unresolved Mention1"/>
    <w:basedOn w:val="DefaultParagraphFont"/>
    <w:uiPriority w:val="99"/>
    <w:semiHidden/>
    <w:unhideWhenUsed/>
    <w:rsid w:val="00DD1683"/>
    <w:rPr>
      <w:color w:val="605E5C"/>
      <w:shd w:val="clear" w:color="auto" w:fill="E1DFDD"/>
    </w:rPr>
  </w:style>
  <w:style w:type="character" w:customStyle="1" w:styleId="UnresolvedMention2">
    <w:name w:val="Unresolved Mention2"/>
    <w:basedOn w:val="DefaultParagraphFont"/>
    <w:uiPriority w:val="99"/>
    <w:semiHidden/>
    <w:unhideWhenUsed/>
    <w:rsid w:val="00DD1683"/>
    <w:rPr>
      <w:color w:val="605E5C"/>
      <w:shd w:val="clear" w:color="auto" w:fill="E1DFD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jc w:val="both"/>
    </w:pPr>
    <w:rPr>
      <w:sz w:val="20"/>
      <w:szCs w:val="20"/>
    </w:rPr>
    <w:tblPr>
      <w:tblStyleRowBandSize w:val="1"/>
      <w:tblStyleColBandSize w:val="1"/>
      <w:tblCellMar>
        <w:top w:w="100" w:type="dxa"/>
        <w:left w:w="115" w:type="dxa"/>
        <w:bottom w:w="100"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jc w:val="both"/>
    </w:pPr>
    <w:rPr>
      <w:sz w:val="20"/>
      <w:szCs w:val="20"/>
    </w:rPr>
    <w:tblPr>
      <w:tblStyleRowBandSize w:val="1"/>
      <w:tblStyleColBandSize w:val="1"/>
      <w:tblCellMar>
        <w:top w:w="100" w:type="dxa"/>
        <w:left w:w="115" w:type="dxa"/>
        <w:bottom w:w="100" w:type="dxa"/>
        <w:right w:w="115" w:type="dxa"/>
      </w:tblCellMar>
    </w:tblPr>
  </w:style>
  <w:style w:type="table" w:customStyle="1" w:styleId="a3">
    <w:basedOn w:val="TableNormal"/>
    <w:pPr>
      <w:spacing w:after="0" w:line="240" w:lineRule="auto"/>
      <w:jc w:val="both"/>
    </w:pPr>
    <w:rPr>
      <w:sz w:val="20"/>
      <w:szCs w:val="20"/>
    </w:rPr>
    <w:tblPr>
      <w:tblStyleRowBandSize w:val="1"/>
      <w:tblStyleColBandSize w:val="1"/>
      <w:tblCellMar>
        <w:top w:w="100" w:type="dxa"/>
        <w:left w:w="115" w:type="dxa"/>
        <w:bottom w:w="100"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jc w:val="both"/>
    </w:pPr>
    <w:rPr>
      <w:sz w:val="20"/>
      <w:szCs w:val="20"/>
    </w:rPr>
    <w:tblPr>
      <w:tblStyleRowBandSize w:val="1"/>
      <w:tblStyleColBandSize w:val="1"/>
      <w:tblCellMar>
        <w:top w:w="100" w:type="dxa"/>
        <w:left w:w="115" w:type="dxa"/>
        <w:bottom w:w="100" w:type="dxa"/>
        <w:right w:w="115" w:type="dxa"/>
      </w:tblCellMar>
    </w:tblPr>
  </w:style>
  <w:style w:type="table" w:customStyle="1" w:styleId="a6">
    <w:basedOn w:val="TableNormal"/>
    <w:pPr>
      <w:spacing w:after="0" w:line="240" w:lineRule="auto"/>
      <w:jc w:val="both"/>
    </w:pPr>
    <w:rPr>
      <w:sz w:val="20"/>
      <w:szCs w:val="20"/>
    </w:rPr>
    <w:tblPr>
      <w:tblStyleRowBandSize w:val="1"/>
      <w:tblStyleColBandSize w:val="1"/>
      <w:tblCellMar>
        <w:top w:w="100" w:type="dxa"/>
        <w:left w:w="115" w:type="dxa"/>
        <w:bottom w:w="100" w:type="dxa"/>
        <w:right w:w="115" w:type="dxa"/>
      </w:tblCellMar>
    </w:tblPr>
  </w:style>
  <w:style w:type="table" w:customStyle="1" w:styleId="a7">
    <w:basedOn w:val="TableNormal"/>
    <w:pPr>
      <w:spacing w:after="0" w:line="240" w:lineRule="auto"/>
      <w:jc w:val="both"/>
    </w:pPr>
    <w:rPr>
      <w:sz w:val="20"/>
      <w:szCs w:val="20"/>
    </w:rPr>
    <w:tblPr>
      <w:tblStyleRowBandSize w:val="1"/>
      <w:tblStyleColBandSize w:val="1"/>
      <w:tblCellMar>
        <w:top w:w="100" w:type="dxa"/>
        <w:left w:w="115" w:type="dxa"/>
        <w:bottom w:w="100" w:type="dxa"/>
        <w:right w:w="115" w:type="dxa"/>
      </w:tblCellMar>
    </w:tblPr>
  </w:style>
  <w:style w:type="table" w:customStyle="1" w:styleId="a8">
    <w:basedOn w:val="TableNormal"/>
    <w:pPr>
      <w:spacing w:after="0" w:line="240" w:lineRule="auto"/>
      <w:jc w:val="both"/>
    </w:pPr>
    <w:rPr>
      <w:sz w:val="20"/>
      <w:szCs w:val="20"/>
    </w:rPr>
    <w:tblPr>
      <w:tblStyleRowBandSize w:val="1"/>
      <w:tblStyleColBandSize w:val="1"/>
      <w:tblCellMar>
        <w:top w:w="100" w:type="dxa"/>
        <w:left w:w="115" w:type="dxa"/>
        <w:bottom w:w="100" w:type="dxa"/>
        <w:right w:w="115" w:type="dxa"/>
      </w:tblCellMar>
    </w:tblPr>
  </w:style>
  <w:style w:type="table" w:customStyle="1" w:styleId="a9">
    <w:basedOn w:val="TableNormal"/>
    <w:pPr>
      <w:spacing w:after="0" w:line="240" w:lineRule="auto"/>
      <w:jc w:val="both"/>
    </w:pPr>
    <w:rPr>
      <w:sz w:val="20"/>
      <w:szCs w:val="20"/>
    </w:rPr>
    <w:tblPr>
      <w:tblStyleRowBandSize w:val="1"/>
      <w:tblStyleColBandSize w:val="1"/>
      <w:tblCellMar>
        <w:top w:w="100" w:type="dxa"/>
        <w:left w:w="115" w:type="dxa"/>
        <w:bottom w:w="100" w:type="dxa"/>
        <w:right w:w="115" w:type="dxa"/>
      </w:tblCellMar>
    </w:tblPr>
  </w:style>
  <w:style w:type="table" w:customStyle="1" w:styleId="aa">
    <w:basedOn w:val="TableNormal"/>
    <w:pPr>
      <w:spacing w:after="0" w:line="240" w:lineRule="auto"/>
      <w:jc w:val="both"/>
    </w:pPr>
    <w:rPr>
      <w:sz w:val="20"/>
      <w:szCs w:val="20"/>
    </w:rPr>
    <w:tblPr>
      <w:tblStyleRowBandSize w:val="1"/>
      <w:tblStyleColBandSize w:val="1"/>
      <w:tblCellMar>
        <w:top w:w="100" w:type="dxa"/>
        <w:left w:w="115" w:type="dxa"/>
        <w:bottom w:w="100" w:type="dxa"/>
        <w:right w:w="115" w:type="dxa"/>
      </w:tblCellMar>
    </w:tblPr>
  </w:style>
  <w:style w:type="table" w:customStyle="1" w:styleId="ab">
    <w:basedOn w:val="TableNormal"/>
    <w:pPr>
      <w:spacing w:after="0" w:line="240" w:lineRule="auto"/>
      <w:jc w:val="both"/>
    </w:pPr>
    <w:rPr>
      <w:sz w:val="20"/>
      <w:szCs w:val="20"/>
    </w:rPr>
    <w:tblPr>
      <w:tblStyleRowBandSize w:val="1"/>
      <w:tblStyleColBandSize w:val="1"/>
      <w:tblCellMar>
        <w:top w:w="100" w:type="dxa"/>
        <w:left w:w="115" w:type="dxa"/>
        <w:bottom w:w="100" w:type="dxa"/>
        <w:right w:w="115" w:type="dxa"/>
      </w:tblCellMar>
    </w:tblPr>
  </w:style>
  <w:style w:type="table" w:customStyle="1" w:styleId="ac">
    <w:basedOn w:val="TableNormal"/>
    <w:pPr>
      <w:spacing w:after="0" w:line="240" w:lineRule="auto"/>
      <w:jc w:val="both"/>
    </w:pPr>
    <w:rPr>
      <w:sz w:val="20"/>
      <w:szCs w:val="20"/>
    </w:rPr>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jc w:val="both"/>
    </w:pPr>
    <w:rPr>
      <w:sz w:val="20"/>
      <w:szCs w:val="20"/>
    </w:rPr>
    <w:tblPr>
      <w:tblStyleRowBandSize w:val="1"/>
      <w:tblStyleColBandSize w:val="1"/>
      <w:tblCellMar>
        <w:top w:w="100" w:type="dxa"/>
        <w:left w:w="115" w:type="dxa"/>
        <w:bottom w:w="100" w:type="dxa"/>
        <w:right w:w="115" w:type="dxa"/>
      </w:tblCellMar>
    </w:tblPr>
  </w:style>
  <w:style w:type="table" w:customStyle="1" w:styleId="af">
    <w:basedOn w:val="TableNormal"/>
    <w:pPr>
      <w:spacing w:after="0" w:line="240" w:lineRule="auto"/>
      <w:jc w:val="both"/>
    </w:pPr>
    <w:rPr>
      <w:sz w:val="20"/>
      <w:szCs w:val="20"/>
    </w:rPr>
    <w:tblPr>
      <w:tblStyleRowBandSize w:val="1"/>
      <w:tblStyleColBandSize w:val="1"/>
      <w:tblCellMar>
        <w:top w:w="100" w:type="dxa"/>
        <w:left w:w="115" w:type="dxa"/>
        <w:bottom w:w="100" w:type="dxa"/>
        <w:right w:w="115" w:type="dxa"/>
      </w:tblCellMar>
    </w:tblPr>
  </w:style>
  <w:style w:type="table" w:customStyle="1" w:styleId="af0">
    <w:basedOn w:val="TableNormal"/>
    <w:pPr>
      <w:spacing w:after="0" w:line="240" w:lineRule="auto"/>
      <w:jc w:val="both"/>
    </w:pPr>
    <w:rPr>
      <w:sz w:val="20"/>
      <w:szCs w:val="20"/>
    </w:rPr>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pPr>
      <w:spacing w:after="0" w:line="240" w:lineRule="auto"/>
      <w:jc w:val="both"/>
    </w:pPr>
    <w:rPr>
      <w:sz w:val="20"/>
      <w:szCs w:val="20"/>
    </w:r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jc w:val="both"/>
    </w:pPr>
    <w:rPr>
      <w:sz w:val="20"/>
      <w:szCs w:val="20"/>
    </w:r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jc w:val="both"/>
    </w:pPr>
    <w:rPr>
      <w:sz w:val="20"/>
      <w:szCs w:val="20"/>
    </w:r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jc w:val="both"/>
    </w:pPr>
    <w:rPr>
      <w:sz w:val="20"/>
      <w:szCs w:val="20"/>
    </w:r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jc w:val="both"/>
    </w:pPr>
    <w:rPr>
      <w:sz w:val="20"/>
      <w:szCs w:val="20"/>
    </w:rPr>
    <w:tblPr>
      <w:tblStyleRowBandSize w:val="1"/>
      <w:tblStyleColBandSize w:val="1"/>
      <w:tblCellMar>
        <w:top w:w="100" w:type="dxa"/>
        <w:left w:w="115" w:type="dxa"/>
        <w:bottom w:w="100" w:type="dxa"/>
        <w:right w:w="115" w:type="dxa"/>
      </w:tblCellMar>
    </w:tblPr>
  </w:style>
  <w:style w:type="table" w:customStyle="1" w:styleId="afa">
    <w:basedOn w:val="TableNormal"/>
    <w:pPr>
      <w:spacing w:after="0" w:line="240" w:lineRule="auto"/>
      <w:jc w:val="both"/>
    </w:pPr>
    <w:rPr>
      <w:sz w:val="20"/>
      <w:szCs w:val="20"/>
    </w:rPr>
    <w:tblPr>
      <w:tblStyleRowBandSize w:val="1"/>
      <w:tblStyleColBandSize w:val="1"/>
      <w:tblCellMar>
        <w:top w:w="100" w:type="dxa"/>
        <w:left w:w="115" w:type="dxa"/>
        <w:bottom w:w="100"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8696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Greshan.kamnyamata@actionaid.org" TargetMode="External"/><Relationship Id="rId21" Type="http://schemas.openxmlformats.org/officeDocument/2006/relationships/footer" Target="footer3.xml"/><Relationship Id="rId42" Type="http://schemas.openxmlformats.org/officeDocument/2006/relationships/hyperlink" Target="https://minio.dev.devqube.io/uninfo-production-main/4151686d-94e6-473e-a42d-5e625197395f_Malawi-CCA-update-report-draft-14June2021_clean.docx" TargetMode="External"/><Relationship Id="rId63" Type="http://schemas.openxmlformats.org/officeDocument/2006/relationships/hyperlink" Target="https://malawi.un.org/en/125017-2020-annual-report-un-malawi" TargetMode="External"/><Relationship Id="rId84" Type="http://schemas.openxmlformats.org/officeDocument/2006/relationships/hyperlink" Target="mailto:Julie.vandassen@undp.org" TargetMode="External"/><Relationship Id="rId138" Type="http://schemas.openxmlformats.org/officeDocument/2006/relationships/hyperlink" Target="mailto:bnambier@unicef.org" TargetMode="External"/><Relationship Id="rId159" Type="http://schemas.openxmlformats.org/officeDocument/2006/relationships/hyperlink" Target="mailto:sauwachepa@gmail.com" TargetMode="External"/><Relationship Id="rId170" Type="http://schemas.openxmlformats.org/officeDocument/2006/relationships/header" Target="header16.xml"/><Relationship Id="rId107" Type="http://schemas.openxmlformats.org/officeDocument/2006/relationships/hyperlink" Target="mailto:Samson.thyolani@nrb.gov.mw" TargetMode="External"/><Relationship Id="rId11" Type="http://schemas.openxmlformats.org/officeDocument/2006/relationships/endnotes" Target="endnotes.xml"/><Relationship Id="rId32" Type="http://schemas.openxmlformats.org/officeDocument/2006/relationships/hyperlink" Target="http://www.unevaluation.org/document/detail/2866" TargetMode="External"/><Relationship Id="rId53" Type="http://schemas.openxmlformats.org/officeDocument/2006/relationships/footer" Target="footer5.xml"/><Relationship Id="rId74" Type="http://schemas.openxmlformats.org/officeDocument/2006/relationships/hyperlink" Target="mailto:cinzia.tecce@undp.org" TargetMode="External"/><Relationship Id="rId128" Type="http://schemas.openxmlformats.org/officeDocument/2006/relationships/hyperlink" Target="mailto:vakusigm@yahoo.com" TargetMode="External"/><Relationship Id="rId149" Type="http://schemas.openxmlformats.org/officeDocument/2006/relationships/hyperlink" Target="mailto:samaliyafula@gmail.com" TargetMode="External"/><Relationship Id="rId5" Type="http://schemas.openxmlformats.org/officeDocument/2006/relationships/customXml" Target="../customXml/item5.xml"/><Relationship Id="rId95" Type="http://schemas.openxmlformats.org/officeDocument/2006/relationships/hyperlink" Target="mailto:pas-msiska@sdnp.orgmw" TargetMode="External"/><Relationship Id="rId160" Type="http://schemas.openxmlformats.org/officeDocument/2006/relationships/hyperlink" Target="mailto:goodkayange@gmail.com" TargetMode="External"/><Relationship Id="rId22" Type="http://schemas.openxmlformats.org/officeDocument/2006/relationships/image" Target="media/image2.png"/><Relationship Id="rId43" Type="http://schemas.openxmlformats.org/officeDocument/2006/relationships/hyperlink" Target="https://malawi.un.org/en/52003-malawi-2020-voluntary-national-review-report-sustainable-development-goals" TargetMode="External"/><Relationship Id="rId64" Type="http://schemas.openxmlformats.org/officeDocument/2006/relationships/hyperlink" Target="https://malawi.un.org/en/download/9456/42153" TargetMode="External"/><Relationship Id="rId118" Type="http://schemas.openxmlformats.org/officeDocument/2006/relationships/hyperlink" Target="mailto:Chrissy.banda@actionaid.org" TargetMode="External"/><Relationship Id="rId139" Type="http://schemas.openxmlformats.org/officeDocument/2006/relationships/hyperlink" Target="mailto:Mbatemwa2@gmail.com" TargetMode="External"/><Relationship Id="rId85" Type="http://schemas.openxmlformats.org/officeDocument/2006/relationships/hyperlink" Target="mailto:nyasulu@unfpa.org" TargetMode="External"/><Relationship Id="rId150" Type="http://schemas.openxmlformats.org/officeDocument/2006/relationships/hyperlink" Target="mailto:Makhumulablessings92@gmail.com" TargetMode="External"/><Relationship Id="rId171" Type="http://schemas.openxmlformats.org/officeDocument/2006/relationships/header" Target="header17.xml"/><Relationship Id="rId12" Type="http://schemas.openxmlformats.org/officeDocument/2006/relationships/image" Target="media/image1.png"/><Relationship Id="rId33" Type="http://schemas.openxmlformats.org/officeDocument/2006/relationships/hyperlink" Target="http://www.unevaluation.org/document/detail/2866" TargetMode="External"/><Relationship Id="rId108" Type="http://schemas.openxmlformats.org/officeDocument/2006/relationships/hyperlink" Target="mailto:bridgetnaphiyo@gmail.com" TargetMode="External"/><Relationship Id="rId129" Type="http://schemas.openxmlformats.org/officeDocument/2006/relationships/hyperlink" Target="mailto:Gmwanyango69@gmail.com" TargetMode="External"/><Relationship Id="rId54" Type="http://schemas.openxmlformats.org/officeDocument/2006/relationships/header" Target="header12.xml"/><Relationship Id="rId75" Type="http://schemas.openxmlformats.org/officeDocument/2006/relationships/hyperlink" Target="mailto:Samuelgama2011@gmail.com" TargetMode="External"/><Relationship Id="rId96" Type="http://schemas.openxmlformats.org/officeDocument/2006/relationships/hyperlink" Target="mailto:chimndalahoma@gmail.com" TargetMode="External"/><Relationship Id="rId140" Type="http://schemas.openxmlformats.org/officeDocument/2006/relationships/hyperlink" Target="mailto:tbandawe@gmail.com" TargetMode="External"/><Relationship Id="rId161" Type="http://schemas.openxmlformats.org/officeDocument/2006/relationships/hyperlink" Target="mailto:Zione76@gmail.com"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3.png"/><Relationship Id="rId28" Type="http://schemas.openxmlformats.org/officeDocument/2006/relationships/header" Target="header8.xml"/><Relationship Id="rId49" Type="http://schemas.openxmlformats.org/officeDocument/2006/relationships/hyperlink" Target="https://malawi.un.org/" TargetMode="External"/><Relationship Id="rId114" Type="http://schemas.openxmlformats.org/officeDocument/2006/relationships/hyperlink" Target="mailto:Sobhuza_sibande@wvi.org" TargetMode="External"/><Relationship Id="rId119" Type="http://schemas.openxmlformats.org/officeDocument/2006/relationships/hyperlink" Target="mailto:cgona@cedepmwi.org" TargetMode="External"/><Relationship Id="rId44" Type="http://schemas.openxmlformats.org/officeDocument/2006/relationships/hyperlink" Target="https://unsdg.un.org/download/1512/687" TargetMode="External"/><Relationship Id="rId60" Type="http://schemas.openxmlformats.org/officeDocument/2006/relationships/hyperlink" Target="https://minio.dev.devqube.io/uninfo-production-main/4151686d-94e6-473e-a42d-5e625197395f_Malawi-CCA-update-report-draft-14June2021_clean.docx" TargetMode="External"/><Relationship Id="rId65" Type="http://schemas.openxmlformats.org/officeDocument/2006/relationships/hyperlink" Target="https://malawi.un.org/en/download/9456/42153" TargetMode="External"/><Relationship Id="rId81" Type="http://schemas.openxmlformats.org/officeDocument/2006/relationships/hyperlink" Target="mailto:diarmuid.mclean@dfa.ie" TargetMode="External"/><Relationship Id="rId86" Type="http://schemas.openxmlformats.org/officeDocument/2006/relationships/hyperlink" Target="mailto:Julie.vandassen@undp.org" TargetMode="External"/><Relationship Id="rId130" Type="http://schemas.openxmlformats.org/officeDocument/2006/relationships/hyperlink" Target="mailto:vegeresomo@yahoo.com" TargetMode="External"/><Relationship Id="rId135" Type="http://schemas.openxmlformats.org/officeDocument/2006/relationships/hyperlink" Target="mailto:ymuhamba@gmail.com" TargetMode="External"/><Relationship Id="rId151" Type="http://schemas.openxmlformats.org/officeDocument/2006/relationships/hyperlink" Target="mailto:mwayiwawon@gmail.com" TargetMode="External"/><Relationship Id="rId156" Type="http://schemas.openxmlformats.org/officeDocument/2006/relationships/hyperlink" Target="mailto:skanyanda@hotmail.com" TargetMode="External"/><Relationship Id="rId172" Type="http://schemas.openxmlformats.org/officeDocument/2006/relationships/footer" Target="footer6.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hyperlink" Target="https://npc.mw/wp-content/uploads/2021/11/MIP-1-WEb-Version-8-November-2021-Fast-view.pdf" TargetMode="External"/><Relationship Id="rId109" Type="http://schemas.openxmlformats.org/officeDocument/2006/relationships/hyperlink" Target="mailto:geraldngagwe@gmail.com" TargetMode="External"/><Relationship Id="rId34" Type="http://schemas.openxmlformats.org/officeDocument/2006/relationships/hyperlink" Target="http://www.unevaluation.org/document/detail/2866" TargetMode="External"/><Relationship Id="rId50" Type="http://schemas.openxmlformats.org/officeDocument/2006/relationships/hyperlink" Target="https://uninfo.org/location/27/documents" TargetMode="External"/><Relationship Id="rId55" Type="http://schemas.openxmlformats.org/officeDocument/2006/relationships/hyperlink" Target="https://dashboards.sdgindex.org/rankings" TargetMode="External"/><Relationship Id="rId76" Type="http://schemas.openxmlformats.org/officeDocument/2006/relationships/hyperlink" Target="mailto:chikusefedson@gmail.com" TargetMode="External"/><Relationship Id="rId97" Type="http://schemas.openxmlformats.org/officeDocument/2006/relationships/hyperlink" Target="mailto:Nathambewe.hubert@gmail.com" TargetMode="External"/><Relationship Id="rId104" Type="http://schemas.openxmlformats.org/officeDocument/2006/relationships/hyperlink" Target="mailto:msukut@gmail.com" TargetMode="External"/><Relationship Id="rId120" Type="http://schemas.openxmlformats.org/officeDocument/2006/relationships/hyperlink" Target="mailto:pmbulaje@cedepmwi.org" TargetMode="External"/><Relationship Id="rId125" Type="http://schemas.openxmlformats.org/officeDocument/2006/relationships/hyperlink" Target="mailto:Noria2570@yahoo.com" TargetMode="External"/><Relationship Id="rId141" Type="http://schemas.openxmlformats.org/officeDocument/2006/relationships/hyperlink" Target="mailto:silungweloveness@gmail.com" TargetMode="External"/><Relationship Id="rId146" Type="http://schemas.openxmlformats.org/officeDocument/2006/relationships/hyperlink" Target="mailto:mbvundula@unfpa.org" TargetMode="External"/><Relationship Id="rId167" Type="http://schemas.openxmlformats.org/officeDocument/2006/relationships/hyperlink" Target="mailto:ychawanje@gmail.com" TargetMode="External"/><Relationship Id="rId7" Type="http://schemas.openxmlformats.org/officeDocument/2006/relationships/styles" Target="styles.xml"/><Relationship Id="rId71" Type="http://schemas.openxmlformats.org/officeDocument/2006/relationships/header" Target="header15.xml"/><Relationship Id="rId92" Type="http://schemas.openxmlformats.org/officeDocument/2006/relationships/hyperlink" Target="mailto:sbilliat@npc.mw" TargetMode="External"/><Relationship Id="rId162" Type="http://schemas.openxmlformats.org/officeDocument/2006/relationships/hyperlink" Target="mailto:leniusdaiton@yahoo.com" TargetMode="Externa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image" Target="media/image4.png"/><Relationship Id="rId40" Type="http://schemas.openxmlformats.org/officeDocument/2006/relationships/hyperlink" Target="https://malawi.un.org/en/download/59726/108390" TargetMode="External"/><Relationship Id="rId45" Type="http://schemas.openxmlformats.org/officeDocument/2006/relationships/hyperlink" Target="https://malawi.un.org/en/125017-2020-annual-report-un-malawi" TargetMode="External"/><Relationship Id="rId66" Type="http://schemas.openxmlformats.org/officeDocument/2006/relationships/hyperlink" Target="https://uninfo.org/location/27/funding" TargetMode="External"/><Relationship Id="rId87" Type="http://schemas.openxmlformats.org/officeDocument/2006/relationships/hyperlink" Target="mailto:Julie.vandassen@undp.org" TargetMode="External"/><Relationship Id="rId110" Type="http://schemas.openxmlformats.org/officeDocument/2006/relationships/hyperlink" Target="mailto:Anne.grace.maganga@mfa.no" TargetMode="External"/><Relationship Id="rId115" Type="http://schemas.openxmlformats.org/officeDocument/2006/relationships/hyperlink" Target="mailto:Martha_kuphanga@wvi.org" TargetMode="External"/><Relationship Id="rId131" Type="http://schemas.openxmlformats.org/officeDocument/2006/relationships/hyperlink" Target="mailto:esmefaith@gmail.com" TargetMode="External"/><Relationship Id="rId136" Type="http://schemas.openxmlformats.org/officeDocument/2006/relationships/hyperlink" Target="mailto:Zadonia.maynand@gmail.com" TargetMode="External"/><Relationship Id="rId157" Type="http://schemas.openxmlformats.org/officeDocument/2006/relationships/hyperlink" Target="mailto:isaacchirwa@gmail.com" TargetMode="External"/><Relationship Id="rId61" Type="http://schemas.openxmlformats.org/officeDocument/2006/relationships/hyperlink" Target="https://malawi.un.org/en/52003-malawi-2020-voluntary-national-review-report-sustainable-development-goals" TargetMode="External"/><Relationship Id="rId82" Type="http://schemas.openxmlformats.org/officeDocument/2006/relationships/hyperlink" Target="mailto:winmwafulirwa@yahoo.com" TargetMode="External"/><Relationship Id="rId152" Type="http://schemas.openxmlformats.org/officeDocument/2006/relationships/hyperlink" Target="mailto:Rasneck.nathan@selfhelpafrica.org" TargetMode="External"/><Relationship Id="rId173" Type="http://schemas.openxmlformats.org/officeDocument/2006/relationships/header" Target="header18.xml"/><Relationship Id="rId19" Type="http://schemas.openxmlformats.org/officeDocument/2006/relationships/header" Target="header5.xml"/><Relationship Id="rId14" Type="http://schemas.openxmlformats.org/officeDocument/2006/relationships/header" Target="header2.xml"/><Relationship Id="rId30" Type="http://schemas.openxmlformats.org/officeDocument/2006/relationships/header" Target="header9.xml"/><Relationship Id="rId35" Type="http://schemas.openxmlformats.org/officeDocument/2006/relationships/hyperlink" Target="http://www.uneval.org/document/detail/1616" TargetMode="External"/><Relationship Id="rId56" Type="http://schemas.openxmlformats.org/officeDocument/2006/relationships/hyperlink" Target="https://malawi.un.org/en/164953-malawi-covid-19-socioeconomic-recovery-plan-serp-2021-2023" TargetMode="External"/><Relationship Id="rId77" Type="http://schemas.openxmlformats.org/officeDocument/2006/relationships/hyperlink" Target="mailto:boydhamela@gmail.com" TargetMode="External"/><Relationship Id="rId100" Type="http://schemas.openxmlformats.org/officeDocument/2006/relationships/hyperlink" Target="mailto:Yemi.falayajo@unwomen.org" TargetMode="External"/><Relationship Id="rId105" Type="http://schemas.openxmlformats.org/officeDocument/2006/relationships/hyperlink" Target="mailto:gmchoma@gmail.com" TargetMode="External"/><Relationship Id="rId126" Type="http://schemas.openxmlformats.org/officeDocument/2006/relationships/hyperlink" Target="mailto:eunicenyirenda@gmail.com" TargetMode="External"/><Relationship Id="rId147" Type="http://schemas.openxmlformats.org/officeDocument/2006/relationships/hyperlink" Target="mailto:josephdalikeni@gmail.com" TargetMode="External"/><Relationship Id="rId168" Type="http://schemas.openxmlformats.org/officeDocument/2006/relationships/hyperlink" Target="mailto:Franciskwenda2000@gmail.com" TargetMode="External"/><Relationship Id="rId8" Type="http://schemas.openxmlformats.org/officeDocument/2006/relationships/settings" Target="settings.xml"/><Relationship Id="rId51" Type="http://schemas.openxmlformats.org/officeDocument/2006/relationships/header" Target="header10.xml"/><Relationship Id="rId72" Type="http://schemas.openxmlformats.org/officeDocument/2006/relationships/hyperlink" Target="mailto:yemi.falayajo@unwomen.org" TargetMode="External"/><Relationship Id="rId93" Type="http://schemas.openxmlformats.org/officeDocument/2006/relationships/hyperlink" Target="mailto:rannexmwamlima@gmail.com" TargetMode="External"/><Relationship Id="rId98" Type="http://schemas.openxmlformats.org/officeDocument/2006/relationships/hyperlink" Target="mailto:phoebe.kasoga@plan-international.org" TargetMode="External"/><Relationship Id="rId121" Type="http://schemas.openxmlformats.org/officeDocument/2006/relationships/hyperlink" Target="mailto:jamesnamfuko@gmail.com" TargetMode="External"/><Relationship Id="rId142" Type="http://schemas.openxmlformats.org/officeDocument/2006/relationships/hyperlink" Target="mailto:gngomangoma@gmail.com" TargetMode="External"/><Relationship Id="rId163" Type="http://schemas.openxmlformats.org/officeDocument/2006/relationships/hyperlink" Target="mailto:wafwile@gmail.com" TargetMode="Externa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hyperlink" Target="https://malawi.un.org/en/download/9456/42153" TargetMode="External"/><Relationship Id="rId67" Type="http://schemas.openxmlformats.org/officeDocument/2006/relationships/hyperlink" Target="https://malawi.un.org/" TargetMode="External"/><Relationship Id="rId116" Type="http://schemas.openxmlformats.org/officeDocument/2006/relationships/hyperlink" Target="mailto:Wales.chigwenembe@actionaid.org" TargetMode="External"/><Relationship Id="rId137" Type="http://schemas.openxmlformats.org/officeDocument/2006/relationships/hyperlink" Target="mailto:virginiachimodzi@gmail.com" TargetMode="External"/><Relationship Id="rId158" Type="http://schemas.openxmlformats.org/officeDocument/2006/relationships/hyperlink" Target="mailto:lbmillion@gmail.com" TargetMode="External"/><Relationship Id="rId20" Type="http://schemas.openxmlformats.org/officeDocument/2006/relationships/header" Target="header6.xml"/><Relationship Id="rId41" Type="http://schemas.openxmlformats.org/officeDocument/2006/relationships/hyperlink" Target="https://npc.mw/wp-content/uploads/2021/11/MIP-1-WEb-Version-8-November-2021-Fast-view.pdf" TargetMode="External"/><Relationship Id="rId62" Type="http://schemas.openxmlformats.org/officeDocument/2006/relationships/hyperlink" Target="https://unsdg.un.org/download/1512/687" TargetMode="External"/><Relationship Id="rId83" Type="http://schemas.openxmlformats.org/officeDocument/2006/relationships/hyperlink" Target="mailto:Challa.getachew@undp.org" TargetMode="External"/><Relationship Id="rId88" Type="http://schemas.openxmlformats.org/officeDocument/2006/relationships/hyperlink" Target="mailto:george.mvula@fao.org" TargetMode="External"/><Relationship Id="rId111" Type="http://schemas.openxmlformats.org/officeDocument/2006/relationships/hyperlink" Target="mailto:Ornulf.strom@mfa.no" TargetMode="External"/><Relationship Id="rId132" Type="http://schemas.openxmlformats.org/officeDocument/2006/relationships/hyperlink" Target="mailto:kagringoster@gmail.com" TargetMode="External"/><Relationship Id="rId153" Type="http://schemas.openxmlformats.org/officeDocument/2006/relationships/hyperlink" Target="mailto:ndekhane@gmail.com" TargetMode="External"/><Relationship Id="rId174" Type="http://schemas.openxmlformats.org/officeDocument/2006/relationships/fontTable" Target="fontTable.xml"/><Relationship Id="rId15" Type="http://schemas.openxmlformats.org/officeDocument/2006/relationships/footer" Target="footer1.xml"/><Relationship Id="rId36" Type="http://schemas.openxmlformats.org/officeDocument/2006/relationships/hyperlink" Target="http://www.uneval.org/document/detail/1616" TargetMode="External"/><Relationship Id="rId57" Type="http://schemas.openxmlformats.org/officeDocument/2006/relationships/hyperlink" Target="https://npc.mw/wp-content/uploads/2021/11/MIP-1-WEb-Version-8-November-2021-Fast-view.pdf" TargetMode="External"/><Relationship Id="rId106" Type="http://schemas.openxmlformats.org/officeDocument/2006/relationships/hyperlink" Target="mailto:Noel.chikhungu@nrb.gov.mw" TargetMode="External"/><Relationship Id="rId127" Type="http://schemas.openxmlformats.org/officeDocument/2006/relationships/hyperlink" Target="mailto:albertsakah@yahoo.com" TargetMode="External"/><Relationship Id="rId10" Type="http://schemas.openxmlformats.org/officeDocument/2006/relationships/footnotes" Target="footnotes.xml"/><Relationship Id="rId31" Type="http://schemas.openxmlformats.org/officeDocument/2006/relationships/hyperlink" Target="http://www.unevaluation.org/document/detail/102" TargetMode="External"/><Relationship Id="rId52" Type="http://schemas.openxmlformats.org/officeDocument/2006/relationships/header" Target="header11.xml"/><Relationship Id="rId73" Type="http://schemas.openxmlformats.org/officeDocument/2006/relationships/hyperlink" Target="mailto:faith.mvula@unwomen.org" TargetMode="External"/><Relationship Id="rId78" Type="http://schemas.openxmlformats.org/officeDocument/2006/relationships/hyperlink" Target="mailto:Lyford.chipukunya@opc.gov.mw" TargetMode="External"/><Relationship Id="rId94" Type="http://schemas.openxmlformats.org/officeDocument/2006/relationships/hyperlink" Target="mailto:Joshuambewe95@gmail.com" TargetMode="External"/><Relationship Id="rId99" Type="http://schemas.openxmlformats.org/officeDocument/2006/relationships/hyperlink" Target="mailto:gmatritz@unicef.org" TargetMode="External"/><Relationship Id="rId101" Type="http://schemas.openxmlformats.org/officeDocument/2006/relationships/hyperlink" Target="mailto:afwcomw@who.int" TargetMode="External"/><Relationship Id="rId122" Type="http://schemas.openxmlformats.org/officeDocument/2006/relationships/hyperlink" Target="mailto:joyharah@yahoo.com" TargetMode="External"/><Relationship Id="rId143" Type="http://schemas.openxmlformats.org/officeDocument/2006/relationships/hyperlink" Target="mailto:Lytonchithonje119@gmail.com" TargetMode="External"/><Relationship Id="rId148" Type="http://schemas.openxmlformats.org/officeDocument/2006/relationships/hyperlink" Target="mailto:auswards@gmail.com" TargetMode="External"/><Relationship Id="rId164" Type="http://schemas.openxmlformats.org/officeDocument/2006/relationships/hyperlink" Target="mailto:admatemba@gmail.com" TargetMode="External"/><Relationship Id="rId169" Type="http://schemas.openxmlformats.org/officeDocument/2006/relationships/hyperlink" Target="mailto:nkombezijmg@gmail.com"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6.png"/><Relationship Id="rId47" Type="http://schemas.openxmlformats.org/officeDocument/2006/relationships/hyperlink" Target="https://malawi.un.org/en/download/9456/42153" TargetMode="External"/><Relationship Id="rId68" Type="http://schemas.openxmlformats.org/officeDocument/2006/relationships/hyperlink" Target="https://uninfo.org/location/27/documents" TargetMode="External"/><Relationship Id="rId89" Type="http://schemas.openxmlformats.org/officeDocument/2006/relationships/hyperlink" Target="mailto:tindi@unhcr.org" TargetMode="External"/><Relationship Id="rId112" Type="http://schemas.openxmlformats.org/officeDocument/2006/relationships/hyperlink" Target="mailto:bon@standingvoice.org" TargetMode="External"/><Relationship Id="rId133" Type="http://schemas.openxmlformats.org/officeDocument/2006/relationships/hyperlink" Target="mailto:Tecmwale3@gmail.com" TargetMode="External"/><Relationship Id="rId154" Type="http://schemas.openxmlformats.org/officeDocument/2006/relationships/hyperlink" Target="mailto:aleframakina@gmail.com" TargetMode="External"/><Relationship Id="rId175" Type="http://schemas.openxmlformats.org/officeDocument/2006/relationships/theme" Target="theme/theme1.xml"/><Relationship Id="rId16" Type="http://schemas.openxmlformats.org/officeDocument/2006/relationships/header" Target="header3.xml"/><Relationship Id="rId37" Type="http://schemas.openxmlformats.org/officeDocument/2006/relationships/hyperlink" Target="http://www.uneval.org/document/detail/1616" TargetMode="External"/><Relationship Id="rId58" Type="http://schemas.openxmlformats.org/officeDocument/2006/relationships/hyperlink" Target="https://malawi.un.org/en/download/59726/108390" TargetMode="External"/><Relationship Id="rId79" Type="http://schemas.openxmlformats.org/officeDocument/2006/relationships/hyperlink" Target="mailto:readwell.musopole@mail.gov.mw" TargetMode="External"/><Relationship Id="rId102" Type="http://schemas.openxmlformats.org/officeDocument/2006/relationships/hyperlink" Target="mailto:snhamo@unicef.org" TargetMode="External"/><Relationship Id="rId123" Type="http://schemas.openxmlformats.org/officeDocument/2006/relationships/hyperlink" Target="mailto:gmulima@yahoo.com" TargetMode="External"/><Relationship Id="rId144" Type="http://schemas.openxmlformats.org/officeDocument/2006/relationships/hyperlink" Target="mailto:Veripi.madise@wfp.org" TargetMode="External"/><Relationship Id="rId90" Type="http://schemas.openxmlformats.org/officeDocument/2006/relationships/hyperlink" Target="mailto:lkufeyani@npc.mw" TargetMode="External"/><Relationship Id="rId165" Type="http://schemas.openxmlformats.org/officeDocument/2006/relationships/hyperlink" Target="mailto:nyangulukk@gmail.com" TargetMode="External"/><Relationship Id="rId27" Type="http://schemas.openxmlformats.org/officeDocument/2006/relationships/header" Target="header7.xml"/><Relationship Id="rId48" Type="http://schemas.openxmlformats.org/officeDocument/2006/relationships/hyperlink" Target="https://uninfo.org/location/27/funding" TargetMode="External"/><Relationship Id="rId69" Type="http://schemas.openxmlformats.org/officeDocument/2006/relationships/header" Target="header13.xml"/><Relationship Id="rId113" Type="http://schemas.openxmlformats.org/officeDocument/2006/relationships/hyperlink" Target="mailto:bonmassah@gmail.com" TargetMode="External"/><Relationship Id="rId134" Type="http://schemas.openxmlformats.org/officeDocument/2006/relationships/hyperlink" Target="mailto:Francesca.lange@wfp.org" TargetMode="External"/><Relationship Id="rId80" Type="http://schemas.openxmlformats.org/officeDocument/2006/relationships/hyperlink" Target="mailto:Mark.Montgomery@dfa.ie" TargetMode="External"/><Relationship Id="rId155" Type="http://schemas.openxmlformats.org/officeDocument/2006/relationships/hyperlink" Target="mailto:Iris.kissiti@uncdf.org" TargetMode="External"/><Relationship Id="rId17" Type="http://schemas.openxmlformats.org/officeDocument/2006/relationships/footer" Target="footer2.xml"/><Relationship Id="rId38" Type="http://schemas.openxmlformats.org/officeDocument/2006/relationships/hyperlink" Target="https://malawi.un.org/en/164953-malawi-covid-19-socioeconomic-recovery-plan-serp-2021-2023" TargetMode="External"/><Relationship Id="rId59" Type="http://schemas.openxmlformats.org/officeDocument/2006/relationships/hyperlink" Target="https://npc.mw/wp-content/uploads/2021/11/MIP-1-WEb-Version-8-November-2021-Fast-view.pdf" TargetMode="External"/><Relationship Id="rId103" Type="http://schemas.openxmlformats.org/officeDocument/2006/relationships/hyperlink" Target="mailto:francis.matita@unwomen.org" TargetMode="External"/><Relationship Id="rId124" Type="http://schemas.openxmlformats.org/officeDocument/2006/relationships/hyperlink" Target="mailto:clarencemswayo@gmail.com" TargetMode="External"/><Relationship Id="rId70" Type="http://schemas.openxmlformats.org/officeDocument/2006/relationships/header" Target="header14.xml"/><Relationship Id="rId91" Type="http://schemas.openxmlformats.org/officeDocument/2006/relationships/hyperlink" Target="mailto:jmasache@npc.mw" TargetMode="External"/><Relationship Id="rId145" Type="http://schemas.openxmlformats.org/officeDocument/2006/relationships/hyperlink" Target="mailto:Elizabeth.suluti@wfp.org" TargetMode="External"/><Relationship Id="rId166" Type="http://schemas.openxmlformats.org/officeDocument/2006/relationships/hyperlink" Target="mailto:Dhuya.mtawali@labour.gov.mw"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ohchr.org/en/hr-bodies/upr/upr-main" TargetMode="External"/><Relationship Id="rId18" Type="http://schemas.openxmlformats.org/officeDocument/2006/relationships/hyperlink" Target="http://documents.worldbank.org/curated/en/099920006302215250/P174948072f3880690afb70c20973fe214d" TargetMode="External"/><Relationship Id="rId26" Type="http://schemas.openxmlformats.org/officeDocument/2006/relationships/hyperlink" Target="https://data.worldbank.org/indicator/NY.GDP.PCAP.KD?locations=MW" TargetMode="External"/><Relationship Id="rId3" Type="http://schemas.openxmlformats.org/officeDocument/2006/relationships/hyperlink" Target="https://hdr.undp.org/data-center/specific-country-data" TargetMode="External"/><Relationship Id="rId21" Type="http://schemas.openxmlformats.org/officeDocument/2006/relationships/hyperlink" Target="http://www.oecd.org/dac/financing-sustainable-development/development-finance-data/aid-at-a-glance.htm" TargetMode="External"/><Relationship Id="rId34" Type="http://schemas.openxmlformats.org/officeDocument/2006/relationships/hyperlink" Target="https://malawi.un.org/en/download/9456/42153" TargetMode="External"/><Relationship Id="rId7" Type="http://schemas.openxmlformats.org/officeDocument/2006/relationships/hyperlink" Target="https://data.worldbank.org/indicator/SP.DYN.LE00.IN?locations=MW" TargetMode="External"/><Relationship Id="rId12" Type="http://schemas.openxmlformats.org/officeDocument/2006/relationships/hyperlink" Target="https://www.malawi.gov.mw/" TargetMode="External"/><Relationship Id="rId17" Type="http://schemas.openxmlformats.org/officeDocument/2006/relationships/hyperlink" Target="https://dashboards.sdgindex.org/rankings" TargetMode="External"/><Relationship Id="rId25" Type="http://schemas.openxmlformats.org/officeDocument/2006/relationships/hyperlink" Target="https://micf.mw/" TargetMode="External"/><Relationship Id="rId33" Type="http://schemas.openxmlformats.org/officeDocument/2006/relationships/hyperlink" Target="https://npc.mw/wp-content/uploads/2021/11/MIP-1-WEb-Version-8-November-2021-Fast-view.pdf" TargetMode="External"/><Relationship Id="rId2" Type="http://schemas.openxmlformats.org/officeDocument/2006/relationships/hyperlink" Target="https://npc.mw/" TargetMode="External"/><Relationship Id="rId16" Type="http://schemas.openxmlformats.org/officeDocument/2006/relationships/hyperlink" Target="https://www.state.gov/reports/2019-country-reports-on-human-rights-practices/malawi/" TargetMode="External"/><Relationship Id="rId20" Type="http://schemas.openxmlformats.org/officeDocument/2006/relationships/hyperlink" Target="http://www.oecd.org/dac/financing-sustainable-development/development-finance-data/aid-at-a-glance.htm" TargetMode="External"/><Relationship Id="rId29" Type="http://schemas.openxmlformats.org/officeDocument/2006/relationships/hyperlink" Target="https://www.ohchr.org/EN/HRBodies/UPR/Pages/MWIndex.aspx" TargetMode="External"/><Relationship Id="rId1" Type="http://schemas.openxmlformats.org/officeDocument/2006/relationships/hyperlink" Target="http://www.nsomalawi.mw/" TargetMode="External"/><Relationship Id="rId6" Type="http://schemas.openxmlformats.org/officeDocument/2006/relationships/hyperlink" Target="https://malawi.unfpa.org/en/topics/maternal-health-0" TargetMode="External"/><Relationship Id="rId11" Type="http://schemas.openxmlformats.org/officeDocument/2006/relationships/hyperlink" Target="https://www.malawi.gov.mw/" TargetMode="External"/><Relationship Id="rId24" Type="http://schemas.openxmlformats.org/officeDocument/2006/relationships/hyperlink" Target="https://migrationnetwork.un.org/sites/g/files/tmzbdl416/files/docs/malawi_nvr_gcm.pdf" TargetMode="External"/><Relationship Id="rId32" Type="http://schemas.openxmlformats.org/officeDocument/2006/relationships/hyperlink" Target="https://malawi.un.org/en/download/59726/108390" TargetMode="External"/><Relationship Id="rId5" Type="http://schemas.openxmlformats.org/officeDocument/2006/relationships/hyperlink" Target="http://www.nsomalawi.mw/" TargetMode="External"/><Relationship Id="rId15" Type="http://schemas.openxmlformats.org/officeDocument/2006/relationships/hyperlink" Target="https://www.sadc.int/" TargetMode="External"/><Relationship Id="rId23" Type="http://schemas.openxmlformats.org/officeDocument/2006/relationships/hyperlink" Target="https://blogs.worldbank.org/education/learning-loss-covid-sub-saharan-africa-evidence-malawi" TargetMode="External"/><Relationship Id="rId28" Type="http://schemas.openxmlformats.org/officeDocument/2006/relationships/hyperlink" Target="https://documents1.worldbank.org/curated/en/723781545072859945/pdf/malawi-scd-final-board-12-7-2018-12122018-636804216425880639.pdf" TargetMode="External"/><Relationship Id="rId10" Type="http://schemas.openxmlformats.org/officeDocument/2006/relationships/hyperlink" Target="https://www.malawi.gov.mw/" TargetMode="External"/><Relationship Id="rId19" Type="http://schemas.openxmlformats.org/officeDocument/2006/relationships/hyperlink" Target="https://fews.net/southern-africa/malawi/food-security-outlook/june-2022" TargetMode="External"/><Relationship Id="rId31" Type="http://schemas.openxmlformats.org/officeDocument/2006/relationships/hyperlink" Target="https://www.humanitarianresponse.info/en/operations/malawi/document/malawi-covid-19-socio-economic-recovery-plan-2021-2023" TargetMode="External"/><Relationship Id="rId4" Type="http://schemas.openxmlformats.org/officeDocument/2006/relationships/hyperlink" Target="http://www.nsomalawi.mw/" TargetMode="External"/><Relationship Id="rId9" Type="http://schemas.openxmlformats.org/officeDocument/2006/relationships/hyperlink" Target="https://npc.mw/2020/07/analysis-of-medium-and-long-term-impacts-of-a-covid-19-lockdown-in-malawi/" TargetMode="External"/><Relationship Id="rId14" Type="http://schemas.openxmlformats.org/officeDocument/2006/relationships/hyperlink" Target="https://www.refworld.org/type,STATEPARTIESREP,,MWI,,,0.html" TargetMode="External"/><Relationship Id="rId22" Type="http://schemas.openxmlformats.org/officeDocument/2006/relationships/hyperlink" Target="https://blogs.worldbank.org/education/learning-loss-covid-sub-saharan-africa-evidence-malawi" TargetMode="External"/><Relationship Id="rId27" Type="http://schemas.openxmlformats.org/officeDocument/2006/relationships/hyperlink" Target="https://documents1.worldbank.org/curated/en/723781545072859945/pdf/malawi-scd-final-board-12-7-2018-12122018-636804216425880639.pdf" TargetMode="External"/><Relationship Id="rId30" Type="http://schemas.openxmlformats.org/officeDocument/2006/relationships/hyperlink" Target="https://malawi.un.org/en/52003-malawi-2020-voluntary-national-review-report-sustainable-development-goals" TargetMode="External"/><Relationship Id="rId35" Type="http://schemas.openxmlformats.org/officeDocument/2006/relationships/hyperlink" Target="https://uninfo.org/location/27/funding" TargetMode="External"/><Relationship Id="rId8" Type="http://schemas.openxmlformats.org/officeDocument/2006/relationships/hyperlink" Target="https://data.unwomen.org/country/malaw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WlvKFmmSQkFHkq4X4Q1T5VAGOOQ==">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A8951EF0E0369409330A87B46E783D0" ma:contentTypeVersion="28" ma:contentTypeDescription="Create a new document." ma:contentTypeScope="" ma:versionID="b85ab4a43dbd4af3ca789d213e28fc3b">
  <xsd:schema xmlns:xsd="http://www.w3.org/2001/XMLSchema" xmlns:xs="http://www.w3.org/2001/XMLSchema" xmlns:p="http://schemas.microsoft.com/office/2006/metadata/properties" xmlns:ns2="9d6f334d-024c-4d4b-9e2b-61ffaa0113e1" xmlns:ns3="5b787917-9df1-4575-bfe1-fbc352100df6" xmlns:ns4="985ec44e-1bab-4c0b-9df0-6ba128686fc9" targetNamespace="http://schemas.microsoft.com/office/2006/metadata/properties" ma:root="true" ma:fieldsID="39660b83c6fd86f57d8a50790b1bfda6" ns2:_="" ns3:_="" ns4:_="">
    <xsd:import namespace="9d6f334d-024c-4d4b-9e2b-61ffaa0113e1"/>
    <xsd:import namespace="5b787917-9df1-4575-bfe1-fbc352100df6"/>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_x0069_zb8" minOccurs="0"/>
                <xsd:element ref="ns2:m6lk" minOccurs="0"/>
                <xsd:element ref="ns2:f71f40dd-04fd-4273-8c62-9821af30b8aeCountryOrRegion" minOccurs="0"/>
                <xsd:element ref="ns2:f71f40dd-04fd-4273-8c62-9821af30b8aeState" minOccurs="0"/>
                <xsd:element ref="ns2:f71f40dd-04fd-4273-8c62-9821af30b8aeCity" minOccurs="0"/>
                <xsd:element ref="ns2:f71f40dd-04fd-4273-8c62-9821af30b8aePostalCode" minOccurs="0"/>
                <xsd:element ref="ns2:f71f40dd-04fd-4273-8c62-9821af30b8aeStreet" minOccurs="0"/>
                <xsd:element ref="ns2:f71f40dd-04fd-4273-8c62-9821af30b8aeGeoLoc" minOccurs="0"/>
                <xsd:element ref="ns2:f71f40dd-04fd-4273-8c62-9821af30b8aeDispName" minOccurs="0"/>
                <xsd:element ref="ns2:MediaServiceLocation" minOccurs="0"/>
                <xsd:element ref="ns2:MediaLengthInSeconds" minOccurs="0"/>
                <xsd:element ref="ns2:_Flow_SignoffStatus"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f334d-024c-4d4b-9e2b-61ffaa0113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_x0069_zb8" ma:index="19" nillable="true" ma:displayName="Person or Group" ma:list="UserInfo" ma:internalName="_x0069_zb8">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6lk" ma:index="20" nillable="true" ma:displayName="Location" ma:internalName="m6lk">
      <xsd:simpleType>
        <xsd:restriction base="dms:Unknown"/>
      </xsd:simpleType>
    </xsd:element>
    <xsd:element name="f71f40dd-04fd-4273-8c62-9821af30b8aeCountryOrRegion" ma:index="21" nillable="true" ma:displayName="Location: Country/Region" ma:internalName="CountryOrRegion" ma:readOnly="true">
      <xsd:simpleType>
        <xsd:restriction base="dms:Text"/>
      </xsd:simpleType>
    </xsd:element>
    <xsd:element name="f71f40dd-04fd-4273-8c62-9821af30b8aeState" ma:index="22" nillable="true" ma:displayName="Location: State" ma:internalName="State" ma:readOnly="true">
      <xsd:simpleType>
        <xsd:restriction base="dms:Text"/>
      </xsd:simpleType>
    </xsd:element>
    <xsd:element name="f71f40dd-04fd-4273-8c62-9821af30b8aeCity" ma:index="23" nillable="true" ma:displayName="Location: City" ma:internalName="City" ma:readOnly="true">
      <xsd:simpleType>
        <xsd:restriction base="dms:Text"/>
      </xsd:simpleType>
    </xsd:element>
    <xsd:element name="f71f40dd-04fd-4273-8c62-9821af30b8aePostalCode" ma:index="24" nillable="true" ma:displayName="Location: Postal Code" ma:internalName="PostalCode" ma:readOnly="true">
      <xsd:simpleType>
        <xsd:restriction base="dms:Text"/>
      </xsd:simpleType>
    </xsd:element>
    <xsd:element name="f71f40dd-04fd-4273-8c62-9821af30b8aeStreet" ma:index="25" nillable="true" ma:displayName="Location: Street" ma:internalName="Street" ma:readOnly="true">
      <xsd:simpleType>
        <xsd:restriction base="dms:Text"/>
      </xsd:simpleType>
    </xsd:element>
    <xsd:element name="f71f40dd-04fd-4273-8c62-9821af30b8aeGeoLoc" ma:index="26" nillable="true" ma:displayName="Location: Coordinates" ma:internalName="GeoLoc" ma:readOnly="true">
      <xsd:simpleType>
        <xsd:restriction base="dms:Unknown"/>
      </xsd:simpleType>
    </xsd:element>
    <xsd:element name="f71f40dd-04fd-4273-8c62-9821af30b8aeDispName" ma:index="27" nillable="true" ma:displayName="Location: Name" ma:internalName="DispName" ma:readOnly="true">
      <xsd:simpleType>
        <xsd:restriction base="dms:Text"/>
      </xsd:simple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element name="_Flow_SignoffStatus" ma:index="30" nillable="true" ma:displayName="Sign-off status" ma:internalName="Sign_x002d_off_x0020_status">
      <xsd:simpleType>
        <xsd:restriction base="dms:Text"/>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787917-9df1-4575-bfe1-fbc352100df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bfb4cf0e-afce-4673-bdef-a7795993b5ef}" ma:internalName="TaxCatchAll" ma:showField="CatchAllData" ma:web="5b787917-9df1-4575-bfe1-fbc352100d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9d6f334d-024c-4d4b-9e2b-61ffaa0113e1">
      <Terms xmlns="http://schemas.microsoft.com/office/infopath/2007/PartnerControls"/>
    </lcf76f155ced4ddcb4097134ff3c332f>
    <TaxCatchAll xmlns="985ec44e-1bab-4c0b-9df0-6ba128686fc9" xsi:nil="true"/>
    <_x0069_zb8 xmlns="9d6f334d-024c-4d4b-9e2b-61ffaa0113e1">
      <UserInfo>
        <DisplayName/>
        <AccountId xsi:nil="true"/>
        <AccountType/>
      </UserInfo>
    </_x0069_zb8>
    <_Flow_SignoffStatus xmlns="9d6f334d-024c-4d4b-9e2b-61ffaa0113e1" xsi:nil="true"/>
    <m6lk xmlns="9d6f334d-024c-4d4b-9e2b-61ffaa0113e1"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524907-03CB-4502-8BE8-DBFD0995808A}">
  <ds:schemaRefs>
    <ds:schemaRef ds:uri="http://schemas.openxmlformats.org/officeDocument/2006/bibliography"/>
  </ds:schemaRefs>
</ds:datastoreItem>
</file>

<file path=customXml/itemProps3.xml><?xml version="1.0" encoding="utf-8"?>
<ds:datastoreItem xmlns:ds="http://schemas.openxmlformats.org/officeDocument/2006/customXml" ds:itemID="{173A70AE-22CF-42AF-9AA9-78989CC70E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f334d-024c-4d4b-9e2b-61ffaa0113e1"/>
    <ds:schemaRef ds:uri="5b787917-9df1-4575-bfe1-fbc352100df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7B684F-D646-4AF4-A5A5-E622A8BFC7C7}">
  <ds:schemaRefs>
    <ds:schemaRef ds:uri="http://schemas.microsoft.com/sharepoint/v3/contenttype/forms"/>
  </ds:schemaRefs>
</ds:datastoreItem>
</file>

<file path=customXml/itemProps5.xml><?xml version="1.0" encoding="utf-8"?>
<ds:datastoreItem xmlns:ds="http://schemas.openxmlformats.org/officeDocument/2006/customXml" ds:itemID="{EC387831-8A49-4C0D-8FCA-66C8F8D435B2}">
  <ds:schemaRefs>
    <ds:schemaRef ds:uri="http://schemas.microsoft.com/office/2006/metadata/properties"/>
    <ds:schemaRef ds:uri="http://schemas.microsoft.com/office/infopath/2007/PartnerControls"/>
    <ds:schemaRef ds:uri="9d6f334d-024c-4d4b-9e2b-61ffaa0113e1"/>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Normal</Template>
  <TotalTime>1070</TotalTime>
  <Pages>189</Pages>
  <Words>72112</Words>
  <Characters>411039</Characters>
  <Application>Microsoft Office Word</Application>
  <DocSecurity>0</DocSecurity>
  <Lines>3425</Lines>
  <Paragraphs>964</Paragraphs>
  <ScaleCrop>false</ScaleCrop>
  <HeadingPairs>
    <vt:vector size="4" baseType="variant">
      <vt:variant>
        <vt:lpstr>Title</vt:lpstr>
      </vt:variant>
      <vt:variant>
        <vt:i4>1</vt:i4>
      </vt:variant>
      <vt:variant>
        <vt:lpstr>Headings</vt:lpstr>
      </vt:variant>
      <vt:variant>
        <vt:i4>35</vt:i4>
      </vt:variant>
    </vt:vector>
  </HeadingPairs>
  <TitlesOfParts>
    <vt:vector size="36" baseType="lpstr">
      <vt:lpstr/>
      <vt:lpstr>ABBREVIATIONS/ACRONYMS</vt:lpstr>
      <vt:lpstr>Executive Summary</vt:lpstr>
      <vt:lpstr>Recommendations</vt:lpstr>
      <vt:lpstr>Chapter 1: Introduction: Purpose, Objectives and Scope</vt:lpstr>
      <vt:lpstr>    1.1 Introduction</vt:lpstr>
      <vt:lpstr>    1.2 Purpose</vt:lpstr>
      <vt:lpstr>    1.3 Objectives</vt:lpstr>
      <vt:lpstr>    1.4 Scope</vt:lpstr>
      <vt:lpstr>    1.5 Evaluation Criteria and Questions</vt:lpstr>
      <vt:lpstr>    1.6 Limitations and Risks</vt:lpstr>
      <vt:lpstr>    1.7 Quality Assurance and Ethics</vt:lpstr>
      <vt:lpstr>    1.8 Structure of Evaluation Report</vt:lpstr>
      <vt:lpstr>Chapter 2: Country Context</vt:lpstr>
      <vt:lpstr>    2.1 Geographic location and demography</vt:lpstr>
      <vt:lpstr>    2.2 Socio-economic development</vt:lpstr>
      <vt:lpstr>    2.3 Politics and governance</vt:lpstr>
      <vt:lpstr>    2.4 Gender and human rights</vt:lpstr>
      <vt:lpstr>    2.5 Country’s SDGs Progress</vt:lpstr>
      <vt:lpstr>    2.6 Role of External Assistance </vt:lpstr>
      <vt:lpstr>Chapter 3: Overview of UNSDCF and UN Response</vt:lpstr>
      <vt:lpstr>    3.1 Co-operation Framework Outcomes</vt:lpstr>
      <vt:lpstr>    3.2 Management and Co-ordination of the Co-operation Framework</vt:lpstr>
      <vt:lpstr>    3.3 Financial Structure</vt:lpstr>
      <vt:lpstr>Chapter 4: Methodology and Approach</vt:lpstr>
      <vt:lpstr>    4.1 Evaluation Approach</vt:lpstr>
      <vt:lpstr>    4.2 Evaluation Methods</vt:lpstr>
      <vt:lpstr>    4.3 Evaluation process and synergies</vt:lpstr>
      <vt:lpstr>    4.4 Selection of the Sample of Stakeholders </vt:lpstr>
      <vt:lpstr>    4.5 Quality assurance</vt:lpstr>
      <vt:lpstr>    4.6 Participation and inclusion</vt:lpstr>
      <vt:lpstr>    4.7 Evaluation Process</vt:lpstr>
      <vt:lpstr>    4.8 Ethical Considerations</vt:lpstr>
      <vt:lpstr>    4.9 Theories of Change  </vt:lpstr>
      <vt:lpstr>Chapter 5: Evaluation Findings</vt:lpstr>
      <vt:lpstr>    5.1 Relevance and Adaptability</vt:lpstr>
    </vt:vector>
  </TitlesOfParts>
  <Company/>
  <LinksUpToDate>false</LinksUpToDate>
  <CharactersWithSpaces>482187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Ruth Magreta</dc:creator>
  <cp:lastModifiedBy>Rudolf Nkhata</cp:lastModifiedBy>
  <cp:revision>5</cp:revision>
  <cp:lastPrinted>2023-06-20T15:04:00Z</cp:lastPrinted>
  <dcterms:created xsi:type="dcterms:W3CDTF">2023-02-19T14:01:00Z</dcterms:created>
  <dcterms:modified xsi:type="dcterms:W3CDTF">2023-06-21T10:14:00Z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0x0101000A8951EF0E0369409330A87B46E783D0</vt:lpwstr>
  </property>
  <property fmtid="{D5CDD505-2E9C-101B-9397-08002B2CF9AE}" pid="3" name="MediaServiceImageTags">
    <vt:lpwstr/>
  </property>
</Properties>
</file>